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F6D6B">
      <w:pPr>
        <w:keepNext/>
        <w:keepLines/>
        <w:spacing w:before="156" w:beforeLines="50" w:after="156" w:afterLines="50" w:line="360" w:lineRule="auto"/>
        <w:jc w:val="center"/>
        <w:outlineLvl w:val="1"/>
        <w:rPr>
          <w:rFonts w:ascii="Times New Roman" w:hAnsi="Times New Roman" w:eastAsia="宋体" w:cs="Times New Roman"/>
          <w:iCs/>
          <w:sz w:val="24"/>
          <w:szCs w:val="24"/>
        </w:rPr>
      </w:pPr>
      <w:r>
        <w:rPr>
          <w:rFonts w:ascii="Times New Roman" w:hAnsi="Times New Roman" w:eastAsia="宋体" w:cs="Times New Roman"/>
          <w:iCs/>
          <w:sz w:val="24"/>
          <w:szCs w:val="24"/>
        </w:rPr>
        <w:t>证券代码：605507                                   证券简称：国邦医药</w:t>
      </w:r>
    </w:p>
    <w:p w14:paraId="738596D5">
      <w:pPr>
        <w:keepNext/>
        <w:keepLines/>
        <w:spacing w:line="360" w:lineRule="auto"/>
        <w:jc w:val="center"/>
        <w:outlineLvl w:val="1"/>
        <w:rPr>
          <w:rFonts w:ascii="Times New Roman" w:hAnsi="Times New Roman" w:eastAsia="宋体" w:cs="Times New Roman"/>
          <w:b/>
          <w:bCs/>
          <w:sz w:val="32"/>
          <w:szCs w:val="32"/>
        </w:rPr>
      </w:pPr>
      <w:r>
        <w:rPr>
          <w:rFonts w:ascii="Times New Roman" w:hAnsi="Times New Roman" w:eastAsia="宋体" w:cs="Times New Roman"/>
          <w:b/>
          <w:bCs/>
          <w:sz w:val="32"/>
          <w:szCs w:val="32"/>
        </w:rPr>
        <w:t>国邦医药集团股份有限公司</w:t>
      </w:r>
    </w:p>
    <w:p w14:paraId="66F857F9">
      <w:pPr>
        <w:keepNext/>
        <w:keepLines/>
        <w:spacing w:line="360" w:lineRule="auto"/>
        <w:jc w:val="center"/>
        <w:outlineLvl w:val="1"/>
        <w:rPr>
          <w:rFonts w:ascii="Times New Roman" w:hAnsi="Times New Roman" w:eastAsia="宋体" w:cs="Times New Roman"/>
          <w:b/>
          <w:bCs/>
          <w:sz w:val="32"/>
          <w:szCs w:val="32"/>
        </w:rPr>
      </w:pPr>
      <w:r>
        <w:rPr>
          <w:rFonts w:ascii="Times New Roman" w:hAnsi="Times New Roman" w:eastAsia="宋体" w:cs="Times New Roman"/>
          <w:b/>
          <w:bCs/>
          <w:sz w:val="32"/>
          <w:szCs w:val="32"/>
        </w:rPr>
        <w:t>投资者关系活动记录表</w:t>
      </w:r>
    </w:p>
    <w:p w14:paraId="6053C931">
      <w:pPr>
        <w:keepNext/>
        <w:keepLines/>
        <w:spacing w:before="156" w:beforeLines="50" w:line="360" w:lineRule="auto"/>
        <w:jc w:val="right"/>
        <w:outlineLvl w:val="1"/>
        <w:rPr>
          <w:rFonts w:ascii="Times New Roman" w:hAnsi="Times New Roman" w:eastAsia="宋体" w:cs="Times New Roman"/>
          <w:sz w:val="24"/>
          <w:szCs w:val="24"/>
        </w:rPr>
      </w:pPr>
      <w:r>
        <w:rPr>
          <w:rFonts w:ascii="Times New Roman" w:hAnsi="Times New Roman" w:eastAsia="宋体" w:cs="Times New Roman"/>
          <w:sz w:val="24"/>
          <w:szCs w:val="24"/>
        </w:rPr>
        <w:t>编号：202</w:t>
      </w:r>
      <w:r>
        <w:rPr>
          <w:rFonts w:hint="eastAsia" w:ascii="Times New Roman" w:hAnsi="Times New Roman" w:eastAsia="宋体" w:cs="Times New Roman"/>
          <w:sz w:val="24"/>
          <w:szCs w:val="24"/>
        </w:rPr>
        <w:t>6</w:t>
      </w:r>
      <w:r>
        <w:rPr>
          <w:rFonts w:ascii="Times New Roman" w:hAnsi="Times New Roman" w:eastAsia="宋体" w:cs="Times New Roman"/>
          <w:sz w:val="24"/>
          <w:szCs w:val="24"/>
        </w:rPr>
        <w:t>-00</w:t>
      </w:r>
      <w:r>
        <w:rPr>
          <w:rFonts w:hint="eastAsia" w:ascii="Times New Roman" w:hAnsi="Times New Roman" w:eastAsia="宋体" w:cs="Times New Roman"/>
          <w:sz w:val="24"/>
          <w:szCs w:val="24"/>
        </w:rPr>
        <w:t>2</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7025"/>
      </w:tblGrid>
      <w:tr w14:paraId="2DED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14:paraId="2E3D867A">
            <w:pPr>
              <w:spacing w:line="360" w:lineRule="auto"/>
              <w:rPr>
                <w:rFonts w:ascii="Times New Roman" w:hAnsi="Times New Roman" w:eastAsia="宋体" w:cs="Times New Roman"/>
                <w:iCs/>
                <w:sz w:val="24"/>
                <w:szCs w:val="24"/>
              </w:rPr>
            </w:pPr>
          </w:p>
          <w:p w14:paraId="095A3F8F">
            <w:pPr>
              <w:spacing w:line="360" w:lineRule="auto"/>
              <w:rPr>
                <w:rFonts w:ascii="Times New Roman" w:hAnsi="Times New Roman" w:eastAsia="宋体" w:cs="Times New Roman"/>
                <w:iCs/>
                <w:sz w:val="24"/>
                <w:szCs w:val="24"/>
              </w:rPr>
            </w:pPr>
            <w:r>
              <w:rPr>
                <w:rFonts w:ascii="Times New Roman" w:hAnsi="Times New Roman" w:eastAsia="宋体" w:cs="Times New Roman"/>
                <w:iCs/>
                <w:sz w:val="24"/>
                <w:szCs w:val="24"/>
              </w:rPr>
              <w:t>投资者关系活动类别</w:t>
            </w:r>
          </w:p>
          <w:p w14:paraId="664513DC">
            <w:pPr>
              <w:spacing w:line="360" w:lineRule="auto"/>
              <w:rPr>
                <w:rFonts w:ascii="Times New Roman" w:hAnsi="Times New Roman" w:eastAsia="宋体" w:cs="Times New Roman"/>
                <w:iCs/>
                <w:sz w:val="24"/>
                <w:szCs w:val="24"/>
              </w:rPr>
            </w:pPr>
          </w:p>
        </w:tc>
        <w:tc>
          <w:tcPr>
            <w:tcW w:w="7025" w:type="dxa"/>
            <w:vAlign w:val="center"/>
          </w:tcPr>
          <w:p w14:paraId="0317C0A2">
            <w:pPr>
              <w:spacing w:line="360" w:lineRule="auto"/>
              <w:rPr>
                <w:rFonts w:ascii="Times New Roman" w:hAnsi="Times New Roman" w:eastAsia="宋体" w:cs="Times New Roman"/>
                <w:bCs/>
                <w:iCs/>
                <w:sz w:val="24"/>
                <w:szCs w:val="24"/>
              </w:rPr>
            </w:pPr>
            <w:r>
              <w:rPr>
                <w:rFonts w:hint="eastAsia" w:ascii="Times New Roman" w:hAnsi="Times New Roman" w:eastAsia="宋体" w:cs="Times New Roman"/>
                <w:bCs/>
                <w:iCs/>
                <w:sz w:val="24"/>
                <w:szCs w:val="24"/>
              </w:rPr>
              <w:t>□</w:t>
            </w:r>
            <w:r>
              <w:rPr>
                <w:rFonts w:ascii="Times New Roman" w:hAnsi="Times New Roman" w:eastAsia="宋体" w:cs="Times New Roman"/>
                <w:bCs/>
                <w:iCs/>
                <w:sz w:val="24"/>
                <w:szCs w:val="24"/>
              </w:rPr>
              <w:t xml:space="preserve"> </w:t>
            </w:r>
            <w:r>
              <w:rPr>
                <w:rFonts w:ascii="Times New Roman" w:hAnsi="Times New Roman" w:eastAsia="宋体" w:cs="Times New Roman"/>
                <w:sz w:val="24"/>
                <w:szCs w:val="24"/>
              </w:rPr>
              <w:t xml:space="preserve">特定对象调研        </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bCs/>
                <w:iCs/>
                <w:sz w:val="24"/>
                <w:szCs w:val="24"/>
              </w:rPr>
              <w:t>□</w:t>
            </w:r>
            <w:r>
              <w:rPr>
                <w:rFonts w:ascii="Times New Roman" w:hAnsi="Times New Roman" w:eastAsia="宋体" w:cs="Times New Roman"/>
                <w:bCs/>
                <w:iCs/>
                <w:sz w:val="24"/>
                <w:szCs w:val="24"/>
              </w:rPr>
              <w:t xml:space="preserve"> </w:t>
            </w:r>
            <w:r>
              <w:rPr>
                <w:rFonts w:ascii="Times New Roman" w:hAnsi="Times New Roman" w:eastAsia="宋体" w:cs="Times New Roman"/>
                <w:sz w:val="24"/>
                <w:szCs w:val="24"/>
              </w:rPr>
              <w:t>分析师会议</w:t>
            </w:r>
          </w:p>
          <w:p w14:paraId="4145B4EF">
            <w:pPr>
              <w:spacing w:line="360" w:lineRule="auto"/>
              <w:rPr>
                <w:rFonts w:ascii="Times New Roman" w:hAnsi="Times New Roman" w:eastAsia="宋体" w:cs="Times New Roman"/>
                <w:bCs/>
                <w:iCs/>
                <w:sz w:val="24"/>
                <w:szCs w:val="24"/>
              </w:rPr>
            </w:pPr>
            <w:r>
              <w:rPr>
                <w:rFonts w:hint="eastAsia" w:ascii="Times New Roman" w:hAnsi="Times New Roman" w:eastAsia="宋体" w:cs="Times New Roman"/>
                <w:bCs/>
                <w:iCs/>
                <w:sz w:val="24"/>
                <w:szCs w:val="24"/>
              </w:rPr>
              <w:t>□</w:t>
            </w:r>
            <w:r>
              <w:rPr>
                <w:rFonts w:ascii="Times New Roman" w:hAnsi="Times New Roman" w:eastAsia="宋体" w:cs="Times New Roman"/>
                <w:bCs/>
                <w:iCs/>
                <w:sz w:val="24"/>
                <w:szCs w:val="24"/>
              </w:rPr>
              <w:t xml:space="preserve"> </w:t>
            </w:r>
            <w:r>
              <w:rPr>
                <w:rFonts w:ascii="Times New Roman" w:hAnsi="Times New Roman" w:eastAsia="宋体" w:cs="Times New Roman"/>
                <w:sz w:val="24"/>
                <w:szCs w:val="24"/>
              </w:rPr>
              <w:t xml:space="preserve">媒体采访             </w:t>
            </w:r>
            <w:r>
              <w:rPr>
                <w:rFonts w:hint="eastAsia" w:ascii="Times New Roman" w:hAnsi="Times New Roman" w:eastAsia="宋体" w:cs="Times New Roman"/>
                <w:bCs/>
                <w:iCs/>
                <w:sz w:val="24"/>
                <w:szCs w:val="24"/>
              </w:rPr>
              <w:t>☑</w:t>
            </w:r>
            <w:r>
              <w:rPr>
                <w:rFonts w:ascii="Times New Roman" w:hAnsi="Times New Roman" w:eastAsia="宋体" w:cs="Times New Roman"/>
                <w:sz w:val="24"/>
                <w:szCs w:val="24"/>
              </w:rPr>
              <w:t xml:space="preserve"> 业绩说明会</w:t>
            </w:r>
          </w:p>
          <w:p w14:paraId="2A3B0381">
            <w:pPr>
              <w:spacing w:line="360" w:lineRule="auto"/>
              <w:rPr>
                <w:rFonts w:ascii="Times New Roman" w:hAnsi="Times New Roman" w:eastAsia="宋体" w:cs="Times New Roman"/>
                <w:bCs/>
                <w:iCs/>
                <w:sz w:val="24"/>
                <w:szCs w:val="24"/>
              </w:rPr>
            </w:pPr>
            <w:r>
              <w:rPr>
                <w:rFonts w:hint="eastAsia" w:ascii="Times New Roman" w:hAnsi="Times New Roman" w:eastAsia="宋体" w:cs="Times New Roman"/>
                <w:bCs/>
                <w:iCs/>
                <w:sz w:val="24"/>
                <w:szCs w:val="24"/>
              </w:rPr>
              <w:t>□</w:t>
            </w:r>
            <w:r>
              <w:rPr>
                <w:rFonts w:ascii="Times New Roman" w:hAnsi="Times New Roman" w:eastAsia="宋体" w:cs="Times New Roman"/>
                <w:bCs/>
                <w:iCs/>
                <w:sz w:val="24"/>
                <w:szCs w:val="24"/>
              </w:rPr>
              <w:t xml:space="preserve"> </w:t>
            </w:r>
            <w:r>
              <w:rPr>
                <w:rFonts w:ascii="Times New Roman" w:hAnsi="Times New Roman" w:eastAsia="宋体" w:cs="Times New Roman"/>
                <w:sz w:val="24"/>
                <w:szCs w:val="24"/>
              </w:rPr>
              <w:t xml:space="preserve">新闻发布会           </w:t>
            </w:r>
            <w:r>
              <w:rPr>
                <w:rFonts w:hint="eastAsia" w:ascii="Times New Roman" w:hAnsi="Times New Roman" w:eastAsia="宋体" w:cs="Times New Roman"/>
                <w:bCs/>
                <w:iCs/>
                <w:sz w:val="24"/>
                <w:szCs w:val="24"/>
              </w:rPr>
              <w:t>□</w:t>
            </w:r>
            <w:r>
              <w:rPr>
                <w:rFonts w:ascii="Times New Roman" w:hAnsi="Times New Roman" w:eastAsia="宋体" w:cs="Times New Roman"/>
                <w:bCs/>
                <w:iCs/>
                <w:sz w:val="24"/>
                <w:szCs w:val="24"/>
              </w:rPr>
              <w:t xml:space="preserve"> </w:t>
            </w:r>
            <w:r>
              <w:rPr>
                <w:rFonts w:ascii="Times New Roman" w:hAnsi="Times New Roman" w:eastAsia="宋体" w:cs="Times New Roman"/>
                <w:sz w:val="24"/>
                <w:szCs w:val="24"/>
              </w:rPr>
              <w:t>路演活动</w:t>
            </w:r>
          </w:p>
          <w:p w14:paraId="4739AE76">
            <w:pPr>
              <w:tabs>
                <w:tab w:val="left" w:pos="2690"/>
                <w:tab w:val="center" w:pos="3199"/>
              </w:tabs>
              <w:spacing w:line="360" w:lineRule="auto"/>
              <w:rPr>
                <w:rFonts w:ascii="Times New Roman" w:hAnsi="Times New Roman" w:eastAsia="宋体" w:cs="Times New Roman"/>
                <w:sz w:val="24"/>
                <w:szCs w:val="24"/>
              </w:rPr>
            </w:pPr>
            <w:r>
              <w:rPr>
                <w:rFonts w:hint="eastAsia" w:ascii="Times New Roman" w:hAnsi="Times New Roman" w:eastAsia="宋体" w:cs="Times New Roman"/>
                <w:bCs/>
                <w:iCs/>
                <w:sz w:val="24"/>
                <w:szCs w:val="24"/>
              </w:rPr>
              <w:t>□</w:t>
            </w:r>
            <w:r>
              <w:rPr>
                <w:rFonts w:ascii="Times New Roman" w:hAnsi="Times New Roman" w:eastAsia="宋体" w:cs="Times New Roman"/>
                <w:bCs/>
                <w:iCs/>
                <w:sz w:val="24"/>
                <w:szCs w:val="24"/>
              </w:rPr>
              <w:t xml:space="preserve"> </w:t>
            </w:r>
            <w:r>
              <w:rPr>
                <w:rFonts w:ascii="Times New Roman" w:hAnsi="Times New Roman" w:eastAsia="宋体" w:cs="Times New Roman"/>
                <w:sz w:val="24"/>
                <w:szCs w:val="24"/>
              </w:rPr>
              <w:t>现场参观</w:t>
            </w:r>
          </w:p>
          <w:p w14:paraId="2F5368F1">
            <w:pPr>
              <w:tabs>
                <w:tab w:val="left" w:pos="2690"/>
                <w:tab w:val="center" w:pos="3199"/>
              </w:tabs>
              <w:spacing w:line="360" w:lineRule="auto"/>
              <w:rPr>
                <w:rFonts w:ascii="Times New Roman" w:hAnsi="Times New Roman" w:eastAsia="宋体" w:cs="Times New Roman"/>
                <w:sz w:val="24"/>
                <w:szCs w:val="24"/>
              </w:rPr>
            </w:pPr>
            <w:r>
              <w:rPr>
                <w:rFonts w:hint="eastAsia" w:ascii="Times New Roman" w:hAnsi="Times New Roman" w:eastAsia="宋体" w:cs="Times New Roman"/>
                <w:bCs/>
                <w:iCs/>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其他</w:t>
            </w:r>
          </w:p>
        </w:tc>
      </w:tr>
      <w:tr w14:paraId="17B6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14:paraId="473B7EF0">
            <w:pPr>
              <w:spacing w:line="360" w:lineRule="auto"/>
              <w:rPr>
                <w:rFonts w:ascii="Times New Roman" w:hAnsi="Times New Roman" w:eastAsia="宋体" w:cs="Times New Roman"/>
                <w:iCs/>
                <w:sz w:val="24"/>
                <w:szCs w:val="24"/>
              </w:rPr>
            </w:pPr>
            <w:r>
              <w:rPr>
                <w:rFonts w:hint="eastAsia" w:ascii="Times New Roman" w:hAnsi="Times New Roman" w:eastAsia="宋体" w:cs="Times New Roman"/>
                <w:iCs/>
                <w:sz w:val="24"/>
                <w:szCs w:val="24"/>
              </w:rPr>
              <w:t>接待对象</w:t>
            </w:r>
          </w:p>
        </w:tc>
        <w:tc>
          <w:tcPr>
            <w:tcW w:w="7025" w:type="dxa"/>
            <w:vAlign w:val="center"/>
          </w:tcPr>
          <w:p w14:paraId="50819ED2">
            <w:pPr>
              <w:spacing w:line="360" w:lineRule="auto"/>
              <w:rPr>
                <w:rFonts w:ascii="Times New Roman" w:hAnsi="Times New Roman" w:eastAsia="宋体" w:cs="Times New Roman"/>
                <w:bCs/>
                <w:iCs/>
                <w:sz w:val="24"/>
                <w:szCs w:val="24"/>
              </w:rPr>
            </w:pPr>
            <w:r>
              <w:rPr>
                <w:rFonts w:hint="eastAsia" w:ascii="Times New Roman" w:hAnsi="Times New Roman" w:eastAsia="宋体" w:cs="Times New Roman"/>
                <w:bCs/>
                <w:iCs/>
                <w:sz w:val="24"/>
                <w:szCs w:val="24"/>
              </w:rPr>
              <w:t>天风证券、中信证券、中信建投、国泰海通、招商证券、华创证券、华鑫证券、信达证券、国联民生、山西证券、国都证券、平安证券、西部证券、光大证券、首创证券、浙商证券、中泰证券、开源证券、国信证券、银河证券、西南证券、海通创新、兴业证券、申万宏源、进门财经、中信期货、众安在线、和谐健康、浦银安盛、招商基金、财信基金、广发基金、太朴持信、利幄基金、湘财基金、信达澳亚、嘉实基金、长盛基金、大成基金、鹏华基金、远信基金、华安基金、创金合信、国联安基金、农银汇理、天治基金、申万菱信、永赢基金、南方基金、海富通基金、优益增基金、鑫翰资管、巨杉资管、中信资管、安信资管、光大资管、青骊投资、蓝墨投资、灏霁投资、中欧基金、三花投资、半夏投资、中国人寿</w:t>
            </w:r>
          </w:p>
        </w:tc>
      </w:tr>
      <w:tr w14:paraId="30F0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14:paraId="0311A13B">
            <w:pPr>
              <w:spacing w:line="360" w:lineRule="auto"/>
              <w:rPr>
                <w:rFonts w:ascii="Times New Roman" w:hAnsi="Times New Roman" w:eastAsia="宋体" w:cs="Times New Roman"/>
                <w:iCs/>
                <w:sz w:val="24"/>
                <w:szCs w:val="24"/>
              </w:rPr>
            </w:pPr>
            <w:r>
              <w:rPr>
                <w:rFonts w:hint="eastAsia" w:ascii="Times New Roman" w:hAnsi="Times New Roman" w:eastAsia="宋体" w:cs="Times New Roman"/>
                <w:iCs/>
                <w:sz w:val="24"/>
                <w:szCs w:val="24"/>
              </w:rPr>
              <w:t>接待时间</w:t>
            </w:r>
          </w:p>
        </w:tc>
        <w:tc>
          <w:tcPr>
            <w:tcW w:w="7025" w:type="dxa"/>
            <w:vAlign w:val="center"/>
          </w:tcPr>
          <w:p w14:paraId="56630CDB">
            <w:pPr>
              <w:spacing w:line="360" w:lineRule="auto"/>
              <w:rPr>
                <w:rFonts w:ascii="Times New Roman" w:hAnsi="Times New Roman" w:eastAsia="宋体" w:cs="Times New Roman"/>
                <w:bCs/>
                <w:iCs/>
                <w:sz w:val="24"/>
                <w:szCs w:val="24"/>
              </w:rPr>
            </w:pPr>
            <w:r>
              <w:rPr>
                <w:rFonts w:ascii="Times New Roman" w:hAnsi="Times New Roman" w:eastAsia="宋体" w:cs="Times New Roman"/>
                <w:bCs/>
                <w:iCs/>
                <w:sz w:val="24"/>
                <w:szCs w:val="24"/>
              </w:rPr>
              <w:t>2026年</w:t>
            </w:r>
            <w:r>
              <w:rPr>
                <w:rFonts w:hint="eastAsia" w:ascii="Times New Roman" w:hAnsi="Times New Roman" w:eastAsia="宋体" w:cs="Times New Roman"/>
                <w:bCs/>
                <w:iCs/>
                <w:sz w:val="24"/>
                <w:szCs w:val="24"/>
              </w:rPr>
              <w:t>4</w:t>
            </w:r>
            <w:r>
              <w:rPr>
                <w:rFonts w:ascii="Times New Roman" w:hAnsi="Times New Roman" w:eastAsia="宋体" w:cs="Times New Roman"/>
                <w:bCs/>
                <w:iCs/>
                <w:sz w:val="24"/>
                <w:szCs w:val="24"/>
              </w:rPr>
              <w:t>月</w:t>
            </w:r>
            <w:r>
              <w:rPr>
                <w:rFonts w:hint="eastAsia" w:ascii="Times New Roman" w:hAnsi="Times New Roman" w:eastAsia="宋体" w:cs="Times New Roman"/>
                <w:bCs/>
                <w:iCs/>
                <w:sz w:val="24"/>
                <w:szCs w:val="24"/>
              </w:rPr>
              <w:t>15</w:t>
            </w:r>
            <w:r>
              <w:rPr>
                <w:rFonts w:ascii="Times New Roman" w:hAnsi="Times New Roman" w:eastAsia="宋体" w:cs="Times New Roman"/>
                <w:bCs/>
                <w:iCs/>
                <w:sz w:val="24"/>
                <w:szCs w:val="24"/>
              </w:rPr>
              <w:t>日</w:t>
            </w:r>
            <w:r>
              <w:rPr>
                <w:rFonts w:hint="eastAsia" w:ascii="Times New Roman" w:hAnsi="Times New Roman" w:eastAsia="宋体" w:cs="Times New Roman"/>
                <w:bCs/>
                <w:iCs/>
                <w:sz w:val="24"/>
                <w:szCs w:val="24"/>
              </w:rPr>
              <w:t>20:00-21:00</w:t>
            </w:r>
          </w:p>
        </w:tc>
      </w:tr>
      <w:tr w14:paraId="3CE5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14:paraId="286B2B9B">
            <w:pPr>
              <w:spacing w:line="360" w:lineRule="auto"/>
              <w:rPr>
                <w:rFonts w:ascii="Times New Roman" w:hAnsi="Times New Roman" w:eastAsia="宋体" w:cs="Times New Roman"/>
                <w:iCs/>
                <w:sz w:val="24"/>
                <w:szCs w:val="24"/>
              </w:rPr>
            </w:pPr>
            <w:r>
              <w:rPr>
                <w:rFonts w:ascii="Times New Roman" w:hAnsi="Times New Roman" w:eastAsia="宋体" w:cs="Times New Roman"/>
                <w:iCs/>
                <w:sz w:val="24"/>
                <w:szCs w:val="24"/>
              </w:rPr>
              <w:t>会议地点</w:t>
            </w:r>
          </w:p>
        </w:tc>
        <w:tc>
          <w:tcPr>
            <w:tcW w:w="7025" w:type="dxa"/>
            <w:vAlign w:val="center"/>
          </w:tcPr>
          <w:p w14:paraId="327490D5">
            <w:pPr>
              <w:spacing w:line="360" w:lineRule="auto"/>
              <w:rPr>
                <w:rFonts w:ascii="Times New Roman" w:hAnsi="Times New Roman" w:eastAsia="宋体" w:cs="Times New Roman"/>
                <w:bCs/>
                <w:iCs/>
                <w:sz w:val="24"/>
                <w:szCs w:val="24"/>
              </w:rPr>
            </w:pPr>
            <w:r>
              <w:rPr>
                <w:rFonts w:ascii="Times New Roman" w:hAnsi="Times New Roman" w:eastAsia="宋体" w:cs="Times New Roman"/>
                <w:bCs/>
                <w:iCs/>
                <w:sz w:val="24"/>
                <w:szCs w:val="24"/>
              </w:rPr>
              <w:t>电话会议</w:t>
            </w:r>
          </w:p>
        </w:tc>
      </w:tr>
      <w:tr w14:paraId="1265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14:paraId="3918D1C9">
            <w:pPr>
              <w:spacing w:line="360" w:lineRule="auto"/>
              <w:rPr>
                <w:rFonts w:ascii="Times New Roman" w:hAnsi="Times New Roman" w:eastAsia="宋体" w:cs="Times New Roman"/>
                <w:iCs/>
                <w:sz w:val="24"/>
                <w:szCs w:val="24"/>
              </w:rPr>
            </w:pPr>
            <w:r>
              <w:rPr>
                <w:rFonts w:ascii="Times New Roman" w:hAnsi="Times New Roman" w:eastAsia="宋体" w:cs="Times New Roman"/>
                <w:iCs/>
                <w:sz w:val="24"/>
                <w:szCs w:val="24"/>
              </w:rPr>
              <w:t>上市公司接待人员姓名</w:t>
            </w:r>
          </w:p>
        </w:tc>
        <w:tc>
          <w:tcPr>
            <w:tcW w:w="7025" w:type="dxa"/>
            <w:vAlign w:val="center"/>
          </w:tcPr>
          <w:p w14:paraId="46200397">
            <w:pPr>
              <w:spacing w:line="360" w:lineRule="auto"/>
              <w:rPr>
                <w:rFonts w:ascii="Times New Roman" w:hAnsi="Times New Roman" w:eastAsia="宋体" w:cs="Times New Roman"/>
                <w:bCs/>
                <w:iCs/>
                <w:sz w:val="24"/>
                <w:szCs w:val="24"/>
              </w:rPr>
            </w:pPr>
            <w:r>
              <w:rPr>
                <w:rFonts w:hint="eastAsia" w:ascii="Times New Roman" w:hAnsi="Times New Roman" w:eastAsia="宋体" w:cs="Times New Roman"/>
                <w:bCs/>
                <w:iCs/>
                <w:sz w:val="24"/>
                <w:szCs w:val="24"/>
              </w:rPr>
              <w:t>董事、副总裁：邱正洲</w:t>
            </w:r>
          </w:p>
          <w:p w14:paraId="2682211D">
            <w:pPr>
              <w:spacing w:line="360" w:lineRule="auto"/>
              <w:rPr>
                <w:rFonts w:ascii="Times New Roman" w:hAnsi="Times New Roman" w:eastAsia="宋体" w:cs="Times New Roman"/>
                <w:bCs/>
                <w:iCs/>
                <w:sz w:val="24"/>
                <w:szCs w:val="24"/>
              </w:rPr>
            </w:pPr>
            <w:r>
              <w:rPr>
                <w:rFonts w:hint="eastAsia" w:ascii="Times New Roman" w:hAnsi="Times New Roman" w:eastAsia="宋体" w:cs="Times New Roman"/>
                <w:bCs/>
                <w:iCs/>
                <w:sz w:val="24"/>
                <w:szCs w:val="24"/>
              </w:rPr>
              <w:t>财务总监：石兴成</w:t>
            </w:r>
          </w:p>
          <w:p w14:paraId="5C2808C0">
            <w:pPr>
              <w:spacing w:line="360" w:lineRule="auto"/>
              <w:rPr>
                <w:rFonts w:ascii="Times New Roman" w:hAnsi="Times New Roman" w:eastAsia="宋体" w:cs="Times New Roman"/>
                <w:bCs/>
                <w:iCs/>
                <w:sz w:val="24"/>
                <w:szCs w:val="24"/>
              </w:rPr>
            </w:pPr>
            <w:r>
              <w:rPr>
                <w:rFonts w:hint="eastAsia" w:ascii="Times New Roman" w:hAnsi="Times New Roman" w:eastAsia="宋体" w:cs="Times New Roman"/>
                <w:bCs/>
                <w:iCs/>
                <w:sz w:val="24"/>
                <w:szCs w:val="24"/>
              </w:rPr>
              <w:t>董事会秘书：彭德光</w:t>
            </w:r>
          </w:p>
        </w:tc>
      </w:tr>
      <w:tr w14:paraId="039E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89" w:type="dxa"/>
            <w:vAlign w:val="center"/>
          </w:tcPr>
          <w:p w14:paraId="5FC03ABD">
            <w:pPr>
              <w:spacing w:line="360" w:lineRule="auto"/>
              <w:rPr>
                <w:rFonts w:ascii="Times New Roman" w:hAnsi="Times New Roman" w:eastAsia="宋体" w:cs="Times New Roman"/>
                <w:iCs/>
                <w:sz w:val="24"/>
                <w:szCs w:val="24"/>
              </w:rPr>
            </w:pPr>
            <w:r>
              <w:rPr>
                <w:rFonts w:ascii="Times New Roman" w:hAnsi="Times New Roman" w:eastAsia="宋体" w:cs="Times New Roman"/>
                <w:iCs/>
                <w:sz w:val="24"/>
                <w:szCs w:val="24"/>
              </w:rPr>
              <w:t>投资者关系活动主要内容介绍</w:t>
            </w:r>
          </w:p>
        </w:tc>
        <w:tc>
          <w:tcPr>
            <w:tcW w:w="7025" w:type="dxa"/>
            <w:vAlign w:val="center"/>
          </w:tcPr>
          <w:p w14:paraId="69CF26BC">
            <w:pPr>
              <w:pStyle w:val="13"/>
              <w:numPr>
                <w:ilvl w:val="0"/>
                <w:numId w:val="1"/>
              </w:numPr>
              <w:spacing w:line="360" w:lineRule="auto"/>
              <w:ind w:firstLineChars="0"/>
              <w:rPr>
                <w:rFonts w:ascii="Times New Roman" w:hAnsi="Times New Roman" w:eastAsia="宋体" w:cs="Times New Roman"/>
                <w:b/>
                <w:iCs/>
                <w:sz w:val="24"/>
                <w:szCs w:val="24"/>
              </w:rPr>
            </w:pPr>
            <w:r>
              <w:rPr>
                <w:rFonts w:hint="eastAsia" w:ascii="Times New Roman" w:hAnsi="Times New Roman" w:eastAsia="宋体" w:cs="Times New Roman"/>
                <w:b/>
                <w:iCs/>
                <w:sz w:val="24"/>
                <w:szCs w:val="24"/>
              </w:rPr>
              <w:t>公司对</w:t>
            </w:r>
            <w:r>
              <w:rPr>
                <w:rFonts w:ascii="Times New Roman" w:hAnsi="Times New Roman" w:eastAsia="宋体" w:cs="Times New Roman"/>
                <w:b/>
                <w:iCs/>
                <w:sz w:val="24"/>
                <w:szCs w:val="24"/>
              </w:rPr>
              <w:t>业绩情况进行</w:t>
            </w:r>
            <w:r>
              <w:rPr>
                <w:rFonts w:hint="eastAsia" w:ascii="Times New Roman" w:hAnsi="Times New Roman" w:eastAsia="宋体" w:cs="Times New Roman"/>
                <w:b/>
                <w:iCs/>
                <w:sz w:val="24"/>
                <w:szCs w:val="24"/>
              </w:rPr>
              <w:t>介绍</w:t>
            </w:r>
          </w:p>
          <w:p w14:paraId="119D9BD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2025年，面对严峻的市场形势，公司部分产品面临结构性调整。在此复杂的环境下，公司在挑战中寻找机遇，坚决贯彻执行“科学创新，做品种头部企业”的方针，不断发挥规模效应和边际成本优势。</w:t>
            </w:r>
          </w:p>
          <w:p w14:paraId="171CED5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2025年公司实现营收60.11亿元，同比增长2.05%，归母净利润8.21亿元，同比增长5.02%。2026年一季度实现营收15.21亿元，同比增长5.61%，归母净利润1.61亿元，环比增长6.68%。</w:t>
            </w:r>
          </w:p>
          <w:p w14:paraId="164766C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分板块看，2025年医药板块实现收入34.75亿元，占比58%，医药板块整体毛利率为28%；动保板块实现收入24.92亿元，占比41%，动保板块整体毛利率为23%。2026年一季度，医药板块实现收入8.13亿元，占比54%，医药板块整体毛利率为26%；动保板块实现收入7.02亿元，占比46%，动保板块整体毛利率为21%。</w:t>
            </w:r>
          </w:p>
          <w:p w14:paraId="58671B5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在2025年度动保行业底部震荡过程中，公司整个动保板块能取得23%的毛利率足以证明公司在动保领域的领先地位和竞争优势。公司一季度动保业务占比进一步提升，随着3月下旬的价格复苏，预计后续盈利能力将得到改善。</w:t>
            </w:r>
          </w:p>
          <w:p w14:paraId="1A785CE7">
            <w:pPr>
              <w:spacing w:line="360" w:lineRule="auto"/>
              <w:ind w:firstLine="480" w:firstLineChars="200"/>
              <w:rPr>
                <w:rFonts w:ascii="宋体" w:hAnsi="宋体" w:eastAsia="宋体"/>
                <w:color w:val="EE0000"/>
                <w:sz w:val="24"/>
                <w:szCs w:val="24"/>
              </w:rPr>
            </w:pPr>
            <w:r>
              <w:rPr>
                <w:rFonts w:hint="eastAsia" w:ascii="宋体" w:hAnsi="宋体" w:eastAsia="宋体"/>
                <w:sz w:val="24"/>
                <w:szCs w:val="24"/>
              </w:rPr>
              <w:t>产品方面，2025年公司实现销售产品超过80个，其中销售收入过1亿元的产品13个，超过5亿元的产品4个，新增常规生产产品6个，累计20余个产品市占率处于全球领先地位。</w:t>
            </w:r>
            <w:r>
              <w:rPr>
                <w:rFonts w:ascii="宋体" w:hAnsi="宋体" w:eastAsia="宋体"/>
                <w:sz w:val="24"/>
                <w:szCs w:val="24"/>
              </w:rPr>
              <w:t>医药稳住基本盘，动保连续多年高速增长，两大单品氟苯尼考2</w:t>
            </w:r>
            <w:r>
              <w:rPr>
                <w:rFonts w:hint="eastAsia" w:ascii="宋体" w:hAnsi="宋体" w:eastAsia="宋体"/>
                <w:sz w:val="24"/>
                <w:szCs w:val="24"/>
              </w:rPr>
              <w:t>02</w:t>
            </w:r>
            <w:r>
              <w:rPr>
                <w:rFonts w:ascii="宋体" w:hAnsi="宋体" w:eastAsia="宋体"/>
                <w:sz w:val="24"/>
                <w:szCs w:val="24"/>
              </w:rPr>
              <w:t>5年出货超过4</w:t>
            </w:r>
            <w:r>
              <w:rPr>
                <w:rFonts w:hint="eastAsia" w:ascii="宋体" w:hAnsi="宋体" w:eastAsia="宋体"/>
                <w:sz w:val="24"/>
                <w:szCs w:val="24"/>
              </w:rPr>
              <w:t>,</w:t>
            </w:r>
            <w:r>
              <w:rPr>
                <w:rFonts w:ascii="宋体" w:hAnsi="宋体" w:eastAsia="宋体"/>
                <w:sz w:val="24"/>
                <w:szCs w:val="24"/>
              </w:rPr>
              <w:t>000吨，盐酸多西环素出货超过3</w:t>
            </w:r>
            <w:r>
              <w:rPr>
                <w:rFonts w:hint="eastAsia" w:ascii="宋体" w:hAnsi="宋体" w:eastAsia="宋体"/>
                <w:sz w:val="24"/>
                <w:szCs w:val="24"/>
              </w:rPr>
              <w:t>,</w:t>
            </w:r>
            <w:r>
              <w:rPr>
                <w:rFonts w:ascii="宋体" w:hAnsi="宋体" w:eastAsia="宋体"/>
                <w:sz w:val="24"/>
                <w:szCs w:val="24"/>
              </w:rPr>
              <w:t>000吨，同比增长</w:t>
            </w:r>
            <w:r>
              <w:rPr>
                <w:rFonts w:hint="eastAsia" w:ascii="宋体" w:hAnsi="宋体" w:eastAsia="宋体"/>
                <w:sz w:val="24"/>
                <w:szCs w:val="24"/>
              </w:rPr>
              <w:t>均</w:t>
            </w:r>
            <w:r>
              <w:rPr>
                <w:rFonts w:ascii="宋体" w:hAnsi="宋体" w:eastAsia="宋体"/>
                <w:sz w:val="24"/>
                <w:szCs w:val="24"/>
              </w:rPr>
              <w:t>超30%</w:t>
            </w: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02</w:t>
            </w:r>
            <w:r>
              <w:rPr>
                <w:rFonts w:ascii="宋体" w:hAnsi="宋体" w:eastAsia="宋体"/>
                <w:sz w:val="24"/>
                <w:szCs w:val="24"/>
              </w:rPr>
              <w:t>6年一季度依旧保持高速增长节奏。植保产品已经成功生产进入下游知名植保企业，为产品规模化、标准化生产奠定坚实基础</w:t>
            </w:r>
            <w:r>
              <w:rPr>
                <w:rFonts w:hint="eastAsia" w:ascii="宋体" w:hAnsi="宋体" w:eastAsia="宋体"/>
                <w:sz w:val="24"/>
                <w:szCs w:val="24"/>
              </w:rPr>
              <w:t>。投资10.2亿元建设医药原料药及中间体绿色智造技改项目正有序推进，将进一步提升公司高附加值产品梯队。</w:t>
            </w:r>
          </w:p>
          <w:p w14:paraId="68F0E8EC">
            <w:pPr>
              <w:spacing w:line="360" w:lineRule="auto"/>
              <w:ind w:firstLine="480" w:firstLineChars="200"/>
              <w:rPr>
                <w:rFonts w:hint="eastAsia" w:ascii="宋体" w:hAnsi="宋体" w:eastAsia="宋体"/>
                <w:sz w:val="24"/>
                <w:szCs w:val="24"/>
              </w:rPr>
            </w:pPr>
            <w:r>
              <w:rPr>
                <w:rFonts w:ascii="宋体" w:hAnsi="宋体" w:eastAsia="宋体"/>
                <w:sz w:val="24"/>
                <w:szCs w:val="24"/>
              </w:rPr>
              <w:t>股东回报方面：公司上市以来一直高度重视股东回报，维持着较高的分红率水平，2025年度每10股派发现金6元，每10股转增4股，现金分红比例4</w:t>
            </w:r>
            <w:r>
              <w:rPr>
                <w:rFonts w:hint="eastAsia" w:ascii="宋体" w:hAnsi="宋体" w:eastAsia="宋体"/>
                <w:sz w:val="24"/>
                <w:szCs w:val="24"/>
              </w:rPr>
              <w:t>0</w:t>
            </w:r>
            <w:r>
              <w:rPr>
                <w:rFonts w:ascii="宋体" w:hAnsi="宋体" w:eastAsia="宋体"/>
                <w:sz w:val="24"/>
                <w:szCs w:val="24"/>
              </w:rPr>
              <w:t>.8</w:t>
            </w:r>
            <w:r>
              <w:rPr>
                <w:rFonts w:hint="eastAsia" w:ascii="宋体" w:hAnsi="宋体" w:eastAsia="宋体"/>
                <w:sz w:val="24"/>
                <w:szCs w:val="24"/>
              </w:rPr>
              <w:t>5</w:t>
            </w:r>
            <w:r>
              <w:rPr>
                <w:rFonts w:ascii="宋体" w:hAnsi="宋体" w:eastAsia="宋体"/>
                <w:sz w:val="24"/>
                <w:szCs w:val="24"/>
              </w:rPr>
              <w:t>%，上市以来累计分红15.63亿元。</w:t>
            </w:r>
          </w:p>
          <w:p w14:paraId="51554CF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2026年3月</w:t>
            </w:r>
            <w:r>
              <w:rPr>
                <w:rFonts w:ascii="宋体" w:hAnsi="宋体" w:eastAsia="宋体"/>
                <w:sz w:val="24"/>
                <w:szCs w:val="24"/>
              </w:rPr>
              <w:t>，公司郑重发布了未来十年规划，</w:t>
            </w:r>
            <w:r>
              <w:rPr>
                <w:rFonts w:hint="eastAsia" w:ascii="宋体" w:hAnsi="宋体" w:eastAsia="宋体"/>
                <w:sz w:val="24"/>
                <w:szCs w:val="24"/>
              </w:rPr>
              <w:t>目标</w:t>
            </w:r>
            <w:r>
              <w:rPr>
                <w:rFonts w:ascii="宋体" w:hAnsi="宋体" w:eastAsia="宋体"/>
                <w:sz w:val="24"/>
                <w:szCs w:val="24"/>
              </w:rPr>
              <w:t>实现60个规模化产品全球领先、150个产品常规化生产、200个产品具备生产能力的目标，成为“具备全球化市场和产业链优势”的平台型企业，致力于打造健康活性产品的世界配套工厂。</w:t>
            </w:r>
          </w:p>
          <w:p w14:paraId="14A4557B">
            <w:pPr>
              <w:spacing w:line="360" w:lineRule="auto"/>
              <w:ind w:firstLine="480" w:firstLineChars="200"/>
              <w:rPr>
                <w:rFonts w:hint="eastAsia" w:ascii="宋体" w:hAnsi="宋体" w:eastAsia="宋体"/>
                <w:sz w:val="24"/>
                <w:szCs w:val="24"/>
              </w:rPr>
            </w:pPr>
            <w:r>
              <w:rPr>
                <w:rFonts w:ascii="宋体" w:hAnsi="宋体" w:eastAsia="宋体"/>
                <w:sz w:val="24"/>
                <w:szCs w:val="24"/>
              </w:rPr>
              <w:t>到2035年，力争实现“52329”的战略目标：5大产业板块协同共生、200个核心产品矩阵、30亿元净利润、200亿元销售规模、保障9</w:t>
            </w:r>
            <w:r>
              <w:rPr>
                <w:rFonts w:hint="eastAsia" w:ascii="宋体" w:hAnsi="宋体" w:eastAsia="宋体"/>
                <w:sz w:val="24"/>
                <w:szCs w:val="24"/>
              </w:rPr>
              <w:t>,</w:t>
            </w:r>
            <w:r>
              <w:rPr>
                <w:rFonts w:ascii="宋体" w:hAnsi="宋体" w:eastAsia="宋体"/>
                <w:sz w:val="24"/>
                <w:szCs w:val="24"/>
              </w:rPr>
              <w:t>000个高质量就业岗位。</w:t>
            </w:r>
          </w:p>
          <w:p w14:paraId="01EB21A1">
            <w:pPr>
              <w:spacing w:line="360" w:lineRule="auto"/>
              <w:ind w:firstLine="482" w:firstLineChars="200"/>
              <w:rPr>
                <w:rFonts w:ascii="Times New Roman" w:hAnsi="Times New Roman" w:eastAsia="宋体" w:cs="Times New Roman"/>
                <w:b/>
                <w:iCs/>
                <w:sz w:val="24"/>
                <w:szCs w:val="24"/>
              </w:rPr>
            </w:pPr>
            <w:r>
              <w:rPr>
                <w:rFonts w:ascii="Times New Roman" w:hAnsi="Times New Roman" w:eastAsia="宋体" w:cs="Times New Roman"/>
                <w:b/>
                <w:iCs/>
                <w:sz w:val="24"/>
                <w:szCs w:val="24"/>
              </w:rPr>
              <w:t>二、问答环节</w:t>
            </w:r>
          </w:p>
          <w:p w14:paraId="4FC4A067">
            <w:pPr>
              <w:spacing w:line="360" w:lineRule="auto"/>
              <w:ind w:firstLine="482" w:firstLineChars="200"/>
              <w:rPr>
                <w:rFonts w:hint="eastAsia" w:ascii="宋体" w:hAnsi="宋体" w:eastAsia="宋体" w:cs="Arial Unicode MS"/>
                <w:b/>
                <w:bCs/>
                <w:color w:val="000000"/>
                <w:kern w:val="0"/>
                <w:sz w:val="24"/>
                <w:szCs w:val="24"/>
              </w:rPr>
            </w:pPr>
            <w:r>
              <w:rPr>
                <w:rFonts w:hint="eastAsia" w:ascii="宋体" w:hAnsi="宋体" w:eastAsia="宋体" w:cs="Arial Unicode MS"/>
                <w:b/>
                <w:bCs/>
                <w:color w:val="000000"/>
                <w:kern w:val="0"/>
                <w:sz w:val="24"/>
                <w:szCs w:val="24"/>
              </w:rPr>
              <w:t>1、公司一季度营业收入同比保持增长，利润下降的主要原因？</w:t>
            </w:r>
          </w:p>
          <w:p w14:paraId="13E0139C">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公司一季度面对各种挑战，充分发挥多品种头部和全球市场的综合平台优势，主要产品相对市占率和出货量依然保持增长态势，竞争力进一步夯实加强，总体营收依然增长5.61%，净利润同比下滑主要受一季度末汇兑损失影响较大，同时部分动保产品一季度价格同比较低，但3月下旬价格已底部上涨复苏，预计后续盈利能力将得到改善。</w:t>
            </w:r>
          </w:p>
          <w:p w14:paraId="25CE2A6B">
            <w:pPr>
              <w:spacing w:line="360" w:lineRule="auto"/>
              <w:ind w:firstLine="482" w:firstLineChars="200"/>
              <w:rPr>
                <w:rFonts w:hint="eastAsia" w:ascii="宋体" w:hAnsi="宋体" w:eastAsia="宋体" w:cs="Arial Unicode MS"/>
                <w:b/>
                <w:bCs/>
                <w:color w:val="000000"/>
                <w:kern w:val="0"/>
                <w:sz w:val="24"/>
                <w:szCs w:val="24"/>
              </w:rPr>
            </w:pPr>
            <w:r>
              <w:rPr>
                <w:rFonts w:hint="eastAsia" w:ascii="宋体" w:hAnsi="宋体" w:eastAsia="宋体" w:cs="Arial Unicode MS"/>
                <w:b/>
                <w:bCs/>
                <w:color w:val="000000"/>
                <w:kern w:val="0"/>
                <w:sz w:val="24"/>
                <w:szCs w:val="24"/>
              </w:rPr>
              <w:t>2、公司未来十年规划提出了令人振奋的目标，请问外延并购方向和规划？</w:t>
            </w:r>
          </w:p>
          <w:p w14:paraId="7325448F">
            <w:pPr>
              <w:spacing w:line="360" w:lineRule="auto"/>
              <w:ind w:firstLine="480" w:firstLineChars="200"/>
              <w:rPr>
                <w:rFonts w:hint="eastAsia" w:ascii="宋体" w:hAnsi="宋体" w:eastAsia="宋体" w:cs="Arial Unicode MS"/>
                <w:color w:val="000000"/>
                <w:kern w:val="0"/>
                <w:sz w:val="24"/>
                <w:szCs w:val="24"/>
              </w:rPr>
            </w:pPr>
            <w:r>
              <w:rPr>
                <w:rFonts w:hint="eastAsia" w:ascii="宋体" w:hAnsi="宋体" w:eastAsia="宋体" w:cs="Arial Unicode MS"/>
                <w:color w:val="000000"/>
                <w:kern w:val="0"/>
                <w:sz w:val="24"/>
                <w:szCs w:val="24"/>
              </w:rPr>
              <w:t>在投资与并购方面，公司始终将外延式发展作为重要战略路径，旨在通过资本投资整合产业链资源，打造公司新增长引擎。在投资方向上，公司将目标聚焦在医药、动保、植保等核心业务领域，依托现有“一个体系、两个平台”优势，进行产业链整合与赋能投资，不盲目跨界，确保投资并购服务于主业强化与协同发展。目前，公司已组建专业投资团队，系统开展标的筛选与评估工作，稳步推动外延发展战略落地。</w:t>
            </w:r>
          </w:p>
          <w:p w14:paraId="126DB8EB">
            <w:pPr>
              <w:pStyle w:val="2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宋体" w:hAnsi="宋体" w:eastAsia="宋体"/>
                <w:b/>
                <w:bCs/>
                <w:lang w:val="en-US" w:eastAsia="zh-CN"/>
              </w:rPr>
            </w:pPr>
            <w:r>
              <w:rPr>
                <w:rFonts w:ascii="宋体" w:hAnsi="宋体" w:eastAsia="宋体"/>
                <w:b/>
                <w:bCs/>
                <w:lang w:val="en-US" w:eastAsia="zh-CN"/>
              </w:rPr>
              <w:t>3、公司</w:t>
            </w:r>
            <w:r>
              <w:rPr>
                <w:rFonts w:ascii="宋体" w:hAnsi="宋体" w:eastAsia="宋体"/>
                <w:b/>
                <w:bCs/>
              </w:rPr>
              <w:t>植保业务的发展情况及26-27年预期？</w:t>
            </w:r>
          </w:p>
          <w:p w14:paraId="4524E2C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公司植保储备产品的市场空间广阔，预计未来3年将为公司带来重要增长贡献，公司对产品竞争力有充足信心，和现有产业匹配度高，产业链协同优势明显，植保项目建设已卓有成效，产品已进入国际巨头的供应体系，后续将持续推动市场布局和产品规模化。 </w:t>
            </w:r>
          </w:p>
          <w:p w14:paraId="145C24B7">
            <w:pPr>
              <w:spacing w:line="360" w:lineRule="auto"/>
              <w:ind w:firstLine="482" w:firstLineChars="200"/>
              <w:rPr>
                <w:rFonts w:hint="eastAsia" w:ascii="宋体" w:hAnsi="宋体" w:eastAsia="宋体" w:cs="Arial Unicode MS"/>
                <w:b/>
                <w:bCs/>
                <w:color w:val="000000"/>
                <w:kern w:val="0"/>
                <w:sz w:val="24"/>
                <w:szCs w:val="24"/>
              </w:rPr>
            </w:pPr>
            <w:r>
              <w:rPr>
                <w:rFonts w:hint="eastAsia" w:ascii="宋体" w:hAnsi="宋体" w:eastAsia="宋体" w:cs="Arial Unicode MS"/>
                <w:b/>
                <w:bCs/>
                <w:color w:val="000000"/>
                <w:kern w:val="0"/>
                <w:sz w:val="24"/>
                <w:szCs w:val="24"/>
              </w:rPr>
              <w:t>4、请问公司</w:t>
            </w:r>
            <w:r>
              <w:rPr>
                <w:rFonts w:hint="eastAsia" w:ascii="宋体" w:hAnsi="宋体" w:eastAsia="宋体"/>
                <w:b/>
                <w:bCs/>
                <w:sz w:val="24"/>
                <w:szCs w:val="24"/>
              </w:rPr>
              <w:t>特色原料药品种布局及增长预期？</w:t>
            </w:r>
          </w:p>
          <w:p w14:paraId="2DF932E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公司特色原料药业务不断放量，一季度销售增长30%以上。其中泰拉霉素迅速增长，今年预计会成为又一个上亿的单品。目前特色原料药已逐渐形成具有发展潜力的产品矩阵，储备产品丰富，市场潜力巨大，公司借助广阔的市场网络，积极开展国内外备案工作。同时，公司将持续加大研发投入，增加产品储备，保障公司持续发展能力。</w:t>
            </w:r>
          </w:p>
          <w:p w14:paraId="5AB34077">
            <w:pPr>
              <w:pStyle w:val="2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宋体" w:hAnsi="宋体" w:eastAsia="宋体"/>
                <w:b/>
                <w:bCs/>
                <w:lang w:val="en-US" w:eastAsia="zh-CN"/>
              </w:rPr>
            </w:pPr>
            <w:r>
              <w:rPr>
                <w:rFonts w:ascii="宋体" w:hAnsi="宋体" w:eastAsia="宋体"/>
                <w:b/>
                <w:bCs/>
                <w:lang w:val="en-US" w:eastAsia="zh-CN"/>
              </w:rPr>
              <w:t>5、公司动保主要产品氟苯尼考、盐酸多西环素3月底价格上涨的原因，目前市场空间和公司出货计划？</w:t>
            </w:r>
          </w:p>
          <w:p w14:paraId="57C3FA91">
            <w:pPr>
              <w:pStyle w:val="2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宋体" w:hAnsi="宋体" w:eastAsia="宋体" w:cs="Times New Roman"/>
                <w:lang w:eastAsia="zh-CN"/>
              </w:rPr>
            </w:pPr>
            <w:r>
              <w:rPr>
                <w:rFonts w:ascii="宋体" w:hAnsi="宋体" w:eastAsia="宋体" w:cs="Times New Roman"/>
                <w:color w:val="auto"/>
                <w:kern w:val="2"/>
                <w:lang w:val="en-US" w:eastAsia="zh-CN"/>
              </w:rPr>
              <w:t>受上游原材料等上涨，同时氟苯尼考、盐酸多西环素</w:t>
            </w:r>
            <w:r>
              <w:rPr>
                <w:rFonts w:ascii="宋体" w:hAnsi="宋体" w:eastAsia="宋体"/>
                <w:lang w:val="en-US" w:eastAsia="zh-CN"/>
              </w:rPr>
              <w:t>长期不合理低价已导致多数厂家利润极低或亏损，</w:t>
            </w:r>
            <w:r>
              <w:rPr>
                <w:rFonts w:ascii="宋体" w:hAnsi="宋体" w:eastAsia="宋体" w:cs="Times New Roman"/>
              </w:rPr>
              <w:t>市场出现合理上涨回暖。公司动保业务市场竞争力明显，过去几年保持着高速增长，产品大概</w:t>
            </w:r>
            <w:r>
              <w:rPr>
                <w:rFonts w:ascii="宋体" w:hAnsi="宋体" w:eastAsia="宋体" w:cs="Times New Roman"/>
                <w:lang w:eastAsia="zh-CN"/>
              </w:rPr>
              <w:t>50%比例出口，</w:t>
            </w:r>
            <w:r>
              <w:rPr>
                <w:rFonts w:ascii="宋体" w:hAnsi="宋体" w:eastAsia="宋体" w:cs="Times New Roman"/>
              </w:rPr>
              <w:t>与国内外巨头公司形成了紧密合作。初步测算</w:t>
            </w:r>
            <w:r>
              <w:rPr>
                <w:rFonts w:ascii="宋体" w:hAnsi="宋体" w:eastAsia="宋体" w:cs="Times New Roman"/>
                <w:color w:val="auto"/>
                <w:kern w:val="2"/>
                <w:lang w:val="en-US" w:eastAsia="zh-CN"/>
              </w:rPr>
              <w:t>氟苯尼考、盐酸多西环素全球市场空间在10,000吨左右，公司2026年度计划销售量保持20%以上增长。</w:t>
            </w:r>
          </w:p>
          <w:p w14:paraId="65CE3296">
            <w:pPr>
              <w:pStyle w:val="2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宋体" w:hAnsi="宋体" w:eastAsia="宋体"/>
                <w:b/>
                <w:bCs/>
                <w:lang w:val="en-US" w:eastAsia="zh-CN"/>
              </w:rPr>
            </w:pPr>
            <w:r>
              <w:rPr>
                <w:rFonts w:ascii="宋体" w:hAnsi="宋体" w:eastAsia="宋体"/>
                <w:b/>
                <w:bCs/>
                <w:lang w:val="en-US" w:eastAsia="zh-CN"/>
              </w:rPr>
              <w:t>6、请问公司在过去的一年注册认证方面取得了哪些进展？</w:t>
            </w:r>
          </w:p>
          <w:p w14:paraId="67562C25">
            <w:pPr>
              <w:pStyle w:val="2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宋体" w:hAnsi="宋体" w:eastAsia="宋体" w:cs="宋体"/>
                <w:lang w:eastAsia="zh-CN"/>
              </w:rPr>
            </w:pPr>
            <w:r>
              <w:rPr>
                <w:rFonts w:ascii="宋体" w:hAnsi="宋体" w:eastAsia="宋体" w:cs="宋体"/>
              </w:rPr>
              <w:t>公司接轨国际最高水平的质量管理体系为产品市场竞争提供了有力保障，</w:t>
            </w:r>
            <w:r>
              <w:rPr>
                <w:rFonts w:ascii="宋体" w:hAnsi="宋体" w:eastAsia="宋体"/>
              </w:rPr>
              <w:t>2025</w:t>
            </w:r>
            <w:r>
              <w:rPr>
                <w:rFonts w:ascii="宋体" w:hAnsi="宋体" w:eastAsia="宋体" w:cs="宋体"/>
              </w:rPr>
              <w:t>年度公司在产品的国际国内注册以及认证、备案等继续取得积极进展。</w:t>
            </w:r>
          </w:p>
          <w:p w14:paraId="753B2FC4">
            <w:pPr>
              <w:pStyle w:val="2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宋体" w:hAnsi="宋体" w:eastAsia="宋体" w:cs="宋体"/>
                <w:lang w:eastAsia="zh-CN"/>
              </w:rPr>
            </w:pPr>
            <w:r>
              <w:rPr>
                <w:rFonts w:ascii="宋体" w:hAnsi="宋体" w:eastAsia="宋体" w:cs="宋体"/>
              </w:rPr>
              <w:t>其中盐酸多西环素取得欧盟</w:t>
            </w:r>
            <w:r>
              <w:rPr>
                <w:rFonts w:ascii="宋体" w:hAnsi="宋体" w:eastAsia="宋体"/>
              </w:rPr>
              <w:t>CEP</w:t>
            </w:r>
            <w:r>
              <w:rPr>
                <w:rFonts w:ascii="宋体" w:hAnsi="宋体" w:eastAsia="宋体" w:cs="宋体"/>
              </w:rPr>
              <w:t>证书，销售国家突破</w:t>
            </w:r>
            <w:r>
              <w:rPr>
                <w:rFonts w:ascii="宋体" w:hAnsi="宋体" w:eastAsia="宋体"/>
              </w:rPr>
              <w:t>60</w:t>
            </w:r>
            <w:r>
              <w:rPr>
                <w:rFonts w:ascii="宋体" w:hAnsi="宋体" w:eastAsia="宋体" w:cs="宋体"/>
              </w:rPr>
              <w:t>个，客户超过</w:t>
            </w:r>
            <w:r>
              <w:rPr>
                <w:rFonts w:ascii="宋体" w:hAnsi="宋体" w:eastAsia="宋体"/>
              </w:rPr>
              <w:t>300</w:t>
            </w:r>
            <w:r>
              <w:rPr>
                <w:rFonts w:ascii="宋体" w:hAnsi="宋体" w:eastAsia="宋体" w:cs="宋体"/>
              </w:rPr>
              <w:t>家；氟苯尼考美国</w:t>
            </w:r>
            <w:r>
              <w:rPr>
                <w:rFonts w:ascii="宋体" w:hAnsi="宋体" w:eastAsia="宋体"/>
              </w:rPr>
              <w:t>FDA</w:t>
            </w:r>
            <w:r>
              <w:rPr>
                <w:rFonts w:ascii="宋体" w:hAnsi="宋体" w:eastAsia="宋体" w:cs="宋体"/>
              </w:rPr>
              <w:t>获批；泰拉霉素美国</w:t>
            </w:r>
            <w:r>
              <w:rPr>
                <w:rFonts w:ascii="宋体" w:hAnsi="宋体" w:eastAsia="宋体"/>
              </w:rPr>
              <w:t>FDA</w:t>
            </w:r>
            <w:r>
              <w:rPr>
                <w:rFonts w:ascii="宋体" w:hAnsi="宋体" w:eastAsia="宋体" w:cs="宋体"/>
              </w:rPr>
              <w:t>获批并通过欧盟</w:t>
            </w:r>
            <w:r>
              <w:rPr>
                <w:rFonts w:ascii="宋体" w:hAnsi="宋体" w:eastAsia="宋体"/>
              </w:rPr>
              <w:t>EUGMP</w:t>
            </w:r>
            <w:r>
              <w:rPr>
                <w:rFonts w:ascii="宋体" w:hAnsi="宋体" w:eastAsia="宋体" w:cs="宋体"/>
              </w:rPr>
              <w:t>认证，在全球</w:t>
            </w:r>
            <w:r>
              <w:rPr>
                <w:rFonts w:ascii="宋体" w:hAnsi="宋体" w:eastAsia="宋体"/>
              </w:rPr>
              <w:t>20</w:t>
            </w:r>
            <w:r>
              <w:rPr>
                <w:rFonts w:ascii="宋体" w:hAnsi="宋体" w:eastAsia="宋体" w:cs="宋体"/>
              </w:rPr>
              <w:t>国家完成注册。新增</w:t>
            </w:r>
            <w:r>
              <w:rPr>
                <w:rFonts w:ascii="宋体" w:hAnsi="宋体" w:eastAsia="宋体"/>
              </w:rPr>
              <w:t>6</w:t>
            </w:r>
            <w:r>
              <w:rPr>
                <w:rFonts w:ascii="宋体" w:hAnsi="宋体" w:eastAsia="宋体" w:cs="宋体"/>
              </w:rPr>
              <w:t>个原料药品种获得国内上市批文，新增</w:t>
            </w:r>
            <w:r>
              <w:rPr>
                <w:rFonts w:ascii="宋体" w:hAnsi="宋体" w:eastAsia="宋体"/>
              </w:rPr>
              <w:t>10</w:t>
            </w:r>
            <w:r>
              <w:rPr>
                <w:rFonts w:ascii="宋体" w:hAnsi="宋体" w:eastAsia="宋体" w:cs="宋体"/>
              </w:rPr>
              <w:t>个产品通过国内</w:t>
            </w:r>
            <w:r>
              <w:rPr>
                <w:rFonts w:ascii="宋体" w:hAnsi="宋体" w:eastAsia="宋体"/>
              </w:rPr>
              <w:t>GMP</w:t>
            </w:r>
            <w:r>
              <w:rPr>
                <w:rFonts w:ascii="宋体" w:hAnsi="宋体" w:eastAsia="宋体" w:cs="宋体"/>
              </w:rPr>
              <w:t>认证。</w:t>
            </w:r>
          </w:p>
          <w:p w14:paraId="735D712F">
            <w:pPr>
              <w:pStyle w:val="2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宋体" w:hAnsi="宋体" w:eastAsia="宋体"/>
                <w:b/>
                <w:bCs/>
                <w:highlight w:val="yellow"/>
                <w:lang w:val="en-US" w:eastAsia="zh-CN"/>
              </w:rPr>
            </w:pPr>
            <w:r>
              <w:rPr>
                <w:rFonts w:ascii="宋体" w:hAnsi="宋体" w:eastAsia="宋体" w:cs="宋体"/>
              </w:rPr>
              <w:t>目前共有</w:t>
            </w:r>
            <w:r>
              <w:rPr>
                <w:rFonts w:ascii="宋体" w:hAnsi="宋体" w:eastAsia="宋体"/>
              </w:rPr>
              <w:t>42</w:t>
            </w:r>
            <w:r>
              <w:rPr>
                <w:rFonts w:ascii="宋体" w:hAnsi="宋体" w:eastAsia="宋体" w:cs="宋体"/>
              </w:rPr>
              <w:t>个医药原料药产品、</w:t>
            </w:r>
            <w:r>
              <w:rPr>
                <w:rFonts w:ascii="宋体" w:hAnsi="宋体" w:eastAsia="宋体" w:cs="宋体"/>
                <w:lang w:eastAsia="zh-CN"/>
              </w:rPr>
              <w:t>1</w:t>
            </w:r>
            <w:r>
              <w:rPr>
                <w:rFonts w:ascii="宋体" w:hAnsi="宋体" w:eastAsia="宋体"/>
              </w:rPr>
              <w:t>8</w:t>
            </w:r>
            <w:r>
              <w:rPr>
                <w:rFonts w:ascii="宋体" w:hAnsi="宋体" w:eastAsia="宋体" w:cs="宋体"/>
              </w:rPr>
              <w:t>个动保原料药产品在国内注册获批，累计共有</w:t>
            </w:r>
            <w:r>
              <w:rPr>
                <w:rFonts w:ascii="宋体" w:hAnsi="宋体" w:eastAsia="宋体"/>
              </w:rPr>
              <w:t>18</w:t>
            </w:r>
            <w:r>
              <w:rPr>
                <w:rFonts w:ascii="宋体" w:hAnsi="宋体" w:eastAsia="宋体" w:cs="宋体"/>
              </w:rPr>
              <w:t>个产品取得欧盟</w:t>
            </w:r>
            <w:r>
              <w:rPr>
                <w:rFonts w:ascii="宋体" w:hAnsi="宋体" w:eastAsia="宋体"/>
              </w:rPr>
              <w:t>CEP</w:t>
            </w:r>
            <w:r>
              <w:rPr>
                <w:rFonts w:ascii="宋体" w:hAnsi="宋体" w:eastAsia="宋体" w:cs="宋体"/>
              </w:rPr>
              <w:t>证书，</w:t>
            </w:r>
            <w:r>
              <w:rPr>
                <w:rFonts w:ascii="宋体" w:hAnsi="宋体" w:eastAsia="宋体" w:cs="宋体"/>
                <w:lang w:eastAsia="zh-CN"/>
              </w:rPr>
              <w:t>8个产品</w:t>
            </w:r>
            <w:r>
              <w:rPr>
                <w:rFonts w:ascii="宋体" w:hAnsi="宋体" w:eastAsia="宋体" w:cs="宋体"/>
              </w:rPr>
              <w:t>通过美国</w:t>
            </w:r>
            <w:r>
              <w:rPr>
                <w:rFonts w:ascii="宋体" w:hAnsi="宋体" w:eastAsia="宋体"/>
              </w:rPr>
              <w:t>FDA</w:t>
            </w:r>
            <w:r>
              <w:rPr>
                <w:rFonts w:ascii="宋体" w:hAnsi="宋体" w:eastAsia="宋体" w:cs="宋体"/>
              </w:rPr>
              <w:t>认证。</w:t>
            </w:r>
          </w:p>
          <w:p w14:paraId="7E9E5EA6">
            <w:pPr>
              <w:spacing w:line="360" w:lineRule="auto"/>
              <w:ind w:firstLine="482" w:firstLineChars="200"/>
              <w:rPr>
                <w:rFonts w:hint="eastAsia" w:ascii="宋体" w:hAnsi="宋体" w:eastAsia="宋体" w:cs="Arial Unicode MS"/>
                <w:b/>
                <w:bCs/>
                <w:color w:val="000000"/>
                <w:kern w:val="0"/>
                <w:sz w:val="24"/>
                <w:szCs w:val="24"/>
              </w:rPr>
            </w:pPr>
            <w:r>
              <w:rPr>
                <w:rFonts w:hint="eastAsia" w:ascii="宋体" w:hAnsi="宋体" w:eastAsia="宋体" w:cs="Arial Unicode MS"/>
                <w:b/>
                <w:bCs/>
                <w:color w:val="000000"/>
                <w:kern w:val="0"/>
                <w:sz w:val="24"/>
                <w:szCs w:val="24"/>
              </w:rPr>
              <w:t>7、请问公司对于2026年度各业务板块和经营预期？</w:t>
            </w:r>
          </w:p>
          <w:p w14:paraId="0DC322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14:ligatures w14:val="standardContextual"/>
              </w:rPr>
            </w:pPr>
            <w:r>
              <w:rPr>
                <w:rFonts w:hint="eastAsia" w:ascii="宋体" w:hAnsi="宋体" w:eastAsia="宋体" w:cs="Times New Roman"/>
                <w:sz w:val="24"/>
                <w:szCs w:val="24"/>
                <w14:ligatures w14:val="standardContextual"/>
              </w:rPr>
              <w:t>公司</w:t>
            </w:r>
            <w:bookmarkStart w:id="0" w:name="_GoBack"/>
            <w:bookmarkEnd w:id="0"/>
            <w:r>
              <w:rPr>
                <w:rFonts w:hint="eastAsia" w:ascii="宋体" w:hAnsi="宋体" w:eastAsia="宋体" w:cs="Times New Roman"/>
                <w:sz w:val="24"/>
                <w:szCs w:val="24"/>
                <w14:ligatures w14:val="standardContextual"/>
              </w:rPr>
              <w:t>对于2026年度整体经营充满信心。医药板块相对优势不断增强，后续产品储备充足，市场开拓有序展开；动保板块最艰难的时候应该已经过去，市场复苏信号明显，主要产品有充足的增长空间；化学品业务随着今年采用更积极的市场策略，主动打破市场平衡，会成为一个新的增长点；植保板块储备产品市场空间广阔，相信在未来三年成为公司新一个发展引擎。同时，公司将持续增加投入，完善产业布局，增加储备品种，保证公司的持久发展力和竞争力。</w:t>
            </w:r>
          </w:p>
        </w:tc>
      </w:tr>
      <w:tr w14:paraId="515A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14:paraId="078E104D">
            <w:pPr>
              <w:spacing w:line="360" w:lineRule="auto"/>
              <w:rPr>
                <w:rFonts w:ascii="Times New Roman" w:hAnsi="Times New Roman" w:eastAsia="宋体" w:cs="Times New Roman"/>
                <w:iCs/>
                <w:sz w:val="24"/>
                <w:szCs w:val="24"/>
              </w:rPr>
            </w:pPr>
            <w:r>
              <w:rPr>
                <w:rFonts w:ascii="Times New Roman" w:hAnsi="Times New Roman" w:eastAsia="宋体" w:cs="Times New Roman"/>
                <w:iCs/>
                <w:sz w:val="24"/>
                <w:szCs w:val="24"/>
              </w:rPr>
              <w:t>附件清单</w:t>
            </w:r>
          </w:p>
          <w:p w14:paraId="67D3C8D9">
            <w:pPr>
              <w:spacing w:line="360" w:lineRule="auto"/>
              <w:rPr>
                <w:rFonts w:ascii="Times New Roman" w:hAnsi="Times New Roman" w:eastAsia="宋体" w:cs="Times New Roman"/>
                <w:iCs/>
                <w:sz w:val="24"/>
                <w:szCs w:val="24"/>
              </w:rPr>
            </w:pPr>
            <w:r>
              <w:rPr>
                <w:rFonts w:ascii="Times New Roman" w:hAnsi="Times New Roman" w:eastAsia="宋体" w:cs="Times New Roman"/>
                <w:iCs/>
                <w:sz w:val="24"/>
                <w:szCs w:val="24"/>
              </w:rPr>
              <w:t>（如有）</w:t>
            </w:r>
          </w:p>
        </w:tc>
        <w:tc>
          <w:tcPr>
            <w:tcW w:w="7025" w:type="dxa"/>
            <w:vAlign w:val="center"/>
          </w:tcPr>
          <w:p w14:paraId="42CD198E">
            <w:pPr>
              <w:spacing w:line="360" w:lineRule="auto"/>
              <w:rPr>
                <w:rFonts w:ascii="Times New Roman" w:hAnsi="Times New Roman" w:eastAsia="宋体" w:cs="Times New Roman"/>
                <w:bCs/>
                <w:iCs/>
                <w:sz w:val="24"/>
                <w:szCs w:val="24"/>
              </w:rPr>
            </w:pPr>
            <w:r>
              <w:rPr>
                <w:rFonts w:ascii="Times New Roman" w:hAnsi="Times New Roman" w:eastAsia="宋体" w:cs="Times New Roman"/>
                <w:bCs/>
                <w:iCs/>
                <w:sz w:val="24"/>
                <w:szCs w:val="24"/>
              </w:rPr>
              <w:t>无</w:t>
            </w:r>
          </w:p>
        </w:tc>
      </w:tr>
    </w:tbl>
    <w:p w14:paraId="3FA34EAA">
      <w:pPr>
        <w:keepNext/>
        <w:keepLines/>
        <w:spacing w:before="260" w:after="260" w:line="360" w:lineRule="auto"/>
        <w:outlineLvl w:val="1"/>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00"/>
    <w:family w:val="roman"/>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E30FB5"/>
    <w:multiLevelType w:val="multilevel"/>
    <w:tmpl w:val="61E30FB5"/>
    <w:lvl w:ilvl="0" w:tentative="0">
      <w:start w:val="1"/>
      <w:numFmt w:val="japaneseCounting"/>
      <w:lvlText w:val="%1、"/>
      <w:lvlJc w:val="left"/>
      <w:pPr>
        <w:ind w:left="982" w:hanging="50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3168"/>
    <w:rsid w:val="00003469"/>
    <w:rsid w:val="0000466C"/>
    <w:rsid w:val="00007952"/>
    <w:rsid w:val="000104FB"/>
    <w:rsid w:val="00010785"/>
    <w:rsid w:val="000120E2"/>
    <w:rsid w:val="00014EDC"/>
    <w:rsid w:val="00014F2A"/>
    <w:rsid w:val="00015334"/>
    <w:rsid w:val="000154E2"/>
    <w:rsid w:val="00015EBF"/>
    <w:rsid w:val="0001604E"/>
    <w:rsid w:val="00017DC2"/>
    <w:rsid w:val="00021192"/>
    <w:rsid w:val="00021F69"/>
    <w:rsid w:val="00022A41"/>
    <w:rsid w:val="00022A4C"/>
    <w:rsid w:val="00023F7B"/>
    <w:rsid w:val="00024353"/>
    <w:rsid w:val="00025F1D"/>
    <w:rsid w:val="00026156"/>
    <w:rsid w:val="000269F1"/>
    <w:rsid w:val="00026CD7"/>
    <w:rsid w:val="00026E2B"/>
    <w:rsid w:val="00027074"/>
    <w:rsid w:val="000270E5"/>
    <w:rsid w:val="00027628"/>
    <w:rsid w:val="000333DF"/>
    <w:rsid w:val="000349CA"/>
    <w:rsid w:val="00034E47"/>
    <w:rsid w:val="00036AE8"/>
    <w:rsid w:val="000412EA"/>
    <w:rsid w:val="00041905"/>
    <w:rsid w:val="00041A03"/>
    <w:rsid w:val="00042C46"/>
    <w:rsid w:val="000444E5"/>
    <w:rsid w:val="00044BA4"/>
    <w:rsid w:val="00044F72"/>
    <w:rsid w:val="00047549"/>
    <w:rsid w:val="00047CCA"/>
    <w:rsid w:val="0005192B"/>
    <w:rsid w:val="000528A8"/>
    <w:rsid w:val="0005452E"/>
    <w:rsid w:val="000550E8"/>
    <w:rsid w:val="00055ED0"/>
    <w:rsid w:val="00061434"/>
    <w:rsid w:val="00063DB5"/>
    <w:rsid w:val="0006434F"/>
    <w:rsid w:val="00070593"/>
    <w:rsid w:val="00070C3B"/>
    <w:rsid w:val="00070C88"/>
    <w:rsid w:val="00070EA9"/>
    <w:rsid w:val="00071B11"/>
    <w:rsid w:val="000738EA"/>
    <w:rsid w:val="00077173"/>
    <w:rsid w:val="00077313"/>
    <w:rsid w:val="0008161B"/>
    <w:rsid w:val="00081B36"/>
    <w:rsid w:val="00081C03"/>
    <w:rsid w:val="00081D5C"/>
    <w:rsid w:val="000828F8"/>
    <w:rsid w:val="00082D34"/>
    <w:rsid w:val="00086C90"/>
    <w:rsid w:val="00090F8C"/>
    <w:rsid w:val="000931B8"/>
    <w:rsid w:val="00095DA0"/>
    <w:rsid w:val="000963D7"/>
    <w:rsid w:val="00097D14"/>
    <w:rsid w:val="000A2C8B"/>
    <w:rsid w:val="000A2F50"/>
    <w:rsid w:val="000A3F11"/>
    <w:rsid w:val="000A48D8"/>
    <w:rsid w:val="000A6461"/>
    <w:rsid w:val="000A65EF"/>
    <w:rsid w:val="000B2307"/>
    <w:rsid w:val="000B3683"/>
    <w:rsid w:val="000B3974"/>
    <w:rsid w:val="000B5026"/>
    <w:rsid w:val="000B5378"/>
    <w:rsid w:val="000B6FFD"/>
    <w:rsid w:val="000C07D5"/>
    <w:rsid w:val="000C089B"/>
    <w:rsid w:val="000C2F52"/>
    <w:rsid w:val="000C4C76"/>
    <w:rsid w:val="000C6202"/>
    <w:rsid w:val="000C70E9"/>
    <w:rsid w:val="000C7FD5"/>
    <w:rsid w:val="000D0515"/>
    <w:rsid w:val="000D2E5F"/>
    <w:rsid w:val="000D2E93"/>
    <w:rsid w:val="000D2ED9"/>
    <w:rsid w:val="000E0564"/>
    <w:rsid w:val="000E20E6"/>
    <w:rsid w:val="000E2CB4"/>
    <w:rsid w:val="000E4A43"/>
    <w:rsid w:val="000E4CB0"/>
    <w:rsid w:val="000F1C62"/>
    <w:rsid w:val="000F2C10"/>
    <w:rsid w:val="000F2D98"/>
    <w:rsid w:val="000F36C6"/>
    <w:rsid w:val="000F5507"/>
    <w:rsid w:val="000F6BEB"/>
    <w:rsid w:val="000F7A93"/>
    <w:rsid w:val="00100052"/>
    <w:rsid w:val="00101D0F"/>
    <w:rsid w:val="0010285D"/>
    <w:rsid w:val="00103C4E"/>
    <w:rsid w:val="00103E89"/>
    <w:rsid w:val="0010648F"/>
    <w:rsid w:val="00107425"/>
    <w:rsid w:val="00107C39"/>
    <w:rsid w:val="0011055C"/>
    <w:rsid w:val="00111EF4"/>
    <w:rsid w:val="00113333"/>
    <w:rsid w:val="00113C72"/>
    <w:rsid w:val="00114CEA"/>
    <w:rsid w:val="001156F6"/>
    <w:rsid w:val="0011576B"/>
    <w:rsid w:val="00117133"/>
    <w:rsid w:val="001221B8"/>
    <w:rsid w:val="001223C4"/>
    <w:rsid w:val="00122F4C"/>
    <w:rsid w:val="001253BB"/>
    <w:rsid w:val="00125BEC"/>
    <w:rsid w:val="001267D1"/>
    <w:rsid w:val="001304EB"/>
    <w:rsid w:val="00130886"/>
    <w:rsid w:val="001313FC"/>
    <w:rsid w:val="00132DCB"/>
    <w:rsid w:val="001334C1"/>
    <w:rsid w:val="001357CB"/>
    <w:rsid w:val="00136BC5"/>
    <w:rsid w:val="001406F8"/>
    <w:rsid w:val="0014097C"/>
    <w:rsid w:val="001410A5"/>
    <w:rsid w:val="00141C80"/>
    <w:rsid w:val="001435FE"/>
    <w:rsid w:val="00143A57"/>
    <w:rsid w:val="00144322"/>
    <w:rsid w:val="00145866"/>
    <w:rsid w:val="00146F5D"/>
    <w:rsid w:val="001515FC"/>
    <w:rsid w:val="00151B55"/>
    <w:rsid w:val="00152CEC"/>
    <w:rsid w:val="0015563A"/>
    <w:rsid w:val="001566B7"/>
    <w:rsid w:val="0015780D"/>
    <w:rsid w:val="00161115"/>
    <w:rsid w:val="00162FD4"/>
    <w:rsid w:val="00164903"/>
    <w:rsid w:val="00166800"/>
    <w:rsid w:val="001672FF"/>
    <w:rsid w:val="00172D2F"/>
    <w:rsid w:val="00173731"/>
    <w:rsid w:val="001755DD"/>
    <w:rsid w:val="001804AE"/>
    <w:rsid w:val="001819EF"/>
    <w:rsid w:val="00186DBB"/>
    <w:rsid w:val="001917FD"/>
    <w:rsid w:val="00195BB8"/>
    <w:rsid w:val="001965A6"/>
    <w:rsid w:val="00196C4B"/>
    <w:rsid w:val="00197387"/>
    <w:rsid w:val="00197E82"/>
    <w:rsid w:val="001A081E"/>
    <w:rsid w:val="001A125C"/>
    <w:rsid w:val="001A4880"/>
    <w:rsid w:val="001A6E04"/>
    <w:rsid w:val="001B00D8"/>
    <w:rsid w:val="001B011E"/>
    <w:rsid w:val="001B14C2"/>
    <w:rsid w:val="001B348C"/>
    <w:rsid w:val="001B4654"/>
    <w:rsid w:val="001B508F"/>
    <w:rsid w:val="001B5B15"/>
    <w:rsid w:val="001B5D27"/>
    <w:rsid w:val="001B5E17"/>
    <w:rsid w:val="001B6C92"/>
    <w:rsid w:val="001B7B58"/>
    <w:rsid w:val="001C4A51"/>
    <w:rsid w:val="001C5C9C"/>
    <w:rsid w:val="001C5D26"/>
    <w:rsid w:val="001C6374"/>
    <w:rsid w:val="001C6B2A"/>
    <w:rsid w:val="001C72D2"/>
    <w:rsid w:val="001C7C07"/>
    <w:rsid w:val="001D4D82"/>
    <w:rsid w:val="001D5222"/>
    <w:rsid w:val="001D622A"/>
    <w:rsid w:val="001D7A5D"/>
    <w:rsid w:val="001E0435"/>
    <w:rsid w:val="001E1342"/>
    <w:rsid w:val="001E2BC5"/>
    <w:rsid w:val="001E5E64"/>
    <w:rsid w:val="001E6AA0"/>
    <w:rsid w:val="001E7F7C"/>
    <w:rsid w:val="001F189C"/>
    <w:rsid w:val="001F2572"/>
    <w:rsid w:val="001F2F7F"/>
    <w:rsid w:val="001F5B62"/>
    <w:rsid w:val="001F61D0"/>
    <w:rsid w:val="001F78E2"/>
    <w:rsid w:val="00200039"/>
    <w:rsid w:val="00200523"/>
    <w:rsid w:val="00201863"/>
    <w:rsid w:val="00202C85"/>
    <w:rsid w:val="002042A4"/>
    <w:rsid w:val="00205593"/>
    <w:rsid w:val="00205713"/>
    <w:rsid w:val="00205ED1"/>
    <w:rsid w:val="00206D12"/>
    <w:rsid w:val="00207AC7"/>
    <w:rsid w:val="00210268"/>
    <w:rsid w:val="0021149B"/>
    <w:rsid w:val="002118DC"/>
    <w:rsid w:val="002142D9"/>
    <w:rsid w:val="00214C8F"/>
    <w:rsid w:val="00221522"/>
    <w:rsid w:val="00221E67"/>
    <w:rsid w:val="002221A1"/>
    <w:rsid w:val="00223806"/>
    <w:rsid w:val="00227281"/>
    <w:rsid w:val="002278FB"/>
    <w:rsid w:val="00230916"/>
    <w:rsid w:val="002311BA"/>
    <w:rsid w:val="00231CCD"/>
    <w:rsid w:val="00232813"/>
    <w:rsid w:val="00234237"/>
    <w:rsid w:val="0023469A"/>
    <w:rsid w:val="00234D03"/>
    <w:rsid w:val="00236288"/>
    <w:rsid w:val="002401C6"/>
    <w:rsid w:val="002421A0"/>
    <w:rsid w:val="00242313"/>
    <w:rsid w:val="00244CB5"/>
    <w:rsid w:val="00245631"/>
    <w:rsid w:val="00245F9E"/>
    <w:rsid w:val="00247295"/>
    <w:rsid w:val="0025176F"/>
    <w:rsid w:val="00251EF8"/>
    <w:rsid w:val="002525E9"/>
    <w:rsid w:val="0025271B"/>
    <w:rsid w:val="00252BD5"/>
    <w:rsid w:val="002538F8"/>
    <w:rsid w:val="00255B4A"/>
    <w:rsid w:val="00256250"/>
    <w:rsid w:val="00260B70"/>
    <w:rsid w:val="0026162E"/>
    <w:rsid w:val="002618EB"/>
    <w:rsid w:val="0026218D"/>
    <w:rsid w:val="002650F9"/>
    <w:rsid w:val="00266048"/>
    <w:rsid w:val="00267056"/>
    <w:rsid w:val="00267428"/>
    <w:rsid w:val="002677B6"/>
    <w:rsid w:val="002678AE"/>
    <w:rsid w:val="002739C7"/>
    <w:rsid w:val="00273BE7"/>
    <w:rsid w:val="00273D9E"/>
    <w:rsid w:val="00274677"/>
    <w:rsid w:val="0027610D"/>
    <w:rsid w:val="0027737B"/>
    <w:rsid w:val="00277541"/>
    <w:rsid w:val="0028148B"/>
    <w:rsid w:val="00283BCB"/>
    <w:rsid w:val="00283E8C"/>
    <w:rsid w:val="00285C03"/>
    <w:rsid w:val="00286F7B"/>
    <w:rsid w:val="0029285E"/>
    <w:rsid w:val="00292E5D"/>
    <w:rsid w:val="0029327B"/>
    <w:rsid w:val="00293537"/>
    <w:rsid w:val="002939F2"/>
    <w:rsid w:val="00293D6A"/>
    <w:rsid w:val="00293FBB"/>
    <w:rsid w:val="00294C86"/>
    <w:rsid w:val="00295236"/>
    <w:rsid w:val="00295C22"/>
    <w:rsid w:val="002A0E25"/>
    <w:rsid w:val="002A15B6"/>
    <w:rsid w:val="002B0AD4"/>
    <w:rsid w:val="002B1551"/>
    <w:rsid w:val="002B75F5"/>
    <w:rsid w:val="002C04E3"/>
    <w:rsid w:val="002C1C3B"/>
    <w:rsid w:val="002C23DD"/>
    <w:rsid w:val="002C3AD1"/>
    <w:rsid w:val="002C4DCD"/>
    <w:rsid w:val="002C7BFF"/>
    <w:rsid w:val="002D15D1"/>
    <w:rsid w:val="002D350A"/>
    <w:rsid w:val="002D3753"/>
    <w:rsid w:val="002D5138"/>
    <w:rsid w:val="002D6F05"/>
    <w:rsid w:val="002D75A3"/>
    <w:rsid w:val="002E0B64"/>
    <w:rsid w:val="002E2487"/>
    <w:rsid w:val="002E4D89"/>
    <w:rsid w:val="002E7E43"/>
    <w:rsid w:val="002F1666"/>
    <w:rsid w:val="002F1B04"/>
    <w:rsid w:val="002F3831"/>
    <w:rsid w:val="002F4C46"/>
    <w:rsid w:val="002F6EAD"/>
    <w:rsid w:val="002F7D47"/>
    <w:rsid w:val="003008DE"/>
    <w:rsid w:val="00303449"/>
    <w:rsid w:val="003068C0"/>
    <w:rsid w:val="00306FCE"/>
    <w:rsid w:val="00307607"/>
    <w:rsid w:val="00307AF2"/>
    <w:rsid w:val="00307BC4"/>
    <w:rsid w:val="00307EC1"/>
    <w:rsid w:val="003101B1"/>
    <w:rsid w:val="0031032E"/>
    <w:rsid w:val="00311412"/>
    <w:rsid w:val="003131C3"/>
    <w:rsid w:val="0031371B"/>
    <w:rsid w:val="00313F99"/>
    <w:rsid w:val="00320D9D"/>
    <w:rsid w:val="00320EA7"/>
    <w:rsid w:val="00321A67"/>
    <w:rsid w:val="00321D74"/>
    <w:rsid w:val="00324F7E"/>
    <w:rsid w:val="00327CE4"/>
    <w:rsid w:val="00333FDF"/>
    <w:rsid w:val="00335980"/>
    <w:rsid w:val="00336191"/>
    <w:rsid w:val="00337DB2"/>
    <w:rsid w:val="00340A0E"/>
    <w:rsid w:val="003413FD"/>
    <w:rsid w:val="00343B03"/>
    <w:rsid w:val="0034504D"/>
    <w:rsid w:val="00345D87"/>
    <w:rsid w:val="003508D5"/>
    <w:rsid w:val="0035141E"/>
    <w:rsid w:val="00351E6F"/>
    <w:rsid w:val="003520A5"/>
    <w:rsid w:val="003524BC"/>
    <w:rsid w:val="003543CE"/>
    <w:rsid w:val="0035572A"/>
    <w:rsid w:val="00356218"/>
    <w:rsid w:val="003575D6"/>
    <w:rsid w:val="00357B6D"/>
    <w:rsid w:val="00357BB5"/>
    <w:rsid w:val="00357C69"/>
    <w:rsid w:val="00357F8D"/>
    <w:rsid w:val="00362CD0"/>
    <w:rsid w:val="00363384"/>
    <w:rsid w:val="003641EA"/>
    <w:rsid w:val="00365A26"/>
    <w:rsid w:val="00367CC8"/>
    <w:rsid w:val="0037038A"/>
    <w:rsid w:val="00371E4A"/>
    <w:rsid w:val="003722F1"/>
    <w:rsid w:val="0037245D"/>
    <w:rsid w:val="00372964"/>
    <w:rsid w:val="003748CC"/>
    <w:rsid w:val="00374B2C"/>
    <w:rsid w:val="003751D7"/>
    <w:rsid w:val="00375E2A"/>
    <w:rsid w:val="00376EB2"/>
    <w:rsid w:val="003770D4"/>
    <w:rsid w:val="00377812"/>
    <w:rsid w:val="0038034C"/>
    <w:rsid w:val="00382FB1"/>
    <w:rsid w:val="00386F86"/>
    <w:rsid w:val="00387B1A"/>
    <w:rsid w:val="00387C6C"/>
    <w:rsid w:val="0039067A"/>
    <w:rsid w:val="003912EB"/>
    <w:rsid w:val="003937F5"/>
    <w:rsid w:val="00394A94"/>
    <w:rsid w:val="003968D6"/>
    <w:rsid w:val="00397642"/>
    <w:rsid w:val="003A09CC"/>
    <w:rsid w:val="003A13A6"/>
    <w:rsid w:val="003A2EB2"/>
    <w:rsid w:val="003A5A33"/>
    <w:rsid w:val="003B13A4"/>
    <w:rsid w:val="003B1D88"/>
    <w:rsid w:val="003B2C52"/>
    <w:rsid w:val="003B350C"/>
    <w:rsid w:val="003B54DF"/>
    <w:rsid w:val="003B781C"/>
    <w:rsid w:val="003C0892"/>
    <w:rsid w:val="003C0EF3"/>
    <w:rsid w:val="003C1592"/>
    <w:rsid w:val="003C3872"/>
    <w:rsid w:val="003D145B"/>
    <w:rsid w:val="003D2A88"/>
    <w:rsid w:val="003D2B4C"/>
    <w:rsid w:val="003D2F73"/>
    <w:rsid w:val="003D36D9"/>
    <w:rsid w:val="003D40E0"/>
    <w:rsid w:val="003D498B"/>
    <w:rsid w:val="003D602D"/>
    <w:rsid w:val="003E2B44"/>
    <w:rsid w:val="003E2B94"/>
    <w:rsid w:val="003E3024"/>
    <w:rsid w:val="003E3778"/>
    <w:rsid w:val="003E5D15"/>
    <w:rsid w:val="003E5E31"/>
    <w:rsid w:val="003E6186"/>
    <w:rsid w:val="003F1EA1"/>
    <w:rsid w:val="003F2A5A"/>
    <w:rsid w:val="003F3991"/>
    <w:rsid w:val="003F536E"/>
    <w:rsid w:val="003F6D0B"/>
    <w:rsid w:val="003F7ECF"/>
    <w:rsid w:val="004008A5"/>
    <w:rsid w:val="00400B90"/>
    <w:rsid w:val="0040142B"/>
    <w:rsid w:val="004018DF"/>
    <w:rsid w:val="00402996"/>
    <w:rsid w:val="00404723"/>
    <w:rsid w:val="00405ECD"/>
    <w:rsid w:val="004106EC"/>
    <w:rsid w:val="00411262"/>
    <w:rsid w:val="004114DD"/>
    <w:rsid w:val="004118BF"/>
    <w:rsid w:val="00413399"/>
    <w:rsid w:val="00413733"/>
    <w:rsid w:val="0041509F"/>
    <w:rsid w:val="0041590C"/>
    <w:rsid w:val="00415FC4"/>
    <w:rsid w:val="0041645E"/>
    <w:rsid w:val="00416953"/>
    <w:rsid w:val="004177E0"/>
    <w:rsid w:val="00417912"/>
    <w:rsid w:val="00417B07"/>
    <w:rsid w:val="00417D3B"/>
    <w:rsid w:val="00420071"/>
    <w:rsid w:val="0042182D"/>
    <w:rsid w:val="0042563B"/>
    <w:rsid w:val="00425BB1"/>
    <w:rsid w:val="00425D16"/>
    <w:rsid w:val="00426146"/>
    <w:rsid w:val="00427F27"/>
    <w:rsid w:val="00431A70"/>
    <w:rsid w:val="004326EE"/>
    <w:rsid w:val="0043277C"/>
    <w:rsid w:val="00432964"/>
    <w:rsid w:val="00433835"/>
    <w:rsid w:val="00435A74"/>
    <w:rsid w:val="00441093"/>
    <w:rsid w:val="00441575"/>
    <w:rsid w:val="00441823"/>
    <w:rsid w:val="00442035"/>
    <w:rsid w:val="00444224"/>
    <w:rsid w:val="004464F4"/>
    <w:rsid w:val="004569B2"/>
    <w:rsid w:val="00456D2C"/>
    <w:rsid w:val="004611E2"/>
    <w:rsid w:val="004615DB"/>
    <w:rsid w:val="00463596"/>
    <w:rsid w:val="00464B93"/>
    <w:rsid w:val="00467B9C"/>
    <w:rsid w:val="00470346"/>
    <w:rsid w:val="00472F77"/>
    <w:rsid w:val="00473508"/>
    <w:rsid w:val="00473F91"/>
    <w:rsid w:val="00474EFE"/>
    <w:rsid w:val="00475E15"/>
    <w:rsid w:val="00477066"/>
    <w:rsid w:val="00477437"/>
    <w:rsid w:val="004775EF"/>
    <w:rsid w:val="00480F81"/>
    <w:rsid w:val="0048219A"/>
    <w:rsid w:val="004827C0"/>
    <w:rsid w:val="00482D5D"/>
    <w:rsid w:val="00484419"/>
    <w:rsid w:val="00484921"/>
    <w:rsid w:val="00484C30"/>
    <w:rsid w:val="004859A7"/>
    <w:rsid w:val="00485F62"/>
    <w:rsid w:val="0049080B"/>
    <w:rsid w:val="00491329"/>
    <w:rsid w:val="00491D28"/>
    <w:rsid w:val="0049203A"/>
    <w:rsid w:val="0049275A"/>
    <w:rsid w:val="0049481F"/>
    <w:rsid w:val="00495655"/>
    <w:rsid w:val="004A0751"/>
    <w:rsid w:val="004A0A83"/>
    <w:rsid w:val="004A10B7"/>
    <w:rsid w:val="004A58CB"/>
    <w:rsid w:val="004A6873"/>
    <w:rsid w:val="004A6FB1"/>
    <w:rsid w:val="004A7057"/>
    <w:rsid w:val="004B013A"/>
    <w:rsid w:val="004B34D0"/>
    <w:rsid w:val="004B500C"/>
    <w:rsid w:val="004B6798"/>
    <w:rsid w:val="004B6D11"/>
    <w:rsid w:val="004B6DFB"/>
    <w:rsid w:val="004B7900"/>
    <w:rsid w:val="004C29AE"/>
    <w:rsid w:val="004C3E41"/>
    <w:rsid w:val="004C42DF"/>
    <w:rsid w:val="004C6956"/>
    <w:rsid w:val="004D0458"/>
    <w:rsid w:val="004D22B5"/>
    <w:rsid w:val="004D4156"/>
    <w:rsid w:val="004D614E"/>
    <w:rsid w:val="004E04AA"/>
    <w:rsid w:val="004E1AAA"/>
    <w:rsid w:val="004E25DD"/>
    <w:rsid w:val="004E45A2"/>
    <w:rsid w:val="004E4B1B"/>
    <w:rsid w:val="004E4CBB"/>
    <w:rsid w:val="004E7982"/>
    <w:rsid w:val="004F0010"/>
    <w:rsid w:val="004F24E7"/>
    <w:rsid w:val="004F2D73"/>
    <w:rsid w:val="004F45B6"/>
    <w:rsid w:val="004F5A13"/>
    <w:rsid w:val="004F5C3F"/>
    <w:rsid w:val="004F6570"/>
    <w:rsid w:val="00500702"/>
    <w:rsid w:val="00501F66"/>
    <w:rsid w:val="00502A73"/>
    <w:rsid w:val="00502E45"/>
    <w:rsid w:val="00504A8A"/>
    <w:rsid w:val="00504DF9"/>
    <w:rsid w:val="00504F52"/>
    <w:rsid w:val="0050697F"/>
    <w:rsid w:val="00506EC5"/>
    <w:rsid w:val="00507071"/>
    <w:rsid w:val="00507A09"/>
    <w:rsid w:val="00507FDB"/>
    <w:rsid w:val="00510286"/>
    <w:rsid w:val="005104E3"/>
    <w:rsid w:val="00510EE5"/>
    <w:rsid w:val="00512B48"/>
    <w:rsid w:val="00512CEC"/>
    <w:rsid w:val="00514366"/>
    <w:rsid w:val="00515396"/>
    <w:rsid w:val="005156EB"/>
    <w:rsid w:val="00517400"/>
    <w:rsid w:val="00523B43"/>
    <w:rsid w:val="00524D04"/>
    <w:rsid w:val="00524FE2"/>
    <w:rsid w:val="005256FC"/>
    <w:rsid w:val="005279E4"/>
    <w:rsid w:val="0053297A"/>
    <w:rsid w:val="0053363C"/>
    <w:rsid w:val="00533DB1"/>
    <w:rsid w:val="00534D66"/>
    <w:rsid w:val="00536CE5"/>
    <w:rsid w:val="00541306"/>
    <w:rsid w:val="00541DB9"/>
    <w:rsid w:val="00543D6D"/>
    <w:rsid w:val="0054404C"/>
    <w:rsid w:val="00546B18"/>
    <w:rsid w:val="005470E7"/>
    <w:rsid w:val="005478C3"/>
    <w:rsid w:val="005506E3"/>
    <w:rsid w:val="005528F2"/>
    <w:rsid w:val="00553033"/>
    <w:rsid w:val="00555243"/>
    <w:rsid w:val="00555351"/>
    <w:rsid w:val="00556F25"/>
    <w:rsid w:val="005578C9"/>
    <w:rsid w:val="005609FB"/>
    <w:rsid w:val="00562809"/>
    <w:rsid w:val="005631C7"/>
    <w:rsid w:val="005641AA"/>
    <w:rsid w:val="00570779"/>
    <w:rsid w:val="00572041"/>
    <w:rsid w:val="00572074"/>
    <w:rsid w:val="00572775"/>
    <w:rsid w:val="00572A6D"/>
    <w:rsid w:val="0057404F"/>
    <w:rsid w:val="005759A6"/>
    <w:rsid w:val="00575CD7"/>
    <w:rsid w:val="00577947"/>
    <w:rsid w:val="0058281D"/>
    <w:rsid w:val="00582D78"/>
    <w:rsid w:val="0058374C"/>
    <w:rsid w:val="00584526"/>
    <w:rsid w:val="00584D8F"/>
    <w:rsid w:val="00587DAB"/>
    <w:rsid w:val="00590DC4"/>
    <w:rsid w:val="005917EA"/>
    <w:rsid w:val="00593566"/>
    <w:rsid w:val="0059410B"/>
    <w:rsid w:val="005953E9"/>
    <w:rsid w:val="00597A4A"/>
    <w:rsid w:val="005A0A8D"/>
    <w:rsid w:val="005A0CBE"/>
    <w:rsid w:val="005A17E4"/>
    <w:rsid w:val="005A2AA8"/>
    <w:rsid w:val="005A33C6"/>
    <w:rsid w:val="005A34DA"/>
    <w:rsid w:val="005A3CFE"/>
    <w:rsid w:val="005A4D77"/>
    <w:rsid w:val="005A5613"/>
    <w:rsid w:val="005A5C95"/>
    <w:rsid w:val="005A7676"/>
    <w:rsid w:val="005B12BC"/>
    <w:rsid w:val="005B17EF"/>
    <w:rsid w:val="005B1CF5"/>
    <w:rsid w:val="005B3D04"/>
    <w:rsid w:val="005B5186"/>
    <w:rsid w:val="005B628F"/>
    <w:rsid w:val="005C08AA"/>
    <w:rsid w:val="005C19C5"/>
    <w:rsid w:val="005C29A4"/>
    <w:rsid w:val="005C468E"/>
    <w:rsid w:val="005C5132"/>
    <w:rsid w:val="005C6429"/>
    <w:rsid w:val="005C6678"/>
    <w:rsid w:val="005D087C"/>
    <w:rsid w:val="005D20DD"/>
    <w:rsid w:val="005D59DD"/>
    <w:rsid w:val="005D6ED0"/>
    <w:rsid w:val="005D7E94"/>
    <w:rsid w:val="005E4AD5"/>
    <w:rsid w:val="005E4F20"/>
    <w:rsid w:val="005E5F7A"/>
    <w:rsid w:val="005F0D64"/>
    <w:rsid w:val="005F14AA"/>
    <w:rsid w:val="005F1A26"/>
    <w:rsid w:val="005F2C62"/>
    <w:rsid w:val="005F37BF"/>
    <w:rsid w:val="005F3897"/>
    <w:rsid w:val="005F42F2"/>
    <w:rsid w:val="005F5236"/>
    <w:rsid w:val="005F5250"/>
    <w:rsid w:val="005F7318"/>
    <w:rsid w:val="00600D89"/>
    <w:rsid w:val="006016A0"/>
    <w:rsid w:val="006021DF"/>
    <w:rsid w:val="006034E8"/>
    <w:rsid w:val="00603B82"/>
    <w:rsid w:val="00604474"/>
    <w:rsid w:val="00604A75"/>
    <w:rsid w:val="00605119"/>
    <w:rsid w:val="00606457"/>
    <w:rsid w:val="00606A42"/>
    <w:rsid w:val="00606E50"/>
    <w:rsid w:val="006116D3"/>
    <w:rsid w:val="00611902"/>
    <w:rsid w:val="00621429"/>
    <w:rsid w:val="00622C46"/>
    <w:rsid w:val="00623855"/>
    <w:rsid w:val="00626FB3"/>
    <w:rsid w:val="0063119B"/>
    <w:rsid w:val="0063129A"/>
    <w:rsid w:val="006314D0"/>
    <w:rsid w:val="00631DA1"/>
    <w:rsid w:val="006323B5"/>
    <w:rsid w:val="006335A4"/>
    <w:rsid w:val="00634802"/>
    <w:rsid w:val="00635B2F"/>
    <w:rsid w:val="00635F0D"/>
    <w:rsid w:val="006370E1"/>
    <w:rsid w:val="00641E9A"/>
    <w:rsid w:val="00642382"/>
    <w:rsid w:val="00642576"/>
    <w:rsid w:val="00643F90"/>
    <w:rsid w:val="0064637F"/>
    <w:rsid w:val="00646BC1"/>
    <w:rsid w:val="0065132E"/>
    <w:rsid w:val="006515DD"/>
    <w:rsid w:val="00653A71"/>
    <w:rsid w:val="00655268"/>
    <w:rsid w:val="00655797"/>
    <w:rsid w:val="00655835"/>
    <w:rsid w:val="006652DF"/>
    <w:rsid w:val="00667FB5"/>
    <w:rsid w:val="00670C68"/>
    <w:rsid w:val="00672C00"/>
    <w:rsid w:val="00673E7F"/>
    <w:rsid w:val="00674C47"/>
    <w:rsid w:val="006811CC"/>
    <w:rsid w:val="00681708"/>
    <w:rsid w:val="00683C97"/>
    <w:rsid w:val="00686E4C"/>
    <w:rsid w:val="006903B4"/>
    <w:rsid w:val="006916DD"/>
    <w:rsid w:val="006931F8"/>
    <w:rsid w:val="0069362F"/>
    <w:rsid w:val="006940D3"/>
    <w:rsid w:val="00694A10"/>
    <w:rsid w:val="0069619A"/>
    <w:rsid w:val="006A11EE"/>
    <w:rsid w:val="006A174B"/>
    <w:rsid w:val="006A1AA9"/>
    <w:rsid w:val="006A2E11"/>
    <w:rsid w:val="006A3184"/>
    <w:rsid w:val="006A6D5B"/>
    <w:rsid w:val="006A799A"/>
    <w:rsid w:val="006A7FDF"/>
    <w:rsid w:val="006B24EB"/>
    <w:rsid w:val="006B3A07"/>
    <w:rsid w:val="006B7152"/>
    <w:rsid w:val="006C24C6"/>
    <w:rsid w:val="006C2F1F"/>
    <w:rsid w:val="006C3640"/>
    <w:rsid w:val="006C4D4B"/>
    <w:rsid w:val="006C5104"/>
    <w:rsid w:val="006C7D4F"/>
    <w:rsid w:val="006D1A8D"/>
    <w:rsid w:val="006D53FE"/>
    <w:rsid w:val="006D66A0"/>
    <w:rsid w:val="006E0D62"/>
    <w:rsid w:val="006E39B3"/>
    <w:rsid w:val="006E3B82"/>
    <w:rsid w:val="006E4A2C"/>
    <w:rsid w:val="006E6E20"/>
    <w:rsid w:val="006E7372"/>
    <w:rsid w:val="006F32A2"/>
    <w:rsid w:val="006F357E"/>
    <w:rsid w:val="006F438E"/>
    <w:rsid w:val="006F65C1"/>
    <w:rsid w:val="00701E34"/>
    <w:rsid w:val="007118F2"/>
    <w:rsid w:val="007129CF"/>
    <w:rsid w:val="00712DFD"/>
    <w:rsid w:val="00713A75"/>
    <w:rsid w:val="007146C2"/>
    <w:rsid w:val="00714A0A"/>
    <w:rsid w:val="00716AB7"/>
    <w:rsid w:val="007170E5"/>
    <w:rsid w:val="00722F09"/>
    <w:rsid w:val="007237D1"/>
    <w:rsid w:val="007270A4"/>
    <w:rsid w:val="00727A9B"/>
    <w:rsid w:val="007300B4"/>
    <w:rsid w:val="00730A4F"/>
    <w:rsid w:val="00730ADC"/>
    <w:rsid w:val="007313A7"/>
    <w:rsid w:val="00731C1C"/>
    <w:rsid w:val="00733488"/>
    <w:rsid w:val="00735F4D"/>
    <w:rsid w:val="00744234"/>
    <w:rsid w:val="007456FB"/>
    <w:rsid w:val="00745AAA"/>
    <w:rsid w:val="00746249"/>
    <w:rsid w:val="007462DD"/>
    <w:rsid w:val="00751592"/>
    <w:rsid w:val="00753A4C"/>
    <w:rsid w:val="0075422C"/>
    <w:rsid w:val="00754D67"/>
    <w:rsid w:val="00756895"/>
    <w:rsid w:val="00756A97"/>
    <w:rsid w:val="00757362"/>
    <w:rsid w:val="0075766C"/>
    <w:rsid w:val="00760707"/>
    <w:rsid w:val="0076183F"/>
    <w:rsid w:val="00761C1B"/>
    <w:rsid w:val="00762AE5"/>
    <w:rsid w:val="00763077"/>
    <w:rsid w:val="00764668"/>
    <w:rsid w:val="007653D9"/>
    <w:rsid w:val="007668A0"/>
    <w:rsid w:val="00770B3F"/>
    <w:rsid w:val="00770C7A"/>
    <w:rsid w:val="00771A91"/>
    <w:rsid w:val="00771C42"/>
    <w:rsid w:val="00773213"/>
    <w:rsid w:val="0077398B"/>
    <w:rsid w:val="007774F7"/>
    <w:rsid w:val="007800AA"/>
    <w:rsid w:val="007801D5"/>
    <w:rsid w:val="00783CD5"/>
    <w:rsid w:val="0078457C"/>
    <w:rsid w:val="0078465B"/>
    <w:rsid w:val="00785284"/>
    <w:rsid w:val="007908B3"/>
    <w:rsid w:val="0079391D"/>
    <w:rsid w:val="007941FA"/>
    <w:rsid w:val="0079430A"/>
    <w:rsid w:val="00794C8B"/>
    <w:rsid w:val="00794DAD"/>
    <w:rsid w:val="00794E22"/>
    <w:rsid w:val="00795940"/>
    <w:rsid w:val="0079798B"/>
    <w:rsid w:val="007A020F"/>
    <w:rsid w:val="007A32D4"/>
    <w:rsid w:val="007A39C6"/>
    <w:rsid w:val="007A4905"/>
    <w:rsid w:val="007B103A"/>
    <w:rsid w:val="007B196F"/>
    <w:rsid w:val="007B3D59"/>
    <w:rsid w:val="007B3FBE"/>
    <w:rsid w:val="007B41EA"/>
    <w:rsid w:val="007B6526"/>
    <w:rsid w:val="007B6744"/>
    <w:rsid w:val="007C0C9A"/>
    <w:rsid w:val="007C39F3"/>
    <w:rsid w:val="007C53D7"/>
    <w:rsid w:val="007C68E1"/>
    <w:rsid w:val="007C6B1C"/>
    <w:rsid w:val="007C6D2D"/>
    <w:rsid w:val="007C6D88"/>
    <w:rsid w:val="007C6F5E"/>
    <w:rsid w:val="007C7447"/>
    <w:rsid w:val="007C7D09"/>
    <w:rsid w:val="007D32A2"/>
    <w:rsid w:val="007D468D"/>
    <w:rsid w:val="007D53D8"/>
    <w:rsid w:val="007D6B7C"/>
    <w:rsid w:val="007E06A9"/>
    <w:rsid w:val="007E0840"/>
    <w:rsid w:val="007E1F58"/>
    <w:rsid w:val="007E2C0A"/>
    <w:rsid w:val="007E3592"/>
    <w:rsid w:val="007F2176"/>
    <w:rsid w:val="007F2E74"/>
    <w:rsid w:val="007F6FC2"/>
    <w:rsid w:val="008041D4"/>
    <w:rsid w:val="00804356"/>
    <w:rsid w:val="0080443A"/>
    <w:rsid w:val="00806573"/>
    <w:rsid w:val="00810371"/>
    <w:rsid w:val="00810AF7"/>
    <w:rsid w:val="008124FD"/>
    <w:rsid w:val="00813C02"/>
    <w:rsid w:val="00813E06"/>
    <w:rsid w:val="00814484"/>
    <w:rsid w:val="008160A1"/>
    <w:rsid w:val="00816CED"/>
    <w:rsid w:val="00821685"/>
    <w:rsid w:val="00823138"/>
    <w:rsid w:val="00825B9D"/>
    <w:rsid w:val="00827C6C"/>
    <w:rsid w:val="00831912"/>
    <w:rsid w:val="00831FDB"/>
    <w:rsid w:val="00836E8C"/>
    <w:rsid w:val="00840A51"/>
    <w:rsid w:val="00840BBD"/>
    <w:rsid w:val="00840F83"/>
    <w:rsid w:val="00841635"/>
    <w:rsid w:val="00841820"/>
    <w:rsid w:val="00841CE9"/>
    <w:rsid w:val="00842767"/>
    <w:rsid w:val="008436E2"/>
    <w:rsid w:val="00844ABB"/>
    <w:rsid w:val="008453D5"/>
    <w:rsid w:val="00845BF1"/>
    <w:rsid w:val="00846901"/>
    <w:rsid w:val="00846C3B"/>
    <w:rsid w:val="00846D69"/>
    <w:rsid w:val="0084787B"/>
    <w:rsid w:val="008516EA"/>
    <w:rsid w:val="00851EBC"/>
    <w:rsid w:val="00856A06"/>
    <w:rsid w:val="0085729E"/>
    <w:rsid w:val="00857E84"/>
    <w:rsid w:val="0086185C"/>
    <w:rsid w:val="0086265D"/>
    <w:rsid w:val="0086502E"/>
    <w:rsid w:val="008709A8"/>
    <w:rsid w:val="008709B6"/>
    <w:rsid w:val="00870EE8"/>
    <w:rsid w:val="00873293"/>
    <w:rsid w:val="0087361C"/>
    <w:rsid w:val="00874458"/>
    <w:rsid w:val="00874CAE"/>
    <w:rsid w:val="00874FA1"/>
    <w:rsid w:val="00875B75"/>
    <w:rsid w:val="00875E95"/>
    <w:rsid w:val="00876CE9"/>
    <w:rsid w:val="00882724"/>
    <w:rsid w:val="00883568"/>
    <w:rsid w:val="0088396C"/>
    <w:rsid w:val="00884BD8"/>
    <w:rsid w:val="00890270"/>
    <w:rsid w:val="008914C8"/>
    <w:rsid w:val="00893A72"/>
    <w:rsid w:val="00894406"/>
    <w:rsid w:val="0089504A"/>
    <w:rsid w:val="00897EC1"/>
    <w:rsid w:val="00897FA7"/>
    <w:rsid w:val="008A120E"/>
    <w:rsid w:val="008A2B4B"/>
    <w:rsid w:val="008A38C7"/>
    <w:rsid w:val="008A701B"/>
    <w:rsid w:val="008A756D"/>
    <w:rsid w:val="008B0947"/>
    <w:rsid w:val="008B20AC"/>
    <w:rsid w:val="008B3165"/>
    <w:rsid w:val="008B4886"/>
    <w:rsid w:val="008B4B05"/>
    <w:rsid w:val="008B4D22"/>
    <w:rsid w:val="008B5853"/>
    <w:rsid w:val="008C0131"/>
    <w:rsid w:val="008C04C9"/>
    <w:rsid w:val="008C0E15"/>
    <w:rsid w:val="008C0F6B"/>
    <w:rsid w:val="008C26F0"/>
    <w:rsid w:val="008C3E73"/>
    <w:rsid w:val="008C4D32"/>
    <w:rsid w:val="008C6B2A"/>
    <w:rsid w:val="008C6B72"/>
    <w:rsid w:val="008C7588"/>
    <w:rsid w:val="008D131A"/>
    <w:rsid w:val="008D21EE"/>
    <w:rsid w:val="008D2B96"/>
    <w:rsid w:val="008D3726"/>
    <w:rsid w:val="008D3A2B"/>
    <w:rsid w:val="008D4CC1"/>
    <w:rsid w:val="008D551E"/>
    <w:rsid w:val="008D7FE4"/>
    <w:rsid w:val="008E0DB3"/>
    <w:rsid w:val="008E245B"/>
    <w:rsid w:val="008E3922"/>
    <w:rsid w:val="008E3994"/>
    <w:rsid w:val="008E4B5F"/>
    <w:rsid w:val="008E5445"/>
    <w:rsid w:val="008E5E17"/>
    <w:rsid w:val="008F06CE"/>
    <w:rsid w:val="008F161D"/>
    <w:rsid w:val="008F41E6"/>
    <w:rsid w:val="008F485F"/>
    <w:rsid w:val="008F5F3A"/>
    <w:rsid w:val="008F6768"/>
    <w:rsid w:val="00900BAF"/>
    <w:rsid w:val="00901552"/>
    <w:rsid w:val="009047B1"/>
    <w:rsid w:val="00904FA7"/>
    <w:rsid w:val="00905D54"/>
    <w:rsid w:val="0091070B"/>
    <w:rsid w:val="009108F5"/>
    <w:rsid w:val="00913484"/>
    <w:rsid w:val="009135D6"/>
    <w:rsid w:val="0091400E"/>
    <w:rsid w:val="00915357"/>
    <w:rsid w:val="009157EF"/>
    <w:rsid w:val="00915DBF"/>
    <w:rsid w:val="00920E58"/>
    <w:rsid w:val="009214CB"/>
    <w:rsid w:val="009224F5"/>
    <w:rsid w:val="00923491"/>
    <w:rsid w:val="00923A6C"/>
    <w:rsid w:val="009242B1"/>
    <w:rsid w:val="00924412"/>
    <w:rsid w:val="0092574C"/>
    <w:rsid w:val="00926C63"/>
    <w:rsid w:val="0092776B"/>
    <w:rsid w:val="00930DB0"/>
    <w:rsid w:val="00933595"/>
    <w:rsid w:val="00933FD3"/>
    <w:rsid w:val="00934451"/>
    <w:rsid w:val="009348E1"/>
    <w:rsid w:val="00936B4F"/>
    <w:rsid w:val="009370F9"/>
    <w:rsid w:val="009378E2"/>
    <w:rsid w:val="00937A85"/>
    <w:rsid w:val="009408BA"/>
    <w:rsid w:val="00941808"/>
    <w:rsid w:val="00942951"/>
    <w:rsid w:val="009457DF"/>
    <w:rsid w:val="00945F87"/>
    <w:rsid w:val="00946E08"/>
    <w:rsid w:val="0095035C"/>
    <w:rsid w:val="00950CE2"/>
    <w:rsid w:val="009537FC"/>
    <w:rsid w:val="009553B1"/>
    <w:rsid w:val="00956E75"/>
    <w:rsid w:val="0096018C"/>
    <w:rsid w:val="0096123B"/>
    <w:rsid w:val="009615C5"/>
    <w:rsid w:val="0096326D"/>
    <w:rsid w:val="00965807"/>
    <w:rsid w:val="00966C22"/>
    <w:rsid w:val="009678BF"/>
    <w:rsid w:val="009708C8"/>
    <w:rsid w:val="0097255E"/>
    <w:rsid w:val="00972BCF"/>
    <w:rsid w:val="009733F0"/>
    <w:rsid w:val="009776A7"/>
    <w:rsid w:val="00980166"/>
    <w:rsid w:val="00980419"/>
    <w:rsid w:val="00980694"/>
    <w:rsid w:val="00982129"/>
    <w:rsid w:val="00983A57"/>
    <w:rsid w:val="00984CC0"/>
    <w:rsid w:val="00984E50"/>
    <w:rsid w:val="00985FC1"/>
    <w:rsid w:val="009868C0"/>
    <w:rsid w:val="00990247"/>
    <w:rsid w:val="00990834"/>
    <w:rsid w:val="00991961"/>
    <w:rsid w:val="00991BF6"/>
    <w:rsid w:val="00992E7E"/>
    <w:rsid w:val="00995AAB"/>
    <w:rsid w:val="009965C4"/>
    <w:rsid w:val="009A2261"/>
    <w:rsid w:val="009A3A18"/>
    <w:rsid w:val="009A6497"/>
    <w:rsid w:val="009A69CE"/>
    <w:rsid w:val="009A76FE"/>
    <w:rsid w:val="009B1A14"/>
    <w:rsid w:val="009B1C0F"/>
    <w:rsid w:val="009B2F60"/>
    <w:rsid w:val="009B361F"/>
    <w:rsid w:val="009B6763"/>
    <w:rsid w:val="009C06A4"/>
    <w:rsid w:val="009C110C"/>
    <w:rsid w:val="009C1565"/>
    <w:rsid w:val="009C3E24"/>
    <w:rsid w:val="009C4A6E"/>
    <w:rsid w:val="009C63B1"/>
    <w:rsid w:val="009D43C5"/>
    <w:rsid w:val="009E07A8"/>
    <w:rsid w:val="009E0B46"/>
    <w:rsid w:val="009E238F"/>
    <w:rsid w:val="009E35ED"/>
    <w:rsid w:val="009E3600"/>
    <w:rsid w:val="009E3940"/>
    <w:rsid w:val="009E3D68"/>
    <w:rsid w:val="009E5ABD"/>
    <w:rsid w:val="009F0FCD"/>
    <w:rsid w:val="009F1B89"/>
    <w:rsid w:val="009F22BD"/>
    <w:rsid w:val="009F7A0F"/>
    <w:rsid w:val="00A01728"/>
    <w:rsid w:val="00A01D43"/>
    <w:rsid w:val="00A01FA6"/>
    <w:rsid w:val="00A03120"/>
    <w:rsid w:val="00A03AA1"/>
    <w:rsid w:val="00A04179"/>
    <w:rsid w:val="00A04996"/>
    <w:rsid w:val="00A05042"/>
    <w:rsid w:val="00A10F5B"/>
    <w:rsid w:val="00A131C5"/>
    <w:rsid w:val="00A16F6F"/>
    <w:rsid w:val="00A206E5"/>
    <w:rsid w:val="00A20DFD"/>
    <w:rsid w:val="00A2505A"/>
    <w:rsid w:val="00A26641"/>
    <w:rsid w:val="00A26B7A"/>
    <w:rsid w:val="00A3012B"/>
    <w:rsid w:val="00A30A66"/>
    <w:rsid w:val="00A31AA9"/>
    <w:rsid w:val="00A31B20"/>
    <w:rsid w:val="00A32B73"/>
    <w:rsid w:val="00A32ED1"/>
    <w:rsid w:val="00A33AC8"/>
    <w:rsid w:val="00A3677B"/>
    <w:rsid w:val="00A37775"/>
    <w:rsid w:val="00A40825"/>
    <w:rsid w:val="00A40CDC"/>
    <w:rsid w:val="00A41A06"/>
    <w:rsid w:val="00A43090"/>
    <w:rsid w:val="00A46BB1"/>
    <w:rsid w:val="00A47FEB"/>
    <w:rsid w:val="00A500C2"/>
    <w:rsid w:val="00A50BF8"/>
    <w:rsid w:val="00A531C7"/>
    <w:rsid w:val="00A54E16"/>
    <w:rsid w:val="00A55D9C"/>
    <w:rsid w:val="00A56101"/>
    <w:rsid w:val="00A56278"/>
    <w:rsid w:val="00A572FC"/>
    <w:rsid w:val="00A57863"/>
    <w:rsid w:val="00A62481"/>
    <w:rsid w:val="00A63641"/>
    <w:rsid w:val="00A63939"/>
    <w:rsid w:val="00A6487E"/>
    <w:rsid w:val="00A700D7"/>
    <w:rsid w:val="00A70EC0"/>
    <w:rsid w:val="00A71BFD"/>
    <w:rsid w:val="00A723D0"/>
    <w:rsid w:val="00A72BEC"/>
    <w:rsid w:val="00A72E5C"/>
    <w:rsid w:val="00A76C71"/>
    <w:rsid w:val="00A76F0C"/>
    <w:rsid w:val="00A81E66"/>
    <w:rsid w:val="00A826B6"/>
    <w:rsid w:val="00A82837"/>
    <w:rsid w:val="00A828FE"/>
    <w:rsid w:val="00A83BE8"/>
    <w:rsid w:val="00A87829"/>
    <w:rsid w:val="00A878CB"/>
    <w:rsid w:val="00A91046"/>
    <w:rsid w:val="00A9203A"/>
    <w:rsid w:val="00A92266"/>
    <w:rsid w:val="00A93E97"/>
    <w:rsid w:val="00A959B1"/>
    <w:rsid w:val="00A95F6A"/>
    <w:rsid w:val="00A97143"/>
    <w:rsid w:val="00A9750A"/>
    <w:rsid w:val="00A9773E"/>
    <w:rsid w:val="00A97D76"/>
    <w:rsid w:val="00AA080F"/>
    <w:rsid w:val="00AA1E69"/>
    <w:rsid w:val="00AA2577"/>
    <w:rsid w:val="00AA30CA"/>
    <w:rsid w:val="00AA38A3"/>
    <w:rsid w:val="00AA3EEC"/>
    <w:rsid w:val="00AA447D"/>
    <w:rsid w:val="00AA5E76"/>
    <w:rsid w:val="00AB03BB"/>
    <w:rsid w:val="00AB0C8D"/>
    <w:rsid w:val="00AB26C5"/>
    <w:rsid w:val="00AB30C3"/>
    <w:rsid w:val="00AB3AAF"/>
    <w:rsid w:val="00AB3AEC"/>
    <w:rsid w:val="00AB4316"/>
    <w:rsid w:val="00AB45D6"/>
    <w:rsid w:val="00AB487D"/>
    <w:rsid w:val="00AB4D1D"/>
    <w:rsid w:val="00AC7B45"/>
    <w:rsid w:val="00AD237A"/>
    <w:rsid w:val="00AD284B"/>
    <w:rsid w:val="00AD445E"/>
    <w:rsid w:val="00AD4B08"/>
    <w:rsid w:val="00AD51AC"/>
    <w:rsid w:val="00AD608E"/>
    <w:rsid w:val="00AD655B"/>
    <w:rsid w:val="00AD77FE"/>
    <w:rsid w:val="00AE00B6"/>
    <w:rsid w:val="00AE3EE3"/>
    <w:rsid w:val="00AE62CE"/>
    <w:rsid w:val="00AE6844"/>
    <w:rsid w:val="00AE6A3C"/>
    <w:rsid w:val="00AF00B2"/>
    <w:rsid w:val="00AF2A96"/>
    <w:rsid w:val="00AF3218"/>
    <w:rsid w:val="00AF6EE4"/>
    <w:rsid w:val="00AF76B5"/>
    <w:rsid w:val="00AF7754"/>
    <w:rsid w:val="00B002FE"/>
    <w:rsid w:val="00B014EA"/>
    <w:rsid w:val="00B03842"/>
    <w:rsid w:val="00B0697F"/>
    <w:rsid w:val="00B07438"/>
    <w:rsid w:val="00B07508"/>
    <w:rsid w:val="00B11D02"/>
    <w:rsid w:val="00B12278"/>
    <w:rsid w:val="00B13517"/>
    <w:rsid w:val="00B1639B"/>
    <w:rsid w:val="00B16BD7"/>
    <w:rsid w:val="00B17D89"/>
    <w:rsid w:val="00B17F0A"/>
    <w:rsid w:val="00B2052B"/>
    <w:rsid w:val="00B20F36"/>
    <w:rsid w:val="00B23880"/>
    <w:rsid w:val="00B26A8B"/>
    <w:rsid w:val="00B26AD6"/>
    <w:rsid w:val="00B26E67"/>
    <w:rsid w:val="00B27C19"/>
    <w:rsid w:val="00B3065D"/>
    <w:rsid w:val="00B30969"/>
    <w:rsid w:val="00B30E09"/>
    <w:rsid w:val="00B363C0"/>
    <w:rsid w:val="00B36A53"/>
    <w:rsid w:val="00B41A2D"/>
    <w:rsid w:val="00B41E17"/>
    <w:rsid w:val="00B42044"/>
    <w:rsid w:val="00B4298C"/>
    <w:rsid w:val="00B439BA"/>
    <w:rsid w:val="00B446BA"/>
    <w:rsid w:val="00B44954"/>
    <w:rsid w:val="00B44C19"/>
    <w:rsid w:val="00B44D8F"/>
    <w:rsid w:val="00B4512C"/>
    <w:rsid w:val="00B452D3"/>
    <w:rsid w:val="00B46CFC"/>
    <w:rsid w:val="00B46FD6"/>
    <w:rsid w:val="00B47853"/>
    <w:rsid w:val="00B47ECE"/>
    <w:rsid w:val="00B50B2F"/>
    <w:rsid w:val="00B5192B"/>
    <w:rsid w:val="00B56EBC"/>
    <w:rsid w:val="00B57188"/>
    <w:rsid w:val="00B57667"/>
    <w:rsid w:val="00B577E9"/>
    <w:rsid w:val="00B6106F"/>
    <w:rsid w:val="00B61BCB"/>
    <w:rsid w:val="00B629EE"/>
    <w:rsid w:val="00B64BE2"/>
    <w:rsid w:val="00B675E8"/>
    <w:rsid w:val="00B67838"/>
    <w:rsid w:val="00B70645"/>
    <w:rsid w:val="00B72366"/>
    <w:rsid w:val="00B73A14"/>
    <w:rsid w:val="00B73AED"/>
    <w:rsid w:val="00B75220"/>
    <w:rsid w:val="00B81830"/>
    <w:rsid w:val="00B81E19"/>
    <w:rsid w:val="00B82D9E"/>
    <w:rsid w:val="00B8309A"/>
    <w:rsid w:val="00B83AB4"/>
    <w:rsid w:val="00B850B6"/>
    <w:rsid w:val="00B855F5"/>
    <w:rsid w:val="00B8596B"/>
    <w:rsid w:val="00B87C18"/>
    <w:rsid w:val="00B90112"/>
    <w:rsid w:val="00B910E4"/>
    <w:rsid w:val="00B922C8"/>
    <w:rsid w:val="00B927A9"/>
    <w:rsid w:val="00B930A9"/>
    <w:rsid w:val="00B9435C"/>
    <w:rsid w:val="00B948F2"/>
    <w:rsid w:val="00B95F5D"/>
    <w:rsid w:val="00B96096"/>
    <w:rsid w:val="00B97025"/>
    <w:rsid w:val="00BA0925"/>
    <w:rsid w:val="00BA0D31"/>
    <w:rsid w:val="00BA4497"/>
    <w:rsid w:val="00BA747B"/>
    <w:rsid w:val="00BB0733"/>
    <w:rsid w:val="00BB12B9"/>
    <w:rsid w:val="00BB20B3"/>
    <w:rsid w:val="00BB237B"/>
    <w:rsid w:val="00BB2D1D"/>
    <w:rsid w:val="00BB4768"/>
    <w:rsid w:val="00BB6B70"/>
    <w:rsid w:val="00BC0546"/>
    <w:rsid w:val="00BC342A"/>
    <w:rsid w:val="00BC6DC8"/>
    <w:rsid w:val="00BD07A0"/>
    <w:rsid w:val="00BD1305"/>
    <w:rsid w:val="00BD54FD"/>
    <w:rsid w:val="00BD7701"/>
    <w:rsid w:val="00BE0789"/>
    <w:rsid w:val="00BE20BB"/>
    <w:rsid w:val="00BE277C"/>
    <w:rsid w:val="00BE54C4"/>
    <w:rsid w:val="00BE5D9C"/>
    <w:rsid w:val="00BE71AF"/>
    <w:rsid w:val="00BE7C72"/>
    <w:rsid w:val="00BE7F36"/>
    <w:rsid w:val="00BF0D46"/>
    <w:rsid w:val="00BF1133"/>
    <w:rsid w:val="00BF5D27"/>
    <w:rsid w:val="00BF64DD"/>
    <w:rsid w:val="00BF6B01"/>
    <w:rsid w:val="00BF6C44"/>
    <w:rsid w:val="00C001F3"/>
    <w:rsid w:val="00C002BD"/>
    <w:rsid w:val="00C00F7E"/>
    <w:rsid w:val="00C013BF"/>
    <w:rsid w:val="00C04E37"/>
    <w:rsid w:val="00C05522"/>
    <w:rsid w:val="00C0687B"/>
    <w:rsid w:val="00C07CDA"/>
    <w:rsid w:val="00C104B8"/>
    <w:rsid w:val="00C1125A"/>
    <w:rsid w:val="00C12638"/>
    <w:rsid w:val="00C12735"/>
    <w:rsid w:val="00C1636B"/>
    <w:rsid w:val="00C207C2"/>
    <w:rsid w:val="00C20A60"/>
    <w:rsid w:val="00C22D96"/>
    <w:rsid w:val="00C23506"/>
    <w:rsid w:val="00C23738"/>
    <w:rsid w:val="00C26EF6"/>
    <w:rsid w:val="00C271B5"/>
    <w:rsid w:val="00C27B60"/>
    <w:rsid w:val="00C32714"/>
    <w:rsid w:val="00C3315F"/>
    <w:rsid w:val="00C35A47"/>
    <w:rsid w:val="00C3609A"/>
    <w:rsid w:val="00C36B90"/>
    <w:rsid w:val="00C37AAB"/>
    <w:rsid w:val="00C40287"/>
    <w:rsid w:val="00C40B1A"/>
    <w:rsid w:val="00C40B64"/>
    <w:rsid w:val="00C42788"/>
    <w:rsid w:val="00C42F75"/>
    <w:rsid w:val="00C43C13"/>
    <w:rsid w:val="00C43F02"/>
    <w:rsid w:val="00C47151"/>
    <w:rsid w:val="00C47614"/>
    <w:rsid w:val="00C50225"/>
    <w:rsid w:val="00C5254A"/>
    <w:rsid w:val="00C52F40"/>
    <w:rsid w:val="00C531CC"/>
    <w:rsid w:val="00C55AC7"/>
    <w:rsid w:val="00C55E93"/>
    <w:rsid w:val="00C56171"/>
    <w:rsid w:val="00C56209"/>
    <w:rsid w:val="00C57090"/>
    <w:rsid w:val="00C607C6"/>
    <w:rsid w:val="00C61F14"/>
    <w:rsid w:val="00C633D7"/>
    <w:rsid w:val="00C649A9"/>
    <w:rsid w:val="00C65DC7"/>
    <w:rsid w:val="00C70DF2"/>
    <w:rsid w:val="00C7174C"/>
    <w:rsid w:val="00C71775"/>
    <w:rsid w:val="00C77184"/>
    <w:rsid w:val="00C77D1E"/>
    <w:rsid w:val="00C80768"/>
    <w:rsid w:val="00C81B98"/>
    <w:rsid w:val="00C82118"/>
    <w:rsid w:val="00C85636"/>
    <w:rsid w:val="00C860DF"/>
    <w:rsid w:val="00C87A41"/>
    <w:rsid w:val="00C91519"/>
    <w:rsid w:val="00C9168C"/>
    <w:rsid w:val="00C91CBA"/>
    <w:rsid w:val="00C91FD9"/>
    <w:rsid w:val="00C93CD1"/>
    <w:rsid w:val="00C93DF6"/>
    <w:rsid w:val="00C94E0C"/>
    <w:rsid w:val="00C951AA"/>
    <w:rsid w:val="00C95963"/>
    <w:rsid w:val="00C96380"/>
    <w:rsid w:val="00C972D5"/>
    <w:rsid w:val="00C97F6E"/>
    <w:rsid w:val="00CA1AB8"/>
    <w:rsid w:val="00CA208C"/>
    <w:rsid w:val="00CA539C"/>
    <w:rsid w:val="00CA5E97"/>
    <w:rsid w:val="00CA6DBC"/>
    <w:rsid w:val="00CA6DFB"/>
    <w:rsid w:val="00CA6E2B"/>
    <w:rsid w:val="00CB0268"/>
    <w:rsid w:val="00CB05BC"/>
    <w:rsid w:val="00CB6273"/>
    <w:rsid w:val="00CB76A2"/>
    <w:rsid w:val="00CB77F1"/>
    <w:rsid w:val="00CB7E1A"/>
    <w:rsid w:val="00CC092E"/>
    <w:rsid w:val="00CC09FB"/>
    <w:rsid w:val="00CC0B58"/>
    <w:rsid w:val="00CC3BC4"/>
    <w:rsid w:val="00CC4FD6"/>
    <w:rsid w:val="00CC6273"/>
    <w:rsid w:val="00CC6538"/>
    <w:rsid w:val="00CC78CC"/>
    <w:rsid w:val="00CD1428"/>
    <w:rsid w:val="00CD3A03"/>
    <w:rsid w:val="00CD419D"/>
    <w:rsid w:val="00CD5CAD"/>
    <w:rsid w:val="00CD6194"/>
    <w:rsid w:val="00CD65D6"/>
    <w:rsid w:val="00CD66E0"/>
    <w:rsid w:val="00CD6A58"/>
    <w:rsid w:val="00CE1D0D"/>
    <w:rsid w:val="00CE6BF7"/>
    <w:rsid w:val="00CE6D72"/>
    <w:rsid w:val="00CF3EA3"/>
    <w:rsid w:val="00CF6F6C"/>
    <w:rsid w:val="00D0123F"/>
    <w:rsid w:val="00D012E7"/>
    <w:rsid w:val="00D01632"/>
    <w:rsid w:val="00D04212"/>
    <w:rsid w:val="00D056CD"/>
    <w:rsid w:val="00D06BA5"/>
    <w:rsid w:val="00D06D45"/>
    <w:rsid w:val="00D07BF9"/>
    <w:rsid w:val="00D100A7"/>
    <w:rsid w:val="00D1046E"/>
    <w:rsid w:val="00D10ACC"/>
    <w:rsid w:val="00D11579"/>
    <w:rsid w:val="00D12BD7"/>
    <w:rsid w:val="00D12F5B"/>
    <w:rsid w:val="00D13035"/>
    <w:rsid w:val="00D139FE"/>
    <w:rsid w:val="00D13CFA"/>
    <w:rsid w:val="00D150F0"/>
    <w:rsid w:val="00D15BB2"/>
    <w:rsid w:val="00D16CCA"/>
    <w:rsid w:val="00D170E1"/>
    <w:rsid w:val="00D2013F"/>
    <w:rsid w:val="00D208A4"/>
    <w:rsid w:val="00D20BF9"/>
    <w:rsid w:val="00D20DFB"/>
    <w:rsid w:val="00D21707"/>
    <w:rsid w:val="00D235D6"/>
    <w:rsid w:val="00D24292"/>
    <w:rsid w:val="00D2544C"/>
    <w:rsid w:val="00D2760E"/>
    <w:rsid w:val="00D30332"/>
    <w:rsid w:val="00D31A5C"/>
    <w:rsid w:val="00D327C1"/>
    <w:rsid w:val="00D33D4C"/>
    <w:rsid w:val="00D35EDE"/>
    <w:rsid w:val="00D37CB6"/>
    <w:rsid w:val="00D40C13"/>
    <w:rsid w:val="00D41E36"/>
    <w:rsid w:val="00D41F2E"/>
    <w:rsid w:val="00D454C6"/>
    <w:rsid w:val="00D47111"/>
    <w:rsid w:val="00D47FF1"/>
    <w:rsid w:val="00D50390"/>
    <w:rsid w:val="00D50DAF"/>
    <w:rsid w:val="00D50E20"/>
    <w:rsid w:val="00D5480B"/>
    <w:rsid w:val="00D5622E"/>
    <w:rsid w:val="00D607CC"/>
    <w:rsid w:val="00D62345"/>
    <w:rsid w:val="00D6476D"/>
    <w:rsid w:val="00D65F9F"/>
    <w:rsid w:val="00D66D67"/>
    <w:rsid w:val="00D702A4"/>
    <w:rsid w:val="00D70B37"/>
    <w:rsid w:val="00D72260"/>
    <w:rsid w:val="00D7427C"/>
    <w:rsid w:val="00D76B49"/>
    <w:rsid w:val="00D76B5C"/>
    <w:rsid w:val="00D76F2A"/>
    <w:rsid w:val="00D8037A"/>
    <w:rsid w:val="00D80EA1"/>
    <w:rsid w:val="00D81F78"/>
    <w:rsid w:val="00D82724"/>
    <w:rsid w:val="00D83263"/>
    <w:rsid w:val="00D84B2E"/>
    <w:rsid w:val="00D84CAF"/>
    <w:rsid w:val="00D84DF8"/>
    <w:rsid w:val="00D8527F"/>
    <w:rsid w:val="00D85CF4"/>
    <w:rsid w:val="00D8601C"/>
    <w:rsid w:val="00D8662B"/>
    <w:rsid w:val="00D87C05"/>
    <w:rsid w:val="00D90692"/>
    <w:rsid w:val="00D92ACE"/>
    <w:rsid w:val="00D92FAE"/>
    <w:rsid w:val="00D93D53"/>
    <w:rsid w:val="00D941D6"/>
    <w:rsid w:val="00D94D33"/>
    <w:rsid w:val="00D9555D"/>
    <w:rsid w:val="00D9573A"/>
    <w:rsid w:val="00D96FB9"/>
    <w:rsid w:val="00D978E5"/>
    <w:rsid w:val="00DA1264"/>
    <w:rsid w:val="00DA1B3B"/>
    <w:rsid w:val="00DA25DF"/>
    <w:rsid w:val="00DA3044"/>
    <w:rsid w:val="00DA3AFB"/>
    <w:rsid w:val="00DA4962"/>
    <w:rsid w:val="00DA5894"/>
    <w:rsid w:val="00DA6295"/>
    <w:rsid w:val="00DB0F68"/>
    <w:rsid w:val="00DB12BE"/>
    <w:rsid w:val="00DB1D3C"/>
    <w:rsid w:val="00DB31AB"/>
    <w:rsid w:val="00DB4000"/>
    <w:rsid w:val="00DB5C14"/>
    <w:rsid w:val="00DB6133"/>
    <w:rsid w:val="00DB7535"/>
    <w:rsid w:val="00DC00A1"/>
    <w:rsid w:val="00DC3C8B"/>
    <w:rsid w:val="00DC7EBE"/>
    <w:rsid w:val="00DD0E9F"/>
    <w:rsid w:val="00DD17A9"/>
    <w:rsid w:val="00DD2242"/>
    <w:rsid w:val="00DD27C7"/>
    <w:rsid w:val="00DD2EB4"/>
    <w:rsid w:val="00DD6D80"/>
    <w:rsid w:val="00DE31A5"/>
    <w:rsid w:val="00DE7BAF"/>
    <w:rsid w:val="00DE7F6D"/>
    <w:rsid w:val="00DF16D2"/>
    <w:rsid w:val="00DF3298"/>
    <w:rsid w:val="00E0172D"/>
    <w:rsid w:val="00E01964"/>
    <w:rsid w:val="00E03399"/>
    <w:rsid w:val="00E0465E"/>
    <w:rsid w:val="00E0479D"/>
    <w:rsid w:val="00E07023"/>
    <w:rsid w:val="00E07C47"/>
    <w:rsid w:val="00E1146A"/>
    <w:rsid w:val="00E123F4"/>
    <w:rsid w:val="00E16B66"/>
    <w:rsid w:val="00E21B90"/>
    <w:rsid w:val="00E2211F"/>
    <w:rsid w:val="00E2253A"/>
    <w:rsid w:val="00E22B91"/>
    <w:rsid w:val="00E22E52"/>
    <w:rsid w:val="00E24E41"/>
    <w:rsid w:val="00E27C71"/>
    <w:rsid w:val="00E3170C"/>
    <w:rsid w:val="00E32A31"/>
    <w:rsid w:val="00E34D45"/>
    <w:rsid w:val="00E42376"/>
    <w:rsid w:val="00E42558"/>
    <w:rsid w:val="00E4572A"/>
    <w:rsid w:val="00E45D45"/>
    <w:rsid w:val="00E4648F"/>
    <w:rsid w:val="00E50450"/>
    <w:rsid w:val="00E53347"/>
    <w:rsid w:val="00E53783"/>
    <w:rsid w:val="00E53799"/>
    <w:rsid w:val="00E53F9A"/>
    <w:rsid w:val="00E55F8E"/>
    <w:rsid w:val="00E56C24"/>
    <w:rsid w:val="00E60829"/>
    <w:rsid w:val="00E61A61"/>
    <w:rsid w:val="00E621FF"/>
    <w:rsid w:val="00E64488"/>
    <w:rsid w:val="00E6457E"/>
    <w:rsid w:val="00E64EEE"/>
    <w:rsid w:val="00E66156"/>
    <w:rsid w:val="00E668C5"/>
    <w:rsid w:val="00E7059E"/>
    <w:rsid w:val="00E72233"/>
    <w:rsid w:val="00E7439D"/>
    <w:rsid w:val="00E77187"/>
    <w:rsid w:val="00E803AB"/>
    <w:rsid w:val="00E85547"/>
    <w:rsid w:val="00E87060"/>
    <w:rsid w:val="00E87A65"/>
    <w:rsid w:val="00E91C64"/>
    <w:rsid w:val="00E923CF"/>
    <w:rsid w:val="00E9299B"/>
    <w:rsid w:val="00E93DA5"/>
    <w:rsid w:val="00E94123"/>
    <w:rsid w:val="00E965FC"/>
    <w:rsid w:val="00EA3651"/>
    <w:rsid w:val="00EA3A87"/>
    <w:rsid w:val="00EA42C3"/>
    <w:rsid w:val="00EA4623"/>
    <w:rsid w:val="00EA5868"/>
    <w:rsid w:val="00EA6288"/>
    <w:rsid w:val="00EB1810"/>
    <w:rsid w:val="00EB2AAC"/>
    <w:rsid w:val="00EB5392"/>
    <w:rsid w:val="00EB583C"/>
    <w:rsid w:val="00EB5DFE"/>
    <w:rsid w:val="00EB7B57"/>
    <w:rsid w:val="00EC10E4"/>
    <w:rsid w:val="00EC1ED4"/>
    <w:rsid w:val="00EC1FAC"/>
    <w:rsid w:val="00EC27B5"/>
    <w:rsid w:val="00EC28FD"/>
    <w:rsid w:val="00EC6C4F"/>
    <w:rsid w:val="00ED3AB2"/>
    <w:rsid w:val="00ED53EA"/>
    <w:rsid w:val="00ED5FFA"/>
    <w:rsid w:val="00ED6ADA"/>
    <w:rsid w:val="00EE02A6"/>
    <w:rsid w:val="00EE1278"/>
    <w:rsid w:val="00EE16DD"/>
    <w:rsid w:val="00EE2178"/>
    <w:rsid w:val="00EE26CD"/>
    <w:rsid w:val="00EE3BC4"/>
    <w:rsid w:val="00EE4257"/>
    <w:rsid w:val="00EE4392"/>
    <w:rsid w:val="00EE54DA"/>
    <w:rsid w:val="00EE7B56"/>
    <w:rsid w:val="00EE7C85"/>
    <w:rsid w:val="00EF050D"/>
    <w:rsid w:val="00EF1B34"/>
    <w:rsid w:val="00EF1BA1"/>
    <w:rsid w:val="00EF31CF"/>
    <w:rsid w:val="00EF4286"/>
    <w:rsid w:val="00EF448A"/>
    <w:rsid w:val="00EF58BC"/>
    <w:rsid w:val="00EF6C74"/>
    <w:rsid w:val="00EF7B11"/>
    <w:rsid w:val="00F00C92"/>
    <w:rsid w:val="00F0653E"/>
    <w:rsid w:val="00F06814"/>
    <w:rsid w:val="00F06B8F"/>
    <w:rsid w:val="00F10D83"/>
    <w:rsid w:val="00F1256C"/>
    <w:rsid w:val="00F142F3"/>
    <w:rsid w:val="00F152A1"/>
    <w:rsid w:val="00F15BA2"/>
    <w:rsid w:val="00F15BE7"/>
    <w:rsid w:val="00F162C3"/>
    <w:rsid w:val="00F1685C"/>
    <w:rsid w:val="00F173F9"/>
    <w:rsid w:val="00F2158E"/>
    <w:rsid w:val="00F2290B"/>
    <w:rsid w:val="00F24383"/>
    <w:rsid w:val="00F26254"/>
    <w:rsid w:val="00F2727E"/>
    <w:rsid w:val="00F305E2"/>
    <w:rsid w:val="00F30802"/>
    <w:rsid w:val="00F32FC6"/>
    <w:rsid w:val="00F33F24"/>
    <w:rsid w:val="00F3547E"/>
    <w:rsid w:val="00F35935"/>
    <w:rsid w:val="00F37306"/>
    <w:rsid w:val="00F3735C"/>
    <w:rsid w:val="00F37F79"/>
    <w:rsid w:val="00F40F02"/>
    <w:rsid w:val="00F4214E"/>
    <w:rsid w:val="00F428AE"/>
    <w:rsid w:val="00F42E00"/>
    <w:rsid w:val="00F42EF5"/>
    <w:rsid w:val="00F43A4E"/>
    <w:rsid w:val="00F447DE"/>
    <w:rsid w:val="00F45A8B"/>
    <w:rsid w:val="00F47BC6"/>
    <w:rsid w:val="00F47E33"/>
    <w:rsid w:val="00F50F83"/>
    <w:rsid w:val="00F51380"/>
    <w:rsid w:val="00F522B5"/>
    <w:rsid w:val="00F526A4"/>
    <w:rsid w:val="00F5385A"/>
    <w:rsid w:val="00F54CFD"/>
    <w:rsid w:val="00F5610E"/>
    <w:rsid w:val="00F6000C"/>
    <w:rsid w:val="00F60682"/>
    <w:rsid w:val="00F630CD"/>
    <w:rsid w:val="00F632B2"/>
    <w:rsid w:val="00F6394E"/>
    <w:rsid w:val="00F63C06"/>
    <w:rsid w:val="00F646D0"/>
    <w:rsid w:val="00F64CAF"/>
    <w:rsid w:val="00F66E15"/>
    <w:rsid w:val="00F67E77"/>
    <w:rsid w:val="00F7152B"/>
    <w:rsid w:val="00F743F0"/>
    <w:rsid w:val="00F744EC"/>
    <w:rsid w:val="00F74675"/>
    <w:rsid w:val="00F763A4"/>
    <w:rsid w:val="00F76634"/>
    <w:rsid w:val="00F7668D"/>
    <w:rsid w:val="00F77DBA"/>
    <w:rsid w:val="00F77DC1"/>
    <w:rsid w:val="00F80C4B"/>
    <w:rsid w:val="00F80D78"/>
    <w:rsid w:val="00F81072"/>
    <w:rsid w:val="00F839A3"/>
    <w:rsid w:val="00F864D3"/>
    <w:rsid w:val="00F870FA"/>
    <w:rsid w:val="00F87A4E"/>
    <w:rsid w:val="00F87C66"/>
    <w:rsid w:val="00F90137"/>
    <w:rsid w:val="00F905B9"/>
    <w:rsid w:val="00F90C42"/>
    <w:rsid w:val="00F937D3"/>
    <w:rsid w:val="00F93AD8"/>
    <w:rsid w:val="00F9445C"/>
    <w:rsid w:val="00F945A4"/>
    <w:rsid w:val="00F9495D"/>
    <w:rsid w:val="00F955BA"/>
    <w:rsid w:val="00F96AB5"/>
    <w:rsid w:val="00F9738B"/>
    <w:rsid w:val="00FA4278"/>
    <w:rsid w:val="00FA46F6"/>
    <w:rsid w:val="00FA56AE"/>
    <w:rsid w:val="00FA6033"/>
    <w:rsid w:val="00FB11B2"/>
    <w:rsid w:val="00FB1B3D"/>
    <w:rsid w:val="00FB2133"/>
    <w:rsid w:val="00FB28D9"/>
    <w:rsid w:val="00FB28F5"/>
    <w:rsid w:val="00FB2D2A"/>
    <w:rsid w:val="00FB4A0F"/>
    <w:rsid w:val="00FB7203"/>
    <w:rsid w:val="00FC12C0"/>
    <w:rsid w:val="00FC13EC"/>
    <w:rsid w:val="00FC19DF"/>
    <w:rsid w:val="00FC2937"/>
    <w:rsid w:val="00FC43A8"/>
    <w:rsid w:val="00FC4898"/>
    <w:rsid w:val="00FC55FE"/>
    <w:rsid w:val="00FD016C"/>
    <w:rsid w:val="00FD1C3C"/>
    <w:rsid w:val="00FD225E"/>
    <w:rsid w:val="00FD385C"/>
    <w:rsid w:val="00FD50CF"/>
    <w:rsid w:val="00FD753B"/>
    <w:rsid w:val="00FD787F"/>
    <w:rsid w:val="00FE0F7D"/>
    <w:rsid w:val="00FE33A1"/>
    <w:rsid w:val="00FE39EC"/>
    <w:rsid w:val="00FE4CD6"/>
    <w:rsid w:val="00FE60ED"/>
    <w:rsid w:val="00FE6D51"/>
    <w:rsid w:val="00FE6ED9"/>
    <w:rsid w:val="00FF0D6A"/>
    <w:rsid w:val="00FF154F"/>
    <w:rsid w:val="00FF291F"/>
    <w:rsid w:val="00FF4F78"/>
    <w:rsid w:val="00FF533B"/>
    <w:rsid w:val="00FF5E4B"/>
    <w:rsid w:val="00FF7365"/>
    <w:rsid w:val="018C122A"/>
    <w:rsid w:val="069418C0"/>
    <w:rsid w:val="0AC31397"/>
    <w:rsid w:val="0C195DDB"/>
    <w:rsid w:val="0FB77658"/>
    <w:rsid w:val="14A073D8"/>
    <w:rsid w:val="15152076"/>
    <w:rsid w:val="1CA154FA"/>
    <w:rsid w:val="1E3B1FCF"/>
    <w:rsid w:val="1F5F1CED"/>
    <w:rsid w:val="28874879"/>
    <w:rsid w:val="2F064DB0"/>
    <w:rsid w:val="31174698"/>
    <w:rsid w:val="31A87524"/>
    <w:rsid w:val="32242D99"/>
    <w:rsid w:val="32CE6D0B"/>
    <w:rsid w:val="34FA62E8"/>
    <w:rsid w:val="4258464E"/>
    <w:rsid w:val="4541586E"/>
    <w:rsid w:val="467F0394"/>
    <w:rsid w:val="481652F4"/>
    <w:rsid w:val="4CF7225E"/>
    <w:rsid w:val="4EC20C7A"/>
    <w:rsid w:val="5C93022B"/>
    <w:rsid w:val="5E151E13"/>
    <w:rsid w:val="61C471B3"/>
    <w:rsid w:val="685428D3"/>
    <w:rsid w:val="6F73404C"/>
    <w:rsid w:val="729F57FE"/>
    <w:rsid w:val="77E764B6"/>
    <w:rsid w:val="79073F5C"/>
    <w:rsid w:val="7D9832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kern w:val="2"/>
      <w:sz w:val="18"/>
      <w:szCs w:val="18"/>
    </w:rPr>
  </w:style>
  <w:style w:type="character" w:customStyle="1" w:styleId="12">
    <w:name w:val="页脚 字符"/>
    <w:basedOn w:val="9"/>
    <w:link w:val="4"/>
    <w:qFormat/>
    <w:uiPriority w:val="99"/>
    <w:rPr>
      <w:kern w:val="2"/>
      <w:sz w:val="18"/>
      <w:szCs w:val="18"/>
    </w:rPr>
  </w:style>
  <w:style w:type="paragraph" w:styleId="13">
    <w:name w:val="List Paragraph"/>
    <w:basedOn w:val="1"/>
    <w:qFormat/>
    <w:uiPriority w:val="99"/>
    <w:pPr>
      <w:ind w:firstLine="420" w:firstLineChars="200"/>
    </w:pPr>
  </w:style>
  <w:style w:type="character" w:customStyle="1" w:styleId="14">
    <w:name w:val="批注文字 字符"/>
    <w:basedOn w:val="9"/>
    <w:link w:val="2"/>
    <w:semiHidden/>
    <w:qFormat/>
    <w:uiPriority w:val="99"/>
    <w:rPr>
      <w:kern w:val="2"/>
      <w:sz w:val="21"/>
      <w:szCs w:val="22"/>
    </w:rPr>
  </w:style>
  <w:style w:type="character" w:customStyle="1" w:styleId="15">
    <w:name w:val="批注主题 字符"/>
    <w:basedOn w:val="14"/>
    <w:link w:val="6"/>
    <w:semiHidden/>
    <w:qFormat/>
    <w:uiPriority w:val="99"/>
    <w:rPr>
      <w:b/>
      <w:bCs/>
      <w:kern w:val="2"/>
      <w:sz w:val="21"/>
      <w:szCs w:val="22"/>
    </w:rPr>
  </w:style>
  <w:style w:type="character" w:customStyle="1" w:styleId="16">
    <w:name w:val="批注框文本 字符"/>
    <w:basedOn w:val="9"/>
    <w:link w:val="3"/>
    <w:semiHidden/>
    <w:qFormat/>
    <w:uiPriority w:val="99"/>
    <w:rPr>
      <w:kern w:val="2"/>
      <w:sz w:val="18"/>
      <w:szCs w:val="18"/>
    </w:rPr>
  </w:style>
  <w:style w:type="character" w:customStyle="1" w:styleId="17">
    <w:name w:val="005正文 Char"/>
    <w:link w:val="18"/>
    <w:qFormat/>
    <w:uiPriority w:val="0"/>
    <w:rPr>
      <w:rFonts w:eastAsia="宋体"/>
      <w:kern w:val="2"/>
      <w:sz w:val="24"/>
      <w:szCs w:val="22"/>
    </w:rPr>
  </w:style>
  <w:style w:type="paragraph" w:customStyle="1" w:styleId="18">
    <w:name w:val="005正文"/>
    <w:basedOn w:val="1"/>
    <w:link w:val="17"/>
    <w:qFormat/>
    <w:uiPriority w:val="0"/>
    <w:pPr>
      <w:spacing w:before="50" w:beforeLines="50" w:line="360" w:lineRule="auto"/>
      <w:ind w:firstLine="200" w:firstLineChars="200"/>
    </w:pPr>
    <w:rPr>
      <w:rFonts w:eastAsia="宋体"/>
      <w:sz w:val="24"/>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默认"/>
    <w:qFormat/>
    <w:uiPriority w:val="0"/>
    <w:pPr>
      <w:spacing w:before="160" w:line="288" w:lineRule="auto"/>
    </w:pPr>
    <w:rPr>
      <w:rFonts w:hint="eastAsia" w:ascii="Arial Unicode MS" w:hAnsi="Arial Unicode MS" w:eastAsia="Arial Unicode MS" w:cs="Arial Unicode MS"/>
      <w:color w:val="000000"/>
      <w:sz w:val="24"/>
      <w:szCs w:val="24"/>
      <w:lang w:val="zh-TW"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c2b009ed-f83c-4189-b045-378cd65dcfe5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56630CDB</paraID>
      <start>9</start>
      <end>10</end>
      <status>unmodified</status>
      <modifiedWord/>
      <trackRevisions>false</trackRevisions>
    </reviewItem>
    <reviewItem>
      <errorID>24e0d487-dd72-4567-aac9-8362ce4cca37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5EFDD2C1</paraID>
      <start>0</start>
      <end>2</end>
      <status>unmodified</status>
      <modifiedWord/>
      <trackRevisions>false</trackRevisions>
    </reviewItem>
    <reviewItem>
      <errorID>9da4bb73-886f-4579-ac3e-55d8e6989868</errorID>
      <errorWord>年年</errorWord>
      <group>L1_Word</group>
      <groupName>字词问题</groupName>
      <ability>L2_Typo</ability>
      <abilityName>字词错误</abilityName>
      <candidateList>
        <item>年</item>
      </candidateList>
      <explain/>
      <paraID>2F1FD275</paraID>
      <start>4</start>
      <end>5</end>
      <status>modified</status>
      <modifiedWord>年</modifiedWord>
      <trackRevisions>false</trackRevisions>
    </reviewItem>
    <reviewItem>
      <errorID>06d231d5-341c-47b4-a274-b29db84e3f71</errorID>
      <errorWord>;</errorWord>
      <group>L1_Format</group>
      <groupName>格式问题</groupName>
      <ability>L2_HalfPunc</ability>
      <abilityName>全半角检查</abilityName>
      <candidateList>
        <item>；</item>
      </candidateList>
      <explain>文本全半角错误。</explain>
      <paraID>2F1FD275</paraID>
      <start>144</start>
      <end>145</end>
      <status>modified</status>
      <modifiedWord>；</modifiedWord>
      <trackRevisions>false</trackRevisions>
    </reviewItem>
    <reviewItem>
      <errorID>de58e8e9-d08f-449d-88c8-c0309e0eaa75</errorID>
      <errorWord>;</errorWord>
      <group>L1_Format</group>
      <groupName>格式问题</groupName>
      <ability>L2_HalfPunc</ability>
      <abilityName>全半角检查</abilityName>
      <candidateList>
        <item>；</item>
      </candidateList>
      <explain>文本全半角错误。</explain>
      <paraID>2F1FD275</paraID>
      <start>172</start>
      <end>173</end>
      <status>modified</status>
      <modifiedWord>；</modifiedWord>
      <trackRevisions>false</trackRevisions>
    </reviewItem>
    <reviewItem>
      <errorID>b67536e6-fced-43fe-911b-7b51820c6765</errorID>
      <errorWord>截止</errorWord>
      <group>L1_Word</group>
      <groupName>字词问题</groupName>
      <ability>L2_Typo</ability>
      <abilityName>字词错误</abilityName>
      <candidateList>
        <item>截至</item>
      </candidateList>
      <explain>存在发音相同字词的误用。</explain>
      <paraID>4DE82E11</paraID>
      <start>29</start>
      <end>31</end>
      <status>modified</status>
      <modifiedWord>截至</modifiedWord>
      <trackRevisions>false</trackRevisions>
    </reviewItem>
    <reviewItem>
      <errorID>2d15c39b-56a0-4206-9d5b-7b4456a67b88</errorID>
      <errorWord>，也</errorWord>
      <group>L1_Word</group>
      <groupName>字词问题</groupName>
      <ability>L2_Typo</ability>
      <abilityName>字词错误</abilityName>
      <candidateList>
        <item>，</item>
      </candidateList>
      <explain/>
      <paraID>631064E6</paraID>
      <start>26</start>
      <end>27</end>
      <status>modified</status>
      <modifiedWord>，</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1B74D-0343-4424-ABAE-BB9060F13F1B}">
  <ds:schemaRefs/>
</ds:datastoreItem>
</file>

<file path=customXml/itemProps2.xml><?xml version="1.0" encoding="utf-8"?>
<ds:datastoreItem xmlns:ds="http://schemas.openxmlformats.org/officeDocument/2006/customXml" ds:itemID="{91668C43-8DC8-4824-A962-BCFB972501D9}">
  <ds:schemaRefs/>
</ds:datastoreItem>
</file>

<file path=docProps/app.xml><?xml version="1.0" encoding="utf-8"?>
<Properties xmlns="http://schemas.openxmlformats.org/officeDocument/2006/extended-properties" xmlns:vt="http://schemas.openxmlformats.org/officeDocument/2006/docPropsVTypes">
  <Template>Normal</Template>
  <Pages>5</Pages>
  <Words>2732</Words>
  <Characters>2956</Characters>
  <Lines>21</Lines>
  <Paragraphs>6</Paragraphs>
  <TotalTime>142</TotalTime>
  <ScaleCrop>false</ScaleCrop>
  <LinksUpToDate>false</LinksUpToDate>
  <CharactersWithSpaces>3037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2024-11-20T08:14:00Z</dcterms:created>
  <dc:creator>Li Xiang</dc:creator>
  <cp:lastModifiedBy>zw</cp:lastModifiedBy>
  <cp:lastPrinted>2026-01-22T09:08:00Z</cp:lastPrinted>
  <dcterms:modified xsi:type="dcterms:W3CDTF">2026-04-16T06:28:36Z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eyJoZGlkIjoiZmYyYTZjZjVmY2Q3ZGQ4YWI3NTAwZmViNDc0OGYyOTciLCJ1c2VySWQiOiI0MTM3OTc2MjAifQ==</vt:lpwstr>
  </property>
  <property fmtid="{D5CDD505-2E9C-101B-9397-08002B2CF9AE}" pid="4" name="ICV">
    <vt:lpwstr>9F2EAB7D688B4847B9CD5821AF41FB39_12</vt:lpwstr>
  </property>
</Properties>
</file>