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C68" w:rsidRDefault="00502A53">
      <w:pPr>
        <w:jc w:val="left"/>
        <w:rPr>
          <w:rFonts w:ascii="宋体" w:hAnsi="宋体"/>
          <w:sz w:val="24"/>
          <w:szCs w:val="24"/>
        </w:rPr>
      </w:pPr>
      <w:r>
        <w:rPr>
          <w:rFonts w:ascii="宋体" w:hAnsi="宋体" w:hint="eastAsia"/>
          <w:sz w:val="24"/>
          <w:szCs w:val="24"/>
        </w:rPr>
        <w:t>证券代码：</w:t>
      </w:r>
      <w:r>
        <w:rPr>
          <w:rFonts w:ascii="宋体" w:hAnsi="宋体"/>
          <w:sz w:val="24"/>
          <w:szCs w:val="24"/>
        </w:rPr>
        <w:t>601866</w:t>
      </w:r>
      <w:r w:rsidR="009435AE">
        <w:rPr>
          <w:rFonts w:ascii="宋体" w:hAnsi="宋体"/>
          <w:sz w:val="24"/>
          <w:szCs w:val="24"/>
        </w:rPr>
        <w:t xml:space="preserve">                                 </w:t>
      </w:r>
      <w:r>
        <w:rPr>
          <w:rFonts w:ascii="宋体" w:hAnsi="宋体" w:hint="eastAsia"/>
          <w:sz w:val="24"/>
          <w:szCs w:val="24"/>
        </w:rPr>
        <w:t>公司简称：</w:t>
      </w:r>
      <w:r>
        <w:rPr>
          <w:rFonts w:ascii="宋体" w:hAnsi="宋体"/>
          <w:sz w:val="24"/>
          <w:szCs w:val="24"/>
        </w:rPr>
        <w:t>中远海发</w:t>
      </w:r>
    </w:p>
    <w:p w:rsidR="00D43D2B" w:rsidRDefault="00D43D2B">
      <w:pPr>
        <w:jc w:val="center"/>
        <w:rPr>
          <w:rFonts w:ascii="黑体" w:eastAsia="黑体" w:hAnsi="黑体"/>
          <w:sz w:val="36"/>
          <w:szCs w:val="36"/>
        </w:rPr>
      </w:pPr>
    </w:p>
    <w:p w:rsidR="00A06C68" w:rsidRDefault="00502A53">
      <w:pPr>
        <w:jc w:val="center"/>
        <w:rPr>
          <w:rFonts w:ascii="黑体" w:eastAsia="黑体" w:hAnsi="黑体"/>
          <w:sz w:val="36"/>
          <w:szCs w:val="36"/>
        </w:rPr>
      </w:pPr>
      <w:r>
        <w:rPr>
          <w:rFonts w:ascii="黑体" w:eastAsia="黑体" w:hAnsi="黑体" w:hint="eastAsia"/>
          <w:sz w:val="36"/>
          <w:szCs w:val="36"/>
        </w:rPr>
        <w:t>中远海运发展股份有限公司</w:t>
      </w:r>
    </w:p>
    <w:p w:rsidR="00A06C68" w:rsidRDefault="00502A53">
      <w:pPr>
        <w:jc w:val="center"/>
        <w:rPr>
          <w:rFonts w:ascii="黑体" w:eastAsia="黑体" w:hAnsi="黑体"/>
          <w:sz w:val="36"/>
          <w:szCs w:val="36"/>
        </w:rPr>
      </w:pPr>
      <w:r>
        <w:rPr>
          <w:rFonts w:ascii="黑体" w:eastAsia="黑体" w:hAnsi="黑体" w:hint="eastAsia"/>
          <w:sz w:val="36"/>
          <w:szCs w:val="36"/>
        </w:rPr>
        <w:t>投资者关系活动记录表</w:t>
      </w:r>
    </w:p>
    <w:p w:rsidR="00A06C68" w:rsidRDefault="00A06C68">
      <w:pPr>
        <w:jc w:val="center"/>
        <w:rPr>
          <w:rFonts w:ascii="黑体" w:eastAsia="黑体" w:hAnsi="黑体"/>
          <w:sz w:val="24"/>
          <w:szCs w:val="24"/>
        </w:rPr>
      </w:pPr>
    </w:p>
    <w:p w:rsidR="00A06C68" w:rsidRDefault="00502A53">
      <w:pPr>
        <w:ind w:right="720"/>
        <w:jc w:val="right"/>
        <w:rPr>
          <w:rFonts w:ascii="黑体" w:eastAsia="黑体" w:hAnsi="黑体"/>
          <w:sz w:val="24"/>
          <w:szCs w:val="24"/>
        </w:rPr>
      </w:pPr>
      <w:r w:rsidRPr="00DE214B">
        <w:rPr>
          <w:rFonts w:ascii="黑体" w:eastAsia="黑体" w:hAnsi="黑体" w:hint="eastAsia"/>
          <w:sz w:val="24"/>
          <w:szCs w:val="24"/>
        </w:rPr>
        <w:t>编号：（</w:t>
      </w:r>
      <w:r w:rsidR="00DE214B" w:rsidRPr="00DE214B">
        <w:rPr>
          <w:rFonts w:ascii="黑体" w:eastAsia="黑体" w:hAnsi="黑体" w:hint="eastAsia"/>
          <w:sz w:val="24"/>
          <w:szCs w:val="24"/>
        </w:rPr>
        <w:t>0</w:t>
      </w:r>
      <w:r w:rsidR="00DE214B" w:rsidRPr="00DE214B">
        <w:rPr>
          <w:rFonts w:ascii="黑体" w:eastAsia="黑体" w:hAnsi="黑体"/>
          <w:sz w:val="24"/>
          <w:szCs w:val="24"/>
        </w:rPr>
        <w:t>0</w:t>
      </w:r>
      <w:r w:rsidR="00D43D2B">
        <w:rPr>
          <w:rFonts w:ascii="黑体" w:eastAsia="黑体" w:hAnsi="黑体"/>
          <w:sz w:val="24"/>
          <w:szCs w:val="24"/>
        </w:rPr>
        <w:t>8</w:t>
      </w:r>
      <w:r w:rsidRPr="00DE214B">
        <w:rPr>
          <w:rFonts w:ascii="黑体" w:eastAsia="黑体" w:hAnsi="黑体" w:hint="eastAsia"/>
          <w:sz w:val="24"/>
          <w:szCs w:val="24"/>
        </w:rPr>
        <w:t>）</w:t>
      </w:r>
    </w:p>
    <w:tbl>
      <w:tblPr>
        <w:tblStyle w:val="a4"/>
        <w:tblW w:w="9006" w:type="dxa"/>
        <w:tblInd w:w="-289" w:type="dxa"/>
        <w:tblLook w:val="04A0" w:firstRow="1" w:lastRow="0" w:firstColumn="1" w:lastColumn="0" w:noHBand="0" w:noVBand="1"/>
      </w:tblPr>
      <w:tblGrid>
        <w:gridCol w:w="1418"/>
        <w:gridCol w:w="7588"/>
      </w:tblGrid>
      <w:tr w:rsidR="00A06C68" w:rsidTr="00B60DDF">
        <w:trPr>
          <w:trHeight w:val="838"/>
        </w:trPr>
        <w:tc>
          <w:tcPr>
            <w:tcW w:w="1418" w:type="dxa"/>
            <w:vAlign w:val="center"/>
          </w:tcPr>
          <w:p w:rsidR="00A06C68" w:rsidRDefault="00502A53">
            <w:pPr>
              <w:rPr>
                <w:sz w:val="24"/>
                <w:szCs w:val="24"/>
              </w:rPr>
            </w:pPr>
            <w:r>
              <w:rPr>
                <w:rFonts w:hint="eastAsia"/>
                <w:sz w:val="24"/>
                <w:szCs w:val="24"/>
              </w:rPr>
              <w:t>投资者关系活动类别</w:t>
            </w:r>
          </w:p>
        </w:tc>
        <w:tc>
          <w:tcPr>
            <w:tcW w:w="7588" w:type="dxa"/>
            <w:vAlign w:val="center"/>
          </w:tcPr>
          <w:p w:rsidR="00A06C68" w:rsidRDefault="00502A53">
            <w:pPr>
              <w:spacing w:line="360" w:lineRule="auto"/>
              <w:rPr>
                <w:sz w:val="24"/>
                <w:szCs w:val="24"/>
              </w:rPr>
            </w:pPr>
            <w:r>
              <w:rPr>
                <w:rFonts w:ascii="宋体" w:hAnsi="宋体" w:cs="宋体" w:hint="eastAsia"/>
                <w:sz w:val="24"/>
                <w:szCs w:val="24"/>
              </w:rPr>
              <w:t>业绩说明会</w:t>
            </w:r>
          </w:p>
        </w:tc>
      </w:tr>
      <w:tr w:rsidR="00A06C68" w:rsidTr="00B60DDF">
        <w:trPr>
          <w:trHeight w:val="838"/>
        </w:trPr>
        <w:tc>
          <w:tcPr>
            <w:tcW w:w="1418" w:type="dxa"/>
            <w:vAlign w:val="center"/>
          </w:tcPr>
          <w:p w:rsidR="00A06C68" w:rsidRDefault="00502A53">
            <w:pPr>
              <w:rPr>
                <w:sz w:val="24"/>
                <w:szCs w:val="24"/>
              </w:rPr>
            </w:pPr>
            <w:r>
              <w:rPr>
                <w:rFonts w:hint="eastAsia"/>
                <w:sz w:val="24"/>
                <w:szCs w:val="24"/>
              </w:rPr>
              <w:t>活动主题</w:t>
            </w:r>
          </w:p>
        </w:tc>
        <w:tc>
          <w:tcPr>
            <w:tcW w:w="7588" w:type="dxa"/>
            <w:vAlign w:val="center"/>
          </w:tcPr>
          <w:p w:rsidR="00A06C68" w:rsidRDefault="00502A53">
            <w:pPr>
              <w:rPr>
                <w:sz w:val="24"/>
                <w:szCs w:val="24"/>
              </w:rPr>
            </w:pPr>
            <w:r>
              <w:rPr>
                <w:rFonts w:ascii="宋体" w:hAnsi="宋体" w:cs="宋体" w:hint="eastAsia"/>
                <w:bCs/>
                <w:iCs/>
                <w:color w:val="000000"/>
                <w:sz w:val="24"/>
                <w:lang w:val="en-GB"/>
              </w:rPr>
              <w:t>中</w:t>
            </w:r>
            <w:proofErr w:type="gramStart"/>
            <w:r>
              <w:rPr>
                <w:rFonts w:ascii="宋体" w:hAnsi="宋体" w:cs="宋体" w:hint="eastAsia"/>
                <w:bCs/>
                <w:iCs/>
                <w:color w:val="000000"/>
                <w:sz w:val="24"/>
                <w:lang w:val="en-GB"/>
              </w:rPr>
              <w:t>远海发</w:t>
            </w:r>
            <w:proofErr w:type="gramEnd"/>
            <w:r>
              <w:rPr>
                <w:rFonts w:ascii="宋体" w:hAnsi="宋体" w:cs="宋体" w:hint="eastAsia"/>
                <w:bCs/>
                <w:iCs/>
                <w:color w:val="000000"/>
                <w:sz w:val="24"/>
                <w:lang w:val="en-GB"/>
              </w:rPr>
              <w:t>2025年</w:t>
            </w:r>
            <w:r w:rsidR="00D43D2B">
              <w:rPr>
                <w:rFonts w:ascii="宋体" w:hAnsi="宋体" w:cs="宋体" w:hint="eastAsia"/>
                <w:bCs/>
                <w:iCs/>
                <w:color w:val="000000"/>
                <w:sz w:val="24"/>
                <w:lang w:val="en-GB"/>
              </w:rPr>
              <w:t>年</w:t>
            </w:r>
            <w:r>
              <w:rPr>
                <w:rFonts w:ascii="宋体" w:hAnsi="宋体" w:cs="宋体" w:hint="eastAsia"/>
                <w:bCs/>
                <w:iCs/>
                <w:color w:val="000000"/>
                <w:sz w:val="24"/>
                <w:lang w:val="en-GB"/>
              </w:rPr>
              <w:t>度业绩说明会</w:t>
            </w:r>
          </w:p>
        </w:tc>
      </w:tr>
      <w:tr w:rsidR="00A06C68" w:rsidTr="00B60DDF">
        <w:trPr>
          <w:trHeight w:val="799"/>
        </w:trPr>
        <w:tc>
          <w:tcPr>
            <w:tcW w:w="1418" w:type="dxa"/>
            <w:vAlign w:val="center"/>
          </w:tcPr>
          <w:p w:rsidR="00A06C68" w:rsidRDefault="00502A53">
            <w:pPr>
              <w:rPr>
                <w:sz w:val="24"/>
                <w:szCs w:val="24"/>
              </w:rPr>
            </w:pPr>
            <w:r>
              <w:rPr>
                <w:rFonts w:hint="eastAsia"/>
                <w:sz w:val="24"/>
                <w:szCs w:val="24"/>
              </w:rPr>
              <w:t>时间</w:t>
            </w:r>
          </w:p>
        </w:tc>
        <w:tc>
          <w:tcPr>
            <w:tcW w:w="7588" w:type="dxa"/>
            <w:vAlign w:val="center"/>
          </w:tcPr>
          <w:p w:rsidR="00A06C68" w:rsidRDefault="00D43D2B">
            <w:pPr>
              <w:rPr>
                <w:sz w:val="24"/>
                <w:szCs w:val="24"/>
              </w:rPr>
            </w:pPr>
            <w:r>
              <w:rPr>
                <w:rFonts w:ascii="宋体" w:hAnsi="宋体" w:cs="宋体" w:hint="eastAsia"/>
                <w:bCs/>
                <w:iCs/>
                <w:color w:val="000000"/>
                <w:sz w:val="24"/>
              </w:rPr>
              <w:t>202</w:t>
            </w:r>
            <w:r>
              <w:rPr>
                <w:rFonts w:ascii="宋体" w:hAnsi="宋体" w:cs="宋体"/>
                <w:bCs/>
                <w:iCs/>
                <w:color w:val="000000"/>
                <w:sz w:val="24"/>
              </w:rPr>
              <w:t>6</w:t>
            </w:r>
            <w:r w:rsidR="00971587">
              <w:rPr>
                <w:rFonts w:ascii="宋体" w:hAnsi="宋体" w:cs="宋体" w:hint="eastAsia"/>
                <w:bCs/>
                <w:iCs/>
                <w:color w:val="000000"/>
                <w:sz w:val="24"/>
              </w:rPr>
              <w:t>年</w:t>
            </w:r>
            <w:r>
              <w:rPr>
                <w:rFonts w:ascii="宋体" w:hAnsi="宋体" w:cs="宋体"/>
                <w:bCs/>
                <w:iCs/>
                <w:color w:val="000000"/>
                <w:sz w:val="24"/>
              </w:rPr>
              <w:t>4</w:t>
            </w:r>
            <w:r w:rsidR="00971587">
              <w:rPr>
                <w:rFonts w:ascii="宋体" w:hAnsi="宋体" w:cs="宋体" w:hint="eastAsia"/>
                <w:bCs/>
                <w:iCs/>
                <w:color w:val="000000"/>
                <w:sz w:val="24"/>
              </w:rPr>
              <w:t>月</w:t>
            </w:r>
            <w:r>
              <w:rPr>
                <w:rFonts w:ascii="宋体" w:hAnsi="宋体" w:cs="宋体" w:hint="eastAsia"/>
                <w:bCs/>
                <w:iCs/>
                <w:color w:val="000000"/>
                <w:sz w:val="24"/>
              </w:rPr>
              <w:t>1</w:t>
            </w:r>
            <w:r>
              <w:rPr>
                <w:rFonts w:ascii="宋体" w:hAnsi="宋体" w:cs="宋体"/>
                <w:bCs/>
                <w:iCs/>
                <w:color w:val="000000"/>
                <w:sz w:val="24"/>
              </w:rPr>
              <w:t>6</w:t>
            </w:r>
            <w:r>
              <w:rPr>
                <w:rFonts w:ascii="宋体" w:hAnsi="宋体" w:cs="宋体" w:hint="eastAsia"/>
                <w:bCs/>
                <w:iCs/>
                <w:color w:val="000000"/>
                <w:sz w:val="24"/>
              </w:rPr>
              <w:t>日（星期四</w:t>
            </w:r>
            <w:r w:rsidR="00971587">
              <w:rPr>
                <w:rFonts w:ascii="宋体" w:hAnsi="宋体" w:cs="宋体" w:hint="eastAsia"/>
                <w:bCs/>
                <w:iCs/>
                <w:color w:val="000000"/>
                <w:sz w:val="24"/>
              </w:rPr>
              <w:t>）</w:t>
            </w:r>
            <w:r>
              <w:rPr>
                <w:rFonts w:ascii="宋体" w:hAnsi="宋体" w:cs="宋体" w:hint="eastAsia"/>
                <w:bCs/>
                <w:iCs/>
                <w:color w:val="000000"/>
                <w:sz w:val="24"/>
              </w:rPr>
              <w:t>13:30-14:</w:t>
            </w:r>
            <w:r>
              <w:rPr>
                <w:rFonts w:ascii="宋体" w:hAnsi="宋体" w:cs="宋体"/>
                <w:bCs/>
                <w:iCs/>
                <w:color w:val="000000"/>
                <w:sz w:val="24"/>
              </w:rPr>
              <w:t>30</w:t>
            </w:r>
          </w:p>
        </w:tc>
      </w:tr>
      <w:tr w:rsidR="00A06C68" w:rsidTr="00B60DDF">
        <w:trPr>
          <w:trHeight w:val="838"/>
        </w:trPr>
        <w:tc>
          <w:tcPr>
            <w:tcW w:w="1418" w:type="dxa"/>
            <w:vAlign w:val="center"/>
          </w:tcPr>
          <w:p w:rsidR="00A06C68" w:rsidRDefault="00502A53" w:rsidP="00D75F60">
            <w:pPr>
              <w:jc w:val="cente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588" w:type="dxa"/>
          </w:tcPr>
          <w:p w:rsidR="00D75F60" w:rsidRDefault="00D75F60" w:rsidP="00D75F60">
            <w:pPr>
              <w:jc w:val="center"/>
              <w:rPr>
                <w:rFonts w:ascii="宋体" w:hAnsi="宋体"/>
                <w:bCs/>
                <w:sz w:val="24"/>
              </w:rPr>
            </w:pPr>
          </w:p>
          <w:p w:rsidR="00A06C68" w:rsidRPr="00D75F60" w:rsidRDefault="00502A53" w:rsidP="00D07497">
            <w:pPr>
              <w:jc w:val="left"/>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sidR="00E12A89">
              <w:fldChar w:fldCharType="begin"/>
            </w:r>
            <w:r w:rsidR="00E12A89">
              <w:instrText xml:space="preserve"> HYPERLINK "https://roadshow.sseinfo.com" </w:instrText>
            </w:r>
            <w:r w:rsidR="00E12A89">
              <w:fldChar w:fldCharType="separate"/>
            </w:r>
            <w:r>
              <w:rPr>
                <w:rStyle w:val="a5"/>
                <w:rFonts w:ascii="宋体" w:hAnsi="宋体" w:hint="eastAsia"/>
                <w:bCs/>
                <w:sz w:val="24"/>
              </w:rPr>
              <w:t>https://roadshow.sseinfo.com</w:t>
            </w:r>
            <w:r w:rsidR="00E12A89">
              <w:rPr>
                <w:rStyle w:val="a5"/>
                <w:rFonts w:ascii="宋体" w:hAnsi="宋体"/>
                <w:bCs/>
                <w:sz w:val="24"/>
              </w:rPr>
              <w:fldChar w:fldCharType="end"/>
            </w:r>
          </w:p>
        </w:tc>
      </w:tr>
      <w:tr w:rsidR="00A06C68" w:rsidTr="00B60DDF">
        <w:trPr>
          <w:trHeight w:val="838"/>
        </w:trPr>
        <w:tc>
          <w:tcPr>
            <w:tcW w:w="1418" w:type="dxa"/>
            <w:vAlign w:val="center"/>
          </w:tcPr>
          <w:p w:rsidR="00A06C68" w:rsidRDefault="00502A53">
            <w:pPr>
              <w:rPr>
                <w:sz w:val="24"/>
                <w:szCs w:val="24"/>
              </w:rPr>
            </w:pPr>
            <w:r>
              <w:rPr>
                <w:rFonts w:hint="eastAsia"/>
                <w:sz w:val="24"/>
                <w:szCs w:val="24"/>
              </w:rPr>
              <w:t>参会人员</w:t>
            </w:r>
          </w:p>
        </w:tc>
        <w:tc>
          <w:tcPr>
            <w:tcW w:w="7588" w:type="dxa"/>
            <w:vAlign w:val="center"/>
          </w:tcPr>
          <w:p w:rsidR="00D75F60" w:rsidRDefault="00D75F60">
            <w:pPr>
              <w:spacing w:line="360" w:lineRule="auto"/>
              <w:rPr>
                <w:rFonts w:ascii="宋体" w:hAnsi="宋体" w:cs="宋体"/>
                <w:sz w:val="24"/>
                <w:szCs w:val="24"/>
              </w:rPr>
            </w:pPr>
            <w:r>
              <w:rPr>
                <w:rFonts w:ascii="宋体" w:hAnsi="宋体" w:cs="宋体" w:hint="eastAsia"/>
                <w:sz w:val="24"/>
                <w:szCs w:val="24"/>
              </w:rPr>
              <w:t>董事长：张铭文</w:t>
            </w:r>
          </w:p>
          <w:p w:rsidR="00D75F60" w:rsidRDefault="00D43D2B">
            <w:pPr>
              <w:spacing w:line="360" w:lineRule="auto"/>
              <w:rPr>
                <w:rFonts w:ascii="宋体" w:hAnsi="宋体" w:cs="宋体"/>
                <w:sz w:val="24"/>
                <w:szCs w:val="24"/>
              </w:rPr>
            </w:pPr>
            <w:r>
              <w:rPr>
                <w:rFonts w:ascii="宋体" w:hAnsi="宋体" w:cs="宋体" w:hint="eastAsia"/>
                <w:sz w:val="24"/>
                <w:szCs w:val="24"/>
              </w:rPr>
              <w:t>执行董事、</w:t>
            </w:r>
            <w:r w:rsidR="00D75F60">
              <w:rPr>
                <w:rFonts w:ascii="宋体" w:hAnsi="宋体" w:cs="宋体" w:hint="eastAsia"/>
                <w:sz w:val="24"/>
                <w:szCs w:val="24"/>
              </w:rPr>
              <w:t>总经理：王坤辉</w:t>
            </w:r>
          </w:p>
          <w:p w:rsidR="00D75F60" w:rsidRDefault="00D75F60">
            <w:pPr>
              <w:spacing w:line="360" w:lineRule="auto"/>
              <w:rPr>
                <w:rFonts w:ascii="宋体" w:hAnsi="宋体" w:cs="宋体"/>
                <w:sz w:val="24"/>
                <w:szCs w:val="24"/>
              </w:rPr>
            </w:pPr>
            <w:r>
              <w:rPr>
                <w:rFonts w:ascii="宋体" w:hAnsi="宋体" w:cs="宋体" w:hint="eastAsia"/>
                <w:sz w:val="24"/>
                <w:szCs w:val="24"/>
              </w:rPr>
              <w:t>独立董事：邵瑞庆</w:t>
            </w:r>
          </w:p>
          <w:p w:rsidR="00D75F60" w:rsidRDefault="00D75F60">
            <w:pPr>
              <w:spacing w:line="360" w:lineRule="auto"/>
              <w:rPr>
                <w:rFonts w:ascii="宋体" w:hAnsi="宋体" w:cs="宋体"/>
                <w:sz w:val="24"/>
                <w:szCs w:val="24"/>
              </w:rPr>
            </w:pPr>
            <w:r>
              <w:rPr>
                <w:rFonts w:ascii="宋体" w:hAnsi="宋体" w:cs="宋体" w:hint="eastAsia"/>
                <w:sz w:val="24"/>
                <w:szCs w:val="24"/>
              </w:rPr>
              <w:t>总会计师：胡海兵</w:t>
            </w:r>
          </w:p>
          <w:p w:rsidR="00D75F60" w:rsidRDefault="00D75F60">
            <w:pPr>
              <w:spacing w:line="360" w:lineRule="auto"/>
              <w:rPr>
                <w:rFonts w:ascii="宋体" w:hAnsi="宋体" w:cs="宋体"/>
                <w:sz w:val="24"/>
                <w:szCs w:val="24"/>
              </w:rPr>
            </w:pPr>
            <w:r>
              <w:rPr>
                <w:rFonts w:ascii="宋体" w:hAnsi="宋体" w:cs="宋体" w:hint="eastAsia"/>
                <w:sz w:val="24"/>
                <w:szCs w:val="24"/>
              </w:rPr>
              <w:t>董事会秘书：蔡磊</w:t>
            </w:r>
          </w:p>
          <w:p w:rsidR="00A06C68" w:rsidRDefault="00502A53">
            <w:pPr>
              <w:spacing w:line="360" w:lineRule="auto"/>
              <w:rPr>
                <w:sz w:val="24"/>
                <w:szCs w:val="24"/>
              </w:rPr>
            </w:pPr>
            <w:r>
              <w:rPr>
                <w:rFonts w:ascii="宋体" w:hAnsi="宋体" w:cs="宋体" w:hint="eastAsia"/>
                <w:sz w:val="24"/>
                <w:szCs w:val="24"/>
              </w:rPr>
              <w:t>财务资金部总经理：徐飞</w:t>
            </w:r>
          </w:p>
        </w:tc>
      </w:tr>
      <w:tr w:rsidR="00A06C68" w:rsidTr="00B60DDF">
        <w:trPr>
          <w:trHeight w:val="557"/>
        </w:trPr>
        <w:tc>
          <w:tcPr>
            <w:tcW w:w="1418" w:type="dxa"/>
            <w:vAlign w:val="center"/>
          </w:tcPr>
          <w:p w:rsidR="00A06C68" w:rsidRDefault="00502A53">
            <w:pPr>
              <w:rPr>
                <w:sz w:val="24"/>
                <w:szCs w:val="24"/>
              </w:rPr>
            </w:pPr>
            <w:bookmarkStart w:id="0" w:name="OLE_LINK1"/>
            <w:bookmarkStart w:id="1" w:name="OLE_LINK2"/>
            <w:r>
              <w:rPr>
                <w:rFonts w:hint="eastAsia"/>
                <w:sz w:val="24"/>
                <w:szCs w:val="24"/>
              </w:rPr>
              <w:t>投资者关系活动主要内容介绍</w:t>
            </w:r>
          </w:p>
        </w:tc>
        <w:tc>
          <w:tcPr>
            <w:tcW w:w="7588" w:type="dxa"/>
          </w:tcPr>
          <w:p w:rsidR="00FC0756" w:rsidRPr="00E632C2" w:rsidRDefault="00D43D2B" w:rsidP="00FC0756">
            <w:pPr>
              <w:spacing w:line="360" w:lineRule="auto"/>
              <w:rPr>
                <w:rFonts w:ascii="宋体" w:hAnsi="宋体" w:cs="宋体"/>
                <w:sz w:val="24"/>
                <w:szCs w:val="24"/>
              </w:rPr>
            </w:pPr>
            <w:r>
              <w:rPr>
                <w:rFonts w:ascii="宋体" w:hAnsi="宋体" w:cs="宋体" w:hint="eastAsia"/>
                <w:sz w:val="24"/>
                <w:szCs w:val="24"/>
              </w:rPr>
              <w:t>202</w:t>
            </w:r>
            <w:r>
              <w:rPr>
                <w:rFonts w:ascii="宋体" w:hAnsi="宋体" w:cs="宋体"/>
                <w:sz w:val="24"/>
                <w:szCs w:val="24"/>
              </w:rPr>
              <w:t>6</w:t>
            </w:r>
            <w:r w:rsidR="00FC0756" w:rsidRPr="00E632C2">
              <w:rPr>
                <w:rFonts w:ascii="宋体" w:hAnsi="宋体" w:cs="宋体" w:hint="eastAsia"/>
                <w:sz w:val="24"/>
                <w:szCs w:val="24"/>
              </w:rPr>
              <w:t>年</w:t>
            </w:r>
            <w:r>
              <w:rPr>
                <w:rFonts w:ascii="宋体" w:hAnsi="宋体" w:cs="宋体"/>
                <w:sz w:val="24"/>
                <w:szCs w:val="24"/>
              </w:rPr>
              <w:t>4</w:t>
            </w:r>
            <w:r w:rsidR="00FC0756" w:rsidRPr="00E632C2">
              <w:rPr>
                <w:rFonts w:ascii="宋体" w:hAnsi="宋体" w:cs="宋体" w:hint="eastAsia"/>
                <w:sz w:val="24"/>
                <w:szCs w:val="24"/>
              </w:rPr>
              <w:t>月</w:t>
            </w:r>
            <w:r>
              <w:rPr>
                <w:rFonts w:ascii="宋体" w:hAnsi="宋体" w:cs="宋体" w:hint="eastAsia"/>
                <w:sz w:val="24"/>
                <w:szCs w:val="24"/>
              </w:rPr>
              <w:t>1</w:t>
            </w:r>
            <w:r>
              <w:rPr>
                <w:rFonts w:ascii="宋体" w:hAnsi="宋体" w:cs="宋体"/>
                <w:sz w:val="24"/>
                <w:szCs w:val="24"/>
              </w:rPr>
              <w:t>6</w:t>
            </w:r>
            <w:r>
              <w:rPr>
                <w:rFonts w:ascii="宋体" w:hAnsi="宋体" w:cs="宋体" w:hint="eastAsia"/>
                <w:sz w:val="24"/>
                <w:szCs w:val="24"/>
              </w:rPr>
              <w:t>日（星期四</w:t>
            </w:r>
            <w:r w:rsidR="00FC0756" w:rsidRPr="00E632C2">
              <w:rPr>
                <w:rFonts w:ascii="宋体" w:hAnsi="宋体" w:cs="宋体" w:hint="eastAsia"/>
                <w:sz w:val="24"/>
                <w:szCs w:val="24"/>
              </w:rPr>
              <w:t>）下午，中</w:t>
            </w:r>
            <w:proofErr w:type="gramStart"/>
            <w:r w:rsidR="00FC0756" w:rsidRPr="00E632C2">
              <w:rPr>
                <w:rFonts w:ascii="宋体" w:hAnsi="宋体" w:cs="宋体" w:hint="eastAsia"/>
                <w:sz w:val="24"/>
                <w:szCs w:val="24"/>
              </w:rPr>
              <w:t>远海发</w:t>
            </w:r>
            <w:proofErr w:type="gramEnd"/>
            <w:r w:rsidR="00FC0756" w:rsidRPr="00E632C2">
              <w:rPr>
                <w:rFonts w:ascii="宋体" w:hAnsi="宋体" w:cs="宋体" w:hint="eastAsia"/>
                <w:sz w:val="24"/>
                <w:szCs w:val="24"/>
              </w:rPr>
              <w:t>在上海证券交易所上</w:t>
            </w:r>
            <w:proofErr w:type="gramStart"/>
            <w:r w:rsidR="00FC0756" w:rsidRPr="00E632C2">
              <w:rPr>
                <w:rFonts w:ascii="宋体" w:hAnsi="宋体" w:cs="宋体" w:hint="eastAsia"/>
                <w:sz w:val="24"/>
                <w:szCs w:val="24"/>
              </w:rPr>
              <w:t>证路演中心</w:t>
            </w:r>
            <w:proofErr w:type="gramEnd"/>
            <w:r w:rsidR="003126E3" w:rsidRPr="003126E3">
              <w:rPr>
                <w:rFonts w:ascii="宋体" w:hAnsi="宋体" w:cs="宋体" w:hint="eastAsia"/>
                <w:sz w:val="24"/>
                <w:szCs w:val="24"/>
              </w:rPr>
              <w:t>以视频+网络文字互动的方式</w:t>
            </w:r>
            <w:r w:rsidR="00FC0756" w:rsidRPr="00E632C2">
              <w:rPr>
                <w:rFonts w:ascii="宋体" w:hAnsi="宋体" w:cs="宋体" w:hint="eastAsia"/>
                <w:sz w:val="24"/>
                <w:szCs w:val="24"/>
              </w:rPr>
              <w:t>召开了“中远海发202</w:t>
            </w:r>
            <w:r w:rsidR="00FC0756" w:rsidRPr="00E632C2">
              <w:rPr>
                <w:rFonts w:ascii="宋体" w:hAnsi="宋体" w:cs="宋体"/>
                <w:sz w:val="24"/>
                <w:szCs w:val="24"/>
              </w:rPr>
              <w:t>5</w:t>
            </w:r>
            <w:r>
              <w:rPr>
                <w:rFonts w:ascii="宋体" w:hAnsi="宋体" w:cs="宋体" w:hint="eastAsia"/>
                <w:sz w:val="24"/>
                <w:szCs w:val="24"/>
              </w:rPr>
              <w:t>年年</w:t>
            </w:r>
            <w:r w:rsidR="00FC0756" w:rsidRPr="00E632C2">
              <w:rPr>
                <w:rFonts w:ascii="宋体" w:hAnsi="宋体" w:cs="宋体" w:hint="eastAsia"/>
                <w:sz w:val="24"/>
                <w:szCs w:val="24"/>
              </w:rPr>
              <w:t>度业绩说明会”，就以下投资者关心的问题进行了互动交流，具体如下：</w:t>
            </w: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1.你好，想问下，公司“十五五”期间的规划是怎么样的？</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首先感谢各位投资者一直以来对公司的支持和关注。2025年，公司以稳健经营和开拓创新交出一份兼具韧性与活力的年度答卷。“十五五”新篇已经开启，我们将继续以提升投资者回报为重要目标，全面推进战略升级，着力增强“产、融、投”核心功能，加快培育和发展航运产融新质生产力，以价值创造切实回报股东，在迈向可持续发展征程中</w:t>
            </w:r>
            <w:proofErr w:type="gramStart"/>
            <w:r w:rsidRPr="00A53AA0">
              <w:rPr>
                <w:rFonts w:ascii="宋体" w:hAnsi="宋体" w:cs="宋体" w:hint="eastAsia"/>
                <w:sz w:val="24"/>
                <w:szCs w:val="24"/>
              </w:rPr>
              <w:t>践行</w:t>
            </w:r>
            <w:proofErr w:type="gramEnd"/>
            <w:r w:rsidRPr="00A53AA0">
              <w:rPr>
                <w:rFonts w:ascii="宋体" w:hAnsi="宋体" w:cs="宋体" w:hint="eastAsia"/>
                <w:sz w:val="24"/>
                <w:szCs w:val="24"/>
              </w:rPr>
              <w:t>我们的坚定承诺。</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深耕主责主业，全面提升产融核心功能，打造产融服务品牌标杆。集装箱制造业务将持续加大在特种箱、绿色智能箱等高端产品的研发与市场开拓力度，扩大绿色产品市场影响力。航运租赁业务将全面提升运营和服务效能，继续深化产业链协同联动，扩大优质资产规模。集装箱租赁业务将进一步拓展全球布局，高度聚焦市场多元化需求，打造定制化服务方案。</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推动科技创新，培育壮大产融新动能。推进智能制造和产品创新，打造具有高科技属性、高附加值的产品矩阵。推动数字化运营落地见效，进一步探索推动</w:t>
            </w:r>
            <w:proofErr w:type="gramStart"/>
            <w:r w:rsidRPr="00A53AA0">
              <w:rPr>
                <w:rFonts w:ascii="宋体" w:hAnsi="宋体" w:cs="宋体" w:hint="eastAsia"/>
                <w:sz w:val="24"/>
                <w:szCs w:val="24"/>
              </w:rPr>
              <w:t>数智化对于箱厂全</w:t>
            </w:r>
            <w:proofErr w:type="gramEnd"/>
            <w:r w:rsidRPr="00A53AA0">
              <w:rPr>
                <w:rFonts w:ascii="宋体" w:hAnsi="宋体" w:cs="宋体" w:hint="eastAsia"/>
                <w:sz w:val="24"/>
                <w:szCs w:val="24"/>
              </w:rPr>
              <w:t>流程运营管控、</w:t>
            </w:r>
            <w:proofErr w:type="spellStart"/>
            <w:r w:rsidRPr="00A53AA0">
              <w:rPr>
                <w:rFonts w:ascii="宋体" w:hAnsi="宋体" w:cs="宋体" w:hint="eastAsia"/>
                <w:sz w:val="24"/>
                <w:szCs w:val="24"/>
              </w:rPr>
              <w:t>iFlorens</w:t>
            </w:r>
            <w:proofErr w:type="spellEnd"/>
            <w:r w:rsidRPr="00A53AA0">
              <w:rPr>
                <w:rFonts w:ascii="宋体" w:hAnsi="宋体" w:cs="宋体" w:hint="eastAsia"/>
                <w:sz w:val="24"/>
                <w:szCs w:val="24"/>
              </w:rPr>
              <w:t>数字创新运营模式以及船舶业务管理的赋能效用，积聚高质量发展新动能。</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proofErr w:type="gramStart"/>
            <w:r w:rsidRPr="00A53AA0">
              <w:rPr>
                <w:rFonts w:ascii="宋体" w:hAnsi="宋体" w:cs="宋体" w:hint="eastAsia"/>
                <w:sz w:val="24"/>
                <w:szCs w:val="24"/>
              </w:rPr>
              <w:t>践行</w:t>
            </w:r>
            <w:proofErr w:type="gramEnd"/>
            <w:r w:rsidRPr="00A53AA0">
              <w:rPr>
                <w:rFonts w:ascii="宋体" w:hAnsi="宋体" w:cs="宋体" w:hint="eastAsia"/>
                <w:sz w:val="24"/>
                <w:szCs w:val="24"/>
              </w:rPr>
              <w:t>可持续发展，全面构建绿色生态。深耕</w:t>
            </w:r>
            <w:proofErr w:type="gramStart"/>
            <w:r w:rsidRPr="00A53AA0">
              <w:rPr>
                <w:rFonts w:ascii="宋体" w:hAnsi="宋体" w:cs="宋体" w:hint="eastAsia"/>
                <w:sz w:val="24"/>
                <w:szCs w:val="24"/>
              </w:rPr>
              <w:t>集装箱减碳技术</w:t>
            </w:r>
            <w:proofErr w:type="gramEnd"/>
            <w:r w:rsidRPr="00A53AA0">
              <w:rPr>
                <w:rFonts w:ascii="宋体" w:hAnsi="宋体" w:cs="宋体" w:hint="eastAsia"/>
                <w:sz w:val="24"/>
                <w:szCs w:val="24"/>
              </w:rPr>
              <w:t>，进一步深化集装箱CFP&amp;EPD平台核算能力和公信力，拓展“绿箱配绿船”应用场景。强化标准创新协同，进一步夯实绿色技术储备与产业化根基，释放绿色价值。</w:t>
            </w:r>
          </w:p>
          <w:p w:rsidR="00A53AA0" w:rsidRPr="00A53AA0" w:rsidRDefault="00A53AA0" w:rsidP="00A53AA0">
            <w:pPr>
              <w:spacing w:line="360" w:lineRule="auto"/>
              <w:rPr>
                <w:rFonts w:ascii="宋体" w:hAnsi="宋体" w:cs="宋体"/>
                <w:sz w:val="24"/>
                <w:szCs w:val="24"/>
              </w:rPr>
            </w:pPr>
          </w:p>
          <w:p w:rsid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致力价值创造，努力提升股东回报。始终坚持以价值创造为核心，强化市值管理，提升公司治理效能，积极探索多元化股东回报方式，多元渠道促进价值传递，铸就价值实现的再进阶。</w:t>
            </w:r>
          </w:p>
          <w:p w:rsidR="00F3746B" w:rsidRPr="00F3746B" w:rsidRDefault="00F3746B" w:rsidP="00A53AA0">
            <w:pPr>
              <w:spacing w:line="360" w:lineRule="auto"/>
              <w:rPr>
                <w:rFonts w:ascii="宋体" w:hAnsi="宋体" w:cs="宋体" w:hint="eastAsia"/>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我们将以产融为</w:t>
            </w:r>
            <w:proofErr w:type="gramStart"/>
            <w:r w:rsidRPr="00A53AA0">
              <w:rPr>
                <w:rFonts w:ascii="宋体" w:hAnsi="宋体" w:cs="宋体" w:hint="eastAsia"/>
                <w:sz w:val="24"/>
                <w:szCs w:val="24"/>
              </w:rPr>
              <w:t>楫</w:t>
            </w:r>
            <w:proofErr w:type="gramEnd"/>
            <w:r w:rsidRPr="00A53AA0">
              <w:rPr>
                <w:rFonts w:ascii="宋体" w:hAnsi="宋体" w:cs="宋体" w:hint="eastAsia"/>
                <w:sz w:val="24"/>
                <w:szCs w:val="24"/>
              </w:rPr>
              <w:t>，以科技为帆，</w:t>
            </w:r>
            <w:proofErr w:type="gramStart"/>
            <w:r w:rsidRPr="00A53AA0">
              <w:rPr>
                <w:rFonts w:ascii="宋体" w:hAnsi="宋体" w:cs="宋体" w:hint="eastAsia"/>
                <w:sz w:val="24"/>
                <w:szCs w:val="24"/>
              </w:rPr>
              <w:t>以数智绿色</w:t>
            </w:r>
            <w:proofErr w:type="gramEnd"/>
            <w:r w:rsidRPr="00A53AA0">
              <w:rPr>
                <w:rFonts w:ascii="宋体" w:hAnsi="宋体" w:cs="宋体" w:hint="eastAsia"/>
                <w:sz w:val="24"/>
                <w:szCs w:val="24"/>
              </w:rPr>
              <w:t>为舵，以价值为锚，开辟实力进阶广阔航路，稳固股东回报坚实根基，合力推动公司价值实现。谢谢！</w:t>
            </w:r>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2.2025年是“十四五”收官之年，公司对2026-2030年航运产融生态的预判是什么？是否会拓展航空租赁、新能源装备等新赛道？</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投资者您好！集装箱市场方面，2026年宏观环境仍具不确定性，而新</w:t>
            </w:r>
            <w:proofErr w:type="gramStart"/>
            <w:r w:rsidRPr="00A53AA0">
              <w:rPr>
                <w:rFonts w:ascii="宋体" w:hAnsi="宋体" w:cs="宋体" w:hint="eastAsia"/>
                <w:sz w:val="24"/>
                <w:szCs w:val="24"/>
              </w:rPr>
              <w:t>运</w:t>
            </w:r>
            <w:r w:rsidRPr="00A53AA0">
              <w:rPr>
                <w:rFonts w:ascii="宋体" w:hAnsi="宋体" w:cs="宋体" w:hint="eastAsia"/>
                <w:sz w:val="24"/>
                <w:szCs w:val="24"/>
              </w:rPr>
              <w:lastRenderedPageBreak/>
              <w:t>力配箱和</w:t>
            </w:r>
            <w:proofErr w:type="gramEnd"/>
            <w:r w:rsidRPr="00A53AA0">
              <w:rPr>
                <w:rFonts w:ascii="宋体" w:hAnsi="宋体" w:cs="宋体" w:hint="eastAsia"/>
                <w:sz w:val="24"/>
                <w:szCs w:val="24"/>
              </w:rPr>
              <w:t>老旧箱更新需求仍将为集装箱提供稳定支撑。同时集装箱应用场景拓展和科技研发能力的提升</w:t>
            </w:r>
            <w:proofErr w:type="gramStart"/>
            <w:r w:rsidRPr="00A53AA0">
              <w:rPr>
                <w:rFonts w:ascii="宋体" w:hAnsi="宋体" w:cs="宋体" w:hint="eastAsia"/>
                <w:sz w:val="24"/>
                <w:szCs w:val="24"/>
              </w:rPr>
              <w:t>给特箱市场</w:t>
            </w:r>
            <w:proofErr w:type="gramEnd"/>
            <w:r w:rsidRPr="00A53AA0">
              <w:rPr>
                <w:rFonts w:ascii="宋体" w:hAnsi="宋体" w:cs="宋体" w:hint="eastAsia"/>
                <w:sz w:val="24"/>
                <w:szCs w:val="24"/>
              </w:rPr>
              <w:t>持续带来机遇。公司将积极把握市场机遇，挖掘终端客户多样性需求，进一步构建高</w:t>
            </w:r>
            <w:proofErr w:type="gramStart"/>
            <w:r w:rsidRPr="00A53AA0">
              <w:rPr>
                <w:rFonts w:ascii="宋体" w:hAnsi="宋体" w:cs="宋体" w:hint="eastAsia"/>
                <w:sz w:val="24"/>
                <w:szCs w:val="24"/>
              </w:rPr>
              <w:t>附加值特箱产品</w:t>
            </w:r>
            <w:proofErr w:type="gramEnd"/>
            <w:r w:rsidRPr="00A53AA0">
              <w:rPr>
                <w:rFonts w:ascii="宋体" w:hAnsi="宋体" w:cs="宋体" w:hint="eastAsia"/>
                <w:sz w:val="24"/>
                <w:szCs w:val="24"/>
              </w:rPr>
              <w:t>矩阵，提升价值创造能力。</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船舶租赁市场方面，主要经济体政策、地缘局势、全球贸易区域化趋势以及资金市场利率水平等多重因素仍将交织影响船舶租赁市场。与此同时，全球环保政策的推进将推动航运业绿色低碳</w:t>
            </w:r>
            <w:proofErr w:type="gramStart"/>
            <w:r w:rsidRPr="00A53AA0">
              <w:rPr>
                <w:rFonts w:ascii="宋体" w:hAnsi="宋体" w:cs="宋体" w:hint="eastAsia"/>
                <w:sz w:val="24"/>
                <w:szCs w:val="24"/>
              </w:rPr>
              <w:t>转型进程</w:t>
            </w:r>
            <w:proofErr w:type="gramEnd"/>
            <w:r w:rsidRPr="00A53AA0">
              <w:rPr>
                <w:rFonts w:ascii="宋体" w:hAnsi="宋体" w:cs="宋体" w:hint="eastAsia"/>
                <w:sz w:val="24"/>
                <w:szCs w:val="24"/>
              </w:rPr>
              <w:t>加速，带动船舶绿色环保技术升级的强劲需求。公司将积极把握航运产业绿色低碳化转型机遇,持续强化“购、租、融、售”产融服务能力，丰富产融结合船型结构，拓展产融合作新模式，为航运业发展提供优质解决方案，进一步提升</w:t>
            </w:r>
            <w:r w:rsidR="00480235">
              <w:rPr>
                <w:rFonts w:ascii="宋体" w:hAnsi="宋体" w:cs="宋体" w:hint="eastAsia"/>
                <w:sz w:val="24"/>
                <w:szCs w:val="24"/>
              </w:rPr>
              <w:t>自身业务优势</w:t>
            </w:r>
            <w:r w:rsidRPr="00A53AA0">
              <w:rPr>
                <w:rFonts w:ascii="宋体" w:hAnsi="宋体" w:cs="宋体" w:hint="eastAsia"/>
                <w:sz w:val="24"/>
                <w:szCs w:val="24"/>
              </w:rPr>
              <w:t>。</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近年来，储能集装箱凭借其模块化、集成化、高安全性等优势，市场需求</w:t>
            </w:r>
            <w:r w:rsidR="000A3B89">
              <w:rPr>
                <w:rFonts w:ascii="宋体" w:hAnsi="宋体" w:cs="宋体" w:hint="eastAsia"/>
                <w:sz w:val="24"/>
                <w:szCs w:val="24"/>
              </w:rPr>
              <w:t>显著增长</w:t>
            </w:r>
            <w:r w:rsidRPr="00A53AA0">
              <w:rPr>
                <w:rFonts w:ascii="宋体" w:hAnsi="宋体" w:cs="宋体" w:hint="eastAsia"/>
                <w:sz w:val="24"/>
                <w:szCs w:val="24"/>
              </w:rPr>
              <w:t>。公司在储能</w:t>
            </w:r>
            <w:proofErr w:type="gramStart"/>
            <w:r w:rsidRPr="00A53AA0">
              <w:rPr>
                <w:rFonts w:ascii="宋体" w:hAnsi="宋体" w:cs="宋体" w:hint="eastAsia"/>
                <w:sz w:val="24"/>
                <w:szCs w:val="24"/>
              </w:rPr>
              <w:t>箱领域</w:t>
            </w:r>
            <w:proofErr w:type="gramEnd"/>
            <w:r w:rsidRPr="00A53AA0">
              <w:rPr>
                <w:rFonts w:ascii="宋体" w:hAnsi="宋体" w:cs="宋体" w:hint="eastAsia"/>
                <w:sz w:val="24"/>
                <w:szCs w:val="24"/>
              </w:rPr>
              <w:t>持续深耕，精进专业领域技术，打造其为公司</w:t>
            </w:r>
            <w:proofErr w:type="gramStart"/>
            <w:r w:rsidRPr="00A53AA0">
              <w:rPr>
                <w:rFonts w:ascii="宋体" w:hAnsi="宋体" w:cs="宋体" w:hint="eastAsia"/>
                <w:sz w:val="24"/>
                <w:szCs w:val="24"/>
              </w:rPr>
              <w:t>明星特箱产品</w:t>
            </w:r>
            <w:proofErr w:type="gramEnd"/>
            <w:r w:rsidRPr="00A53AA0">
              <w:rPr>
                <w:rFonts w:ascii="宋体" w:hAnsi="宋体" w:cs="宋体" w:hint="eastAsia"/>
                <w:sz w:val="24"/>
                <w:szCs w:val="24"/>
              </w:rPr>
              <w:t>之一。2025年，在进一步深化与储能行业头部企业合作的同时，也在不断拓展客户朋友圈，持续凸显储能</w:t>
            </w:r>
            <w:proofErr w:type="gramStart"/>
            <w:r w:rsidRPr="00A53AA0">
              <w:rPr>
                <w:rFonts w:ascii="宋体" w:hAnsi="宋体" w:cs="宋体" w:hint="eastAsia"/>
                <w:sz w:val="24"/>
                <w:szCs w:val="24"/>
              </w:rPr>
              <w:t>箱领域</w:t>
            </w:r>
            <w:proofErr w:type="gramEnd"/>
            <w:r w:rsidRPr="00A53AA0">
              <w:rPr>
                <w:rFonts w:ascii="宋体" w:hAnsi="宋体" w:cs="宋体" w:hint="eastAsia"/>
                <w:sz w:val="24"/>
                <w:szCs w:val="24"/>
              </w:rPr>
              <w:t>服务优势。</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未来，公司将持续深耕主责主业，全面提升产融核心功能，打造产融服务品牌标杆，推动科技创新，培育壮大产融新动能，</w:t>
            </w:r>
            <w:proofErr w:type="gramStart"/>
            <w:r w:rsidRPr="00A53AA0">
              <w:rPr>
                <w:rFonts w:ascii="宋体" w:hAnsi="宋体" w:cs="宋体" w:hint="eastAsia"/>
                <w:sz w:val="24"/>
                <w:szCs w:val="24"/>
              </w:rPr>
              <w:t>践行</w:t>
            </w:r>
            <w:proofErr w:type="gramEnd"/>
            <w:r w:rsidRPr="00A53AA0">
              <w:rPr>
                <w:rFonts w:ascii="宋体" w:hAnsi="宋体" w:cs="宋体" w:hint="eastAsia"/>
                <w:sz w:val="24"/>
                <w:szCs w:val="24"/>
              </w:rPr>
              <w:t>可持续发展，全面构建绿色生态，进一步推动公司高质量发展。</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3.对公司2026年业绩增长有何预期</w:t>
            </w:r>
            <w:r w:rsidR="00017D33">
              <w:rPr>
                <w:rFonts w:ascii="宋体" w:hAnsi="宋体" w:cs="宋体" w:hint="eastAsia"/>
                <w:b/>
                <w:sz w:val="24"/>
                <w:szCs w:val="24"/>
              </w:rPr>
              <w:t>？</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您好，感谢您的关注！2026年，全球经济格局仍存不确定性，</w:t>
            </w:r>
            <w:proofErr w:type="gramStart"/>
            <w:r w:rsidRPr="00A53AA0">
              <w:rPr>
                <w:rFonts w:ascii="宋体" w:hAnsi="宋体" w:cs="宋体" w:hint="eastAsia"/>
                <w:sz w:val="24"/>
                <w:szCs w:val="24"/>
              </w:rPr>
              <w:t>而数智化</w:t>
            </w:r>
            <w:proofErr w:type="gramEnd"/>
            <w:r w:rsidRPr="00A53AA0">
              <w:rPr>
                <w:rFonts w:ascii="宋体" w:hAnsi="宋体" w:cs="宋体" w:hint="eastAsia"/>
                <w:sz w:val="24"/>
                <w:szCs w:val="24"/>
              </w:rPr>
              <w:t>、绿色化转型浪潮正以前所未有的力量重塑航运业生态，为行业韧性发展开辟新空间、注入新动能。</w:t>
            </w:r>
            <w:proofErr w:type="gramStart"/>
            <w:r w:rsidRPr="00A53AA0">
              <w:rPr>
                <w:rFonts w:ascii="宋体" w:hAnsi="宋体" w:cs="宋体" w:hint="eastAsia"/>
                <w:sz w:val="24"/>
                <w:szCs w:val="24"/>
              </w:rPr>
              <w:t>集装箱租造市场</w:t>
            </w:r>
            <w:proofErr w:type="gramEnd"/>
            <w:r w:rsidRPr="00A53AA0">
              <w:rPr>
                <w:rFonts w:ascii="宋体" w:hAnsi="宋体" w:cs="宋体" w:hint="eastAsia"/>
                <w:sz w:val="24"/>
                <w:szCs w:val="24"/>
              </w:rPr>
              <w:t>方面，新</w:t>
            </w:r>
            <w:proofErr w:type="gramStart"/>
            <w:r w:rsidRPr="00A53AA0">
              <w:rPr>
                <w:rFonts w:ascii="宋体" w:hAnsi="宋体" w:cs="宋体" w:hint="eastAsia"/>
                <w:sz w:val="24"/>
                <w:szCs w:val="24"/>
              </w:rPr>
              <w:t>运力配箱和</w:t>
            </w:r>
            <w:proofErr w:type="gramEnd"/>
            <w:r w:rsidRPr="00A53AA0">
              <w:rPr>
                <w:rFonts w:ascii="宋体" w:hAnsi="宋体" w:cs="宋体" w:hint="eastAsia"/>
                <w:sz w:val="24"/>
                <w:szCs w:val="24"/>
              </w:rPr>
              <w:t>老旧箱更新需求仍将为集装箱提供稳定支撑，同时集装箱应用场景拓展和科技研发能力的提升</w:t>
            </w:r>
            <w:proofErr w:type="gramStart"/>
            <w:r w:rsidRPr="00A53AA0">
              <w:rPr>
                <w:rFonts w:ascii="宋体" w:hAnsi="宋体" w:cs="宋体" w:hint="eastAsia"/>
                <w:sz w:val="24"/>
                <w:szCs w:val="24"/>
              </w:rPr>
              <w:t>给特箱市场</w:t>
            </w:r>
            <w:proofErr w:type="gramEnd"/>
            <w:r w:rsidRPr="00A53AA0">
              <w:rPr>
                <w:rFonts w:ascii="宋体" w:hAnsi="宋体" w:cs="宋体" w:hint="eastAsia"/>
                <w:sz w:val="24"/>
                <w:szCs w:val="24"/>
              </w:rPr>
              <w:t>持续带来机遇。航运租赁市场方面，受到全球贸易区域化趋势、资金市场利率水平、航运业绿色低碳</w:t>
            </w:r>
            <w:proofErr w:type="gramStart"/>
            <w:r w:rsidRPr="00A53AA0">
              <w:rPr>
                <w:rFonts w:ascii="宋体" w:hAnsi="宋体" w:cs="宋体" w:hint="eastAsia"/>
                <w:sz w:val="24"/>
                <w:szCs w:val="24"/>
              </w:rPr>
              <w:t>转型进程</w:t>
            </w:r>
            <w:proofErr w:type="gramEnd"/>
            <w:r w:rsidRPr="00A53AA0">
              <w:rPr>
                <w:rFonts w:ascii="宋体" w:hAnsi="宋体" w:cs="宋体" w:hint="eastAsia"/>
                <w:sz w:val="24"/>
                <w:szCs w:val="24"/>
              </w:rPr>
              <w:t>加速</w:t>
            </w:r>
            <w:r w:rsidRPr="00A53AA0">
              <w:rPr>
                <w:rFonts w:ascii="宋体" w:hAnsi="宋体" w:cs="宋体" w:hint="eastAsia"/>
                <w:sz w:val="24"/>
                <w:szCs w:val="24"/>
              </w:rPr>
              <w:lastRenderedPageBreak/>
              <w:t>等多重因素交织影响，驱动船舶租赁企业在船舶全生命周期管理、资金融通、资产布局等多方面推动能力升级。公司将全面推进战略升级，着力增强“产、融、投”核心功能，集装箱制造业务将持续加大在特种箱、绿色智能箱等高端产品的研发与市场开拓力度，扩大绿色产品市场影响力。航运租赁业务将全面提升运营和服务效能，继续深化产业链协同联动，扩大优质资产规模。集装箱租赁业务将进一步拓展全球布局，高度聚焦市场多元化需求，打造定制化服务方案。同时，加快培育和发展航运产融新质生产力，以科技创新有力驱动价值创造能力，努力提升股东价值回报。</w:t>
            </w:r>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4.中</w:t>
            </w:r>
            <w:proofErr w:type="gramStart"/>
            <w:r w:rsidRPr="00A53AA0">
              <w:rPr>
                <w:rFonts w:ascii="宋体" w:hAnsi="宋体" w:cs="宋体" w:hint="eastAsia"/>
                <w:b/>
                <w:sz w:val="24"/>
                <w:szCs w:val="24"/>
              </w:rPr>
              <w:t>远海发</w:t>
            </w:r>
            <w:proofErr w:type="gramEnd"/>
            <w:r w:rsidRPr="00A53AA0">
              <w:rPr>
                <w:rFonts w:ascii="宋体" w:hAnsi="宋体" w:cs="宋体" w:hint="eastAsia"/>
                <w:b/>
                <w:sz w:val="24"/>
                <w:szCs w:val="24"/>
              </w:rPr>
              <w:t>提出“产融投”一体化战略，目前航运租赁、集装箱制造与投资管理三大板块如何协同？未来在绿色航运、数字化供应</w:t>
            </w:r>
            <w:proofErr w:type="gramStart"/>
            <w:r w:rsidRPr="00A53AA0">
              <w:rPr>
                <w:rFonts w:ascii="宋体" w:hAnsi="宋体" w:cs="宋体" w:hint="eastAsia"/>
                <w:b/>
                <w:sz w:val="24"/>
                <w:szCs w:val="24"/>
              </w:rPr>
              <w:t>链领域</w:t>
            </w:r>
            <w:proofErr w:type="gramEnd"/>
            <w:r w:rsidRPr="00A53AA0">
              <w:rPr>
                <w:rFonts w:ascii="宋体" w:hAnsi="宋体" w:cs="宋体" w:hint="eastAsia"/>
                <w:b/>
                <w:sz w:val="24"/>
                <w:szCs w:val="24"/>
              </w:rPr>
              <w:t>是否有新布局？</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投资者，您好！公司造箱与租</w:t>
            </w:r>
            <w:proofErr w:type="gramStart"/>
            <w:r w:rsidRPr="00A53AA0">
              <w:rPr>
                <w:rFonts w:ascii="宋体" w:hAnsi="宋体" w:cs="宋体" w:hint="eastAsia"/>
                <w:sz w:val="24"/>
                <w:szCs w:val="24"/>
              </w:rPr>
              <w:t>箱业务</w:t>
            </w:r>
            <w:proofErr w:type="gramEnd"/>
            <w:r w:rsidRPr="00A53AA0">
              <w:rPr>
                <w:rFonts w:ascii="宋体" w:hAnsi="宋体" w:cs="宋体" w:hint="eastAsia"/>
                <w:sz w:val="24"/>
                <w:szCs w:val="24"/>
              </w:rPr>
              <w:t>围绕产业链上下游布局，业务规模均位于行业前列，具有核心竞争优势，在服务互通、资源共享、</w:t>
            </w:r>
            <w:proofErr w:type="gramStart"/>
            <w:r w:rsidRPr="00A53AA0">
              <w:rPr>
                <w:rFonts w:ascii="宋体" w:hAnsi="宋体" w:cs="宋体" w:hint="eastAsia"/>
                <w:sz w:val="24"/>
                <w:szCs w:val="24"/>
              </w:rPr>
              <w:t>科创赋能及</w:t>
            </w:r>
            <w:proofErr w:type="gramEnd"/>
            <w:r w:rsidRPr="00A53AA0">
              <w:rPr>
                <w:rFonts w:ascii="宋体" w:hAnsi="宋体" w:cs="宋体" w:hint="eastAsia"/>
                <w:sz w:val="24"/>
                <w:szCs w:val="24"/>
              </w:rPr>
              <w:t>绿色协同等方面能实现高效联动，创新性构建起独具优势的集装箱</w:t>
            </w:r>
            <w:proofErr w:type="gramStart"/>
            <w:r w:rsidRPr="00A53AA0">
              <w:rPr>
                <w:rFonts w:ascii="宋体" w:hAnsi="宋体" w:cs="宋体" w:hint="eastAsia"/>
                <w:sz w:val="24"/>
                <w:szCs w:val="24"/>
              </w:rPr>
              <w:t>租造产业</w:t>
            </w:r>
            <w:proofErr w:type="gramEnd"/>
            <w:r w:rsidRPr="00A53AA0">
              <w:rPr>
                <w:rFonts w:ascii="宋体" w:hAnsi="宋体" w:cs="宋体" w:hint="eastAsia"/>
                <w:sz w:val="24"/>
                <w:szCs w:val="24"/>
              </w:rPr>
              <w:t>协同生态。服务互通方面，通过数字化链接</w:t>
            </w:r>
            <w:proofErr w:type="gramStart"/>
            <w:r w:rsidRPr="00A53AA0">
              <w:rPr>
                <w:rFonts w:ascii="宋体" w:hAnsi="宋体" w:cs="宋体" w:hint="eastAsia"/>
                <w:sz w:val="24"/>
                <w:szCs w:val="24"/>
              </w:rPr>
              <w:t>打造租造互联</w:t>
            </w:r>
            <w:proofErr w:type="gramEnd"/>
            <w:r w:rsidRPr="00A53AA0">
              <w:rPr>
                <w:rFonts w:ascii="宋体" w:hAnsi="宋体" w:cs="宋体" w:hint="eastAsia"/>
                <w:sz w:val="24"/>
                <w:szCs w:val="24"/>
              </w:rPr>
              <w:t>互通的服务模式，增强服务效能，为客户提供一站</w:t>
            </w:r>
            <w:proofErr w:type="gramStart"/>
            <w:r w:rsidRPr="00A53AA0">
              <w:rPr>
                <w:rFonts w:ascii="宋体" w:hAnsi="宋体" w:cs="宋体" w:hint="eastAsia"/>
                <w:sz w:val="24"/>
                <w:szCs w:val="24"/>
              </w:rPr>
              <w:t>式解决</w:t>
            </w:r>
            <w:proofErr w:type="gramEnd"/>
            <w:r w:rsidRPr="00A53AA0">
              <w:rPr>
                <w:rFonts w:ascii="宋体" w:hAnsi="宋体" w:cs="宋体" w:hint="eastAsia"/>
                <w:sz w:val="24"/>
                <w:szCs w:val="24"/>
              </w:rPr>
              <w:t>方案，有效增强客户黏性，进一步锻造集装箱</w:t>
            </w:r>
            <w:proofErr w:type="gramStart"/>
            <w:r w:rsidRPr="00A53AA0">
              <w:rPr>
                <w:rFonts w:ascii="宋体" w:hAnsi="宋体" w:cs="宋体" w:hint="eastAsia"/>
                <w:sz w:val="24"/>
                <w:szCs w:val="24"/>
              </w:rPr>
              <w:t>租造业务</w:t>
            </w:r>
            <w:proofErr w:type="gramEnd"/>
            <w:r w:rsidRPr="00A53AA0">
              <w:rPr>
                <w:rFonts w:ascii="宋体" w:hAnsi="宋体" w:cs="宋体" w:hint="eastAsia"/>
                <w:sz w:val="24"/>
                <w:szCs w:val="24"/>
              </w:rPr>
              <w:t>市场竞争力。科技创新方面，通过</w:t>
            </w:r>
            <w:proofErr w:type="gramStart"/>
            <w:r w:rsidRPr="00A53AA0">
              <w:rPr>
                <w:rFonts w:ascii="宋体" w:hAnsi="宋体" w:cs="宋体" w:hint="eastAsia"/>
                <w:sz w:val="24"/>
                <w:szCs w:val="24"/>
              </w:rPr>
              <w:t>租造业务</w:t>
            </w:r>
            <w:proofErr w:type="gramEnd"/>
            <w:r w:rsidRPr="00A53AA0">
              <w:rPr>
                <w:rFonts w:ascii="宋体" w:hAnsi="宋体" w:cs="宋体" w:hint="eastAsia"/>
                <w:sz w:val="24"/>
                <w:szCs w:val="24"/>
              </w:rPr>
              <w:t>协同进一步加强创新产品的市场化应用，造</w:t>
            </w:r>
            <w:proofErr w:type="gramStart"/>
            <w:r w:rsidRPr="00A53AA0">
              <w:rPr>
                <w:rFonts w:ascii="宋体" w:hAnsi="宋体" w:cs="宋体" w:hint="eastAsia"/>
                <w:sz w:val="24"/>
                <w:szCs w:val="24"/>
              </w:rPr>
              <w:t>箱业务</w:t>
            </w:r>
            <w:proofErr w:type="gramEnd"/>
            <w:r w:rsidRPr="00A53AA0">
              <w:rPr>
                <w:rFonts w:ascii="宋体" w:hAnsi="宋体" w:cs="宋体" w:hint="eastAsia"/>
                <w:sz w:val="24"/>
                <w:szCs w:val="24"/>
              </w:rPr>
              <w:t>的优势布局和定制化产品研发能力为租</w:t>
            </w:r>
            <w:proofErr w:type="gramStart"/>
            <w:r w:rsidRPr="00A53AA0">
              <w:rPr>
                <w:rFonts w:ascii="宋体" w:hAnsi="宋体" w:cs="宋体" w:hint="eastAsia"/>
                <w:sz w:val="24"/>
                <w:szCs w:val="24"/>
              </w:rPr>
              <w:t>箱业务</w:t>
            </w:r>
            <w:proofErr w:type="gramEnd"/>
            <w:r w:rsidRPr="00A53AA0">
              <w:rPr>
                <w:rFonts w:ascii="宋体" w:hAnsi="宋体" w:cs="宋体" w:hint="eastAsia"/>
                <w:sz w:val="24"/>
                <w:szCs w:val="24"/>
              </w:rPr>
              <w:t>规模的稳步拓展及</w:t>
            </w:r>
            <w:proofErr w:type="gramStart"/>
            <w:r w:rsidRPr="00A53AA0">
              <w:rPr>
                <w:rFonts w:ascii="宋体" w:hAnsi="宋体" w:cs="宋体" w:hint="eastAsia"/>
                <w:sz w:val="24"/>
                <w:szCs w:val="24"/>
              </w:rPr>
              <w:t>特箱领域</w:t>
            </w:r>
            <w:proofErr w:type="gramEnd"/>
            <w:r w:rsidRPr="00A53AA0">
              <w:rPr>
                <w:rFonts w:ascii="宋体" w:hAnsi="宋体" w:cs="宋体" w:hint="eastAsia"/>
                <w:sz w:val="24"/>
                <w:szCs w:val="24"/>
              </w:rPr>
              <w:t>的有效开拓提供有力支撑。同时，</w:t>
            </w:r>
            <w:proofErr w:type="gramStart"/>
            <w:r w:rsidRPr="00A53AA0">
              <w:rPr>
                <w:rFonts w:ascii="宋体" w:hAnsi="宋体" w:cs="宋体" w:hint="eastAsia"/>
                <w:sz w:val="24"/>
                <w:szCs w:val="24"/>
              </w:rPr>
              <w:t>构建租造一体化</w:t>
            </w:r>
            <w:proofErr w:type="gramEnd"/>
            <w:r w:rsidRPr="00A53AA0">
              <w:rPr>
                <w:rFonts w:ascii="宋体" w:hAnsi="宋体" w:cs="宋体" w:hint="eastAsia"/>
                <w:sz w:val="24"/>
                <w:szCs w:val="24"/>
              </w:rPr>
              <w:t>数字生态系统，通过数字化场景的深度融合，赋能租造</w:t>
            </w:r>
            <w:proofErr w:type="gramStart"/>
            <w:r w:rsidRPr="00A53AA0">
              <w:rPr>
                <w:rFonts w:ascii="宋体" w:hAnsi="宋体" w:cs="宋体" w:hint="eastAsia"/>
                <w:sz w:val="24"/>
                <w:szCs w:val="24"/>
              </w:rPr>
              <w:t>箱业务</w:t>
            </w:r>
            <w:proofErr w:type="gramEnd"/>
            <w:r w:rsidRPr="00A53AA0">
              <w:rPr>
                <w:rFonts w:ascii="宋体" w:hAnsi="宋体" w:cs="宋体" w:hint="eastAsia"/>
                <w:sz w:val="24"/>
                <w:szCs w:val="24"/>
              </w:rPr>
              <w:t>整体效能的提升。绿色协同方面，依托公司在绿色造</w:t>
            </w:r>
            <w:proofErr w:type="gramStart"/>
            <w:r w:rsidRPr="00A53AA0">
              <w:rPr>
                <w:rFonts w:ascii="宋体" w:hAnsi="宋体" w:cs="宋体" w:hint="eastAsia"/>
                <w:sz w:val="24"/>
                <w:szCs w:val="24"/>
              </w:rPr>
              <w:t>箱领域</w:t>
            </w:r>
            <w:proofErr w:type="gramEnd"/>
            <w:r w:rsidRPr="00A53AA0">
              <w:rPr>
                <w:rFonts w:ascii="宋体" w:hAnsi="宋体" w:cs="宋体" w:hint="eastAsia"/>
                <w:sz w:val="24"/>
                <w:szCs w:val="24"/>
              </w:rPr>
              <w:t>的既有成果，进一步推动绿色集装箱租赁服务向客户端延伸，促进CFP&amp;EPD成果转化为集装箱租赁的绿色增值服务，打造从集装箱制造到集装箱租赁的闭环价值链和市场新亮点。</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同时，航运租赁业务不断深化产业链协同，近年来公司持续投资建造甲醇及氨预留散货船、LNG船等，进一步丰富和完善了公司绿色船舶资产</w:t>
            </w:r>
            <w:r w:rsidRPr="00A53AA0">
              <w:rPr>
                <w:rFonts w:ascii="宋体" w:hAnsi="宋体" w:cs="宋体" w:hint="eastAsia"/>
                <w:sz w:val="24"/>
                <w:szCs w:val="24"/>
              </w:rPr>
              <w:lastRenderedPageBreak/>
              <w:t>版图，持续在绿色航运方面布局深耕。此外，公司与产业链伙伴基于700TEU电动船成功签发全国首张Hi-ECO</w:t>
            </w:r>
            <w:r w:rsidR="00F90DC9">
              <w:rPr>
                <w:rFonts w:ascii="宋体" w:hAnsi="宋体" w:cs="宋体"/>
                <w:sz w:val="24"/>
                <w:szCs w:val="24"/>
              </w:rPr>
              <w:t xml:space="preserve"> </w:t>
            </w:r>
            <w:r w:rsidRPr="00A53AA0">
              <w:rPr>
                <w:rFonts w:ascii="宋体" w:hAnsi="宋体" w:cs="宋体" w:hint="eastAsia"/>
                <w:sz w:val="24"/>
                <w:szCs w:val="24"/>
              </w:rPr>
              <w:t>E-vessel证书，持续释放航运绿色价值。</w:t>
            </w:r>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5.关注到公司近期有交付投资的新造船舶，想了解一下公司租船业务情况，还有未来的战略规划？</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尊敬的投资者，您好！感谢关注！公司持续深耕产融协同，近年来接续发力拓展产融项目，实现优质船舶资产规模跃升。通过构建多谱系船型矩阵，为客户提供多场景船舶解决方案；通过投资船型新、绿色环保、配置合理且通用性较强的优质运力，提升公司价值创造能力和财务稳健性，为公司贡献稳定收入和现金流，同时实现运营效率和绿色环保的协同平衡。</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近两年来，公司陆续落地80余艘船舶投资建造与出租项目。主要为：75艘散货船出租项目，船舶交付后将长期租予中远海运散运经营；6艘VLCC</w:t>
            </w:r>
            <w:proofErr w:type="gramStart"/>
            <w:r w:rsidRPr="00A53AA0">
              <w:rPr>
                <w:rFonts w:ascii="宋体" w:hAnsi="宋体" w:cs="宋体" w:hint="eastAsia"/>
                <w:sz w:val="24"/>
                <w:szCs w:val="24"/>
              </w:rPr>
              <w:t>型原油轮</w:t>
            </w:r>
            <w:proofErr w:type="gramEnd"/>
            <w:r w:rsidRPr="00A53AA0">
              <w:rPr>
                <w:rFonts w:ascii="宋体" w:hAnsi="宋体" w:cs="宋体" w:hint="eastAsia"/>
                <w:sz w:val="24"/>
                <w:szCs w:val="24"/>
              </w:rPr>
              <w:t>出租项目，船舶交付后将长期租予中远海运能源经营；4艘沥青船舶出租项目，船舶交付后将长期租予中远</w:t>
            </w:r>
            <w:proofErr w:type="gramStart"/>
            <w:r w:rsidRPr="00A53AA0">
              <w:rPr>
                <w:rFonts w:ascii="宋体" w:hAnsi="宋体" w:cs="宋体" w:hint="eastAsia"/>
                <w:sz w:val="24"/>
                <w:szCs w:val="24"/>
              </w:rPr>
              <w:t>海运特运经营</w:t>
            </w:r>
            <w:proofErr w:type="gramEnd"/>
            <w:r w:rsidRPr="00A53AA0">
              <w:rPr>
                <w:rFonts w:ascii="宋体" w:hAnsi="宋体" w:cs="宋体" w:hint="eastAsia"/>
                <w:sz w:val="24"/>
                <w:szCs w:val="24"/>
              </w:rPr>
              <w:t>。</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未来，航运租赁业务板块将继续发挥航运产业背景优势，进一步巩固船舶租赁领域国内领先地位，深度融入航运产业链、价值链，聚焦服务航运资产全生命周期的业务机会，积极把握航运产业绿色低碳化转型机遇,持续强化“购、租、融、售”产融服务能力，丰富产融结合船型结构，拓展产融合作新模式，为航运业发展提供优质解决方案，进一步提升</w:t>
            </w:r>
            <w:r w:rsidR="00CA2BED">
              <w:rPr>
                <w:rFonts w:ascii="宋体" w:hAnsi="宋体" w:cs="宋体" w:hint="eastAsia"/>
                <w:sz w:val="24"/>
                <w:szCs w:val="24"/>
              </w:rPr>
              <w:t>业务优势。</w:t>
            </w:r>
            <w:bookmarkStart w:id="2" w:name="_GoBack"/>
            <w:bookmarkEnd w:id="2"/>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6.造箱市场整体情况如何，后续怎么看？会有什么新的机遇吗？</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投资者，您好！感谢关注！2025年以来，关税政策、地缘局势持续影响国际贸易和集装箱运输行业，集装箱行业在波动中保持韧性，2025年行业产量超650万TEU。2026年航运市场依旧充满不确定性，而新</w:t>
            </w:r>
            <w:proofErr w:type="gramStart"/>
            <w:r w:rsidRPr="00A53AA0">
              <w:rPr>
                <w:rFonts w:ascii="宋体" w:hAnsi="宋体" w:cs="宋体" w:hint="eastAsia"/>
                <w:sz w:val="24"/>
                <w:szCs w:val="24"/>
              </w:rPr>
              <w:t>运力配</w:t>
            </w:r>
            <w:r w:rsidRPr="00A53AA0">
              <w:rPr>
                <w:rFonts w:ascii="宋体" w:hAnsi="宋体" w:cs="宋体" w:hint="eastAsia"/>
                <w:sz w:val="24"/>
                <w:szCs w:val="24"/>
              </w:rPr>
              <w:lastRenderedPageBreak/>
              <w:t>箱和</w:t>
            </w:r>
            <w:proofErr w:type="gramEnd"/>
            <w:r w:rsidRPr="00A53AA0">
              <w:rPr>
                <w:rFonts w:ascii="宋体" w:hAnsi="宋体" w:cs="宋体" w:hint="eastAsia"/>
                <w:sz w:val="24"/>
                <w:szCs w:val="24"/>
              </w:rPr>
              <w:t>老旧箱更新需求仍将为集装箱提供稳定支撑。同时集装箱应用场景拓展和科技研发能力的提升</w:t>
            </w:r>
            <w:proofErr w:type="gramStart"/>
            <w:r w:rsidRPr="00A53AA0">
              <w:rPr>
                <w:rFonts w:ascii="宋体" w:hAnsi="宋体" w:cs="宋体" w:hint="eastAsia"/>
                <w:sz w:val="24"/>
                <w:szCs w:val="24"/>
              </w:rPr>
              <w:t>给特箱市场</w:t>
            </w:r>
            <w:proofErr w:type="gramEnd"/>
            <w:r w:rsidRPr="00A53AA0">
              <w:rPr>
                <w:rFonts w:ascii="宋体" w:hAnsi="宋体" w:cs="宋体" w:hint="eastAsia"/>
                <w:sz w:val="24"/>
                <w:szCs w:val="24"/>
              </w:rPr>
              <w:t>持续带来机遇。随着国家内贸铁水联运政策的持续加码，多式联运体系不断完善，内贸加固箱的市场规模正加速扩容；在新能源产业高速发展的强力驱动下，储能集装箱市场迎来黄金发展期；</w:t>
            </w:r>
            <w:proofErr w:type="gramStart"/>
            <w:r w:rsidRPr="00A53AA0">
              <w:rPr>
                <w:rFonts w:ascii="宋体" w:hAnsi="宋体" w:cs="宋体" w:hint="eastAsia"/>
                <w:sz w:val="24"/>
                <w:szCs w:val="24"/>
              </w:rPr>
              <w:t>冷箱领域</w:t>
            </w:r>
            <w:proofErr w:type="gramEnd"/>
            <w:r w:rsidRPr="00A53AA0">
              <w:rPr>
                <w:rFonts w:ascii="宋体" w:hAnsi="宋体" w:cs="宋体" w:hint="eastAsia"/>
                <w:sz w:val="24"/>
                <w:szCs w:val="24"/>
              </w:rPr>
              <w:t>新材料研发和技术升级，进一步提升轻量化性能，实现为公铁联运冷链注入新动能。公司将积极把握市场机遇，挖掘终端客户多样性需求，进一步构建高</w:t>
            </w:r>
            <w:proofErr w:type="gramStart"/>
            <w:r w:rsidRPr="00A53AA0">
              <w:rPr>
                <w:rFonts w:ascii="宋体" w:hAnsi="宋体" w:cs="宋体" w:hint="eastAsia"/>
                <w:sz w:val="24"/>
                <w:szCs w:val="24"/>
              </w:rPr>
              <w:t>附加值特箱产品</w:t>
            </w:r>
            <w:proofErr w:type="gramEnd"/>
            <w:r w:rsidRPr="00A53AA0">
              <w:rPr>
                <w:rFonts w:ascii="宋体" w:hAnsi="宋体" w:cs="宋体" w:hint="eastAsia"/>
                <w:sz w:val="24"/>
                <w:szCs w:val="24"/>
              </w:rPr>
              <w:t>矩阵，提升价值创造能力。</w:t>
            </w:r>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7.请问，公司集装箱租赁最新业务规模多少？长期出租多，还是短期出租多？全球化布局情况什么样？</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投资者，您好。公司根据市场情况以及自身业务规划稳健拓展租</w:t>
            </w:r>
            <w:proofErr w:type="gramStart"/>
            <w:r w:rsidRPr="00A53AA0">
              <w:rPr>
                <w:rFonts w:ascii="宋体" w:hAnsi="宋体" w:cs="宋体" w:hint="eastAsia"/>
                <w:sz w:val="24"/>
                <w:szCs w:val="24"/>
              </w:rPr>
              <w:t>箱业务</w:t>
            </w:r>
            <w:proofErr w:type="gramEnd"/>
            <w:r w:rsidRPr="00A53AA0">
              <w:rPr>
                <w:rFonts w:ascii="宋体" w:hAnsi="宋体" w:cs="宋体" w:hint="eastAsia"/>
                <w:sz w:val="24"/>
                <w:szCs w:val="24"/>
              </w:rPr>
              <w:t>规模，目前，公司所属佛罗伦</w:t>
            </w:r>
            <w:proofErr w:type="gramStart"/>
            <w:r w:rsidRPr="00A53AA0">
              <w:rPr>
                <w:rFonts w:ascii="宋体" w:hAnsi="宋体" w:cs="宋体" w:hint="eastAsia"/>
                <w:sz w:val="24"/>
                <w:szCs w:val="24"/>
              </w:rPr>
              <w:t>管理箱队规模</w:t>
            </w:r>
            <w:proofErr w:type="gramEnd"/>
            <w:r w:rsidRPr="00A53AA0">
              <w:rPr>
                <w:rFonts w:ascii="宋体" w:hAnsi="宋体" w:cs="宋体" w:hint="eastAsia"/>
                <w:sz w:val="24"/>
                <w:szCs w:val="24"/>
              </w:rPr>
              <w:t>超410万TEU，保持在行业前列。租</w:t>
            </w:r>
            <w:proofErr w:type="gramStart"/>
            <w:r w:rsidRPr="00A53AA0">
              <w:rPr>
                <w:rFonts w:ascii="宋体" w:hAnsi="宋体" w:cs="宋体" w:hint="eastAsia"/>
                <w:sz w:val="24"/>
                <w:szCs w:val="24"/>
              </w:rPr>
              <w:t>箱业务</w:t>
            </w:r>
            <w:proofErr w:type="gramEnd"/>
            <w:r w:rsidRPr="00A53AA0">
              <w:rPr>
                <w:rFonts w:ascii="宋体" w:hAnsi="宋体" w:cs="宋体" w:hint="eastAsia"/>
                <w:sz w:val="24"/>
                <w:szCs w:val="24"/>
              </w:rPr>
              <w:t>以长期租赁为主，占比超95%，其余为短租。网络布局方面，公司所属佛罗伦在全球设有20个办公点，业务遍及43个国家近320个服务网点，国际活跃客户超1000家。公司持续优化并拓展海外网点布局，近年来通过加强东南亚、南美、非洲等地代理点设置，探索创新实践模式，有效提升当地租卖箱能力。同时，通过升级数字化运营平台，强化数据应用与共享，进一步提升全球资源互联能力与运营效率。</w:t>
            </w:r>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8.你好，请问公司在市值管理方面的具体举措有哪些？</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您好，感谢您的关注！公司深入贯彻落实国资委、证监会关于市值管理工作的相关精神和要求，以高质量发展为基本前提，坚持以价值创造为核心的市值管理理念，在保持可持续发展能力的同时，致力与股东分享企业长期发展红利，在公司积蓄长远稳健增长动能的基础上，为股东创造更大价值。公司已建立完善市值管理制度，围绕价值创造</w:t>
            </w:r>
            <w:proofErr w:type="gramStart"/>
            <w:r w:rsidRPr="00A53AA0">
              <w:rPr>
                <w:rFonts w:ascii="宋体" w:hAnsi="宋体" w:cs="宋体" w:hint="eastAsia"/>
                <w:sz w:val="24"/>
                <w:szCs w:val="24"/>
              </w:rPr>
              <w:t>—价值经营—价值</w:t>
            </w:r>
            <w:proofErr w:type="gramEnd"/>
            <w:r w:rsidRPr="00A53AA0">
              <w:rPr>
                <w:rFonts w:ascii="宋体" w:hAnsi="宋体" w:cs="宋体" w:hint="eastAsia"/>
                <w:sz w:val="24"/>
                <w:szCs w:val="24"/>
              </w:rPr>
              <w:t>传递，系统化、协同</w:t>
            </w:r>
            <w:proofErr w:type="gramStart"/>
            <w:r w:rsidRPr="00A53AA0">
              <w:rPr>
                <w:rFonts w:ascii="宋体" w:hAnsi="宋体" w:cs="宋体" w:hint="eastAsia"/>
                <w:sz w:val="24"/>
                <w:szCs w:val="24"/>
              </w:rPr>
              <w:t>化开展</w:t>
            </w:r>
            <w:proofErr w:type="gramEnd"/>
            <w:r w:rsidRPr="00A53AA0">
              <w:rPr>
                <w:rFonts w:ascii="宋体" w:hAnsi="宋体" w:cs="宋体" w:hint="eastAsia"/>
                <w:sz w:val="24"/>
                <w:szCs w:val="24"/>
              </w:rPr>
              <w:t>市值管理，推动上市公司市场价值与内在价值相匹配，合力打造价值实现新局面：一是聚焦主责主业，强化内生增长，稳步提升经营效率和盈利能力，夯实价值创造根基；二是实</w:t>
            </w:r>
            <w:r w:rsidRPr="00A53AA0">
              <w:rPr>
                <w:rFonts w:ascii="宋体" w:hAnsi="宋体" w:cs="宋体" w:hint="eastAsia"/>
                <w:sz w:val="24"/>
                <w:szCs w:val="24"/>
              </w:rPr>
              <w:lastRenderedPageBreak/>
              <w:t>施稳定持续的分红回报，分享发展成果，增强投资者信心；三是积极应用回购等方式，持续探索资本运作新路径，提升资产运营效率；四是深入</w:t>
            </w:r>
            <w:proofErr w:type="gramStart"/>
            <w:r w:rsidRPr="00A53AA0">
              <w:rPr>
                <w:rFonts w:ascii="宋体" w:hAnsi="宋体" w:cs="宋体" w:hint="eastAsia"/>
                <w:sz w:val="24"/>
                <w:szCs w:val="24"/>
              </w:rPr>
              <w:t>践行</w:t>
            </w:r>
            <w:proofErr w:type="gramEnd"/>
            <w:r w:rsidRPr="00A53AA0">
              <w:rPr>
                <w:rFonts w:ascii="宋体" w:hAnsi="宋体" w:cs="宋体" w:hint="eastAsia"/>
                <w:sz w:val="24"/>
                <w:szCs w:val="24"/>
              </w:rPr>
              <w:t>ESG治理，以精益的可持续发展实践在资本市场发挥示范作用；五是构建高效的投资者沟通机制，通过多渠道的投资者互通交流，进一步增进市场认同，增强投资者信心。</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公司将致力于进一步提升可持续发展动能，努力为股东创造更多价值。同时，一如既往关注投资者利益，探索研究市值管理“工具箱”，加强投资者沟通，进一步优化与资本市场信息互通机制，有效传递公司价值，增强资本市场认同。</w:t>
            </w:r>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9.请问公司什么时间开始回购H股？</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投资者您好。近年来，受到宏观经济、地缘局势等事件影响，资本市场波动较大，公司坚持以投资者为本，积极主动</w:t>
            </w:r>
            <w:proofErr w:type="gramStart"/>
            <w:r w:rsidRPr="00A53AA0">
              <w:rPr>
                <w:rFonts w:ascii="宋体" w:hAnsi="宋体" w:cs="宋体" w:hint="eastAsia"/>
                <w:sz w:val="24"/>
                <w:szCs w:val="24"/>
              </w:rPr>
              <w:t>践行</w:t>
            </w:r>
            <w:proofErr w:type="gramEnd"/>
            <w:r w:rsidRPr="00A53AA0">
              <w:rPr>
                <w:rFonts w:ascii="宋体" w:hAnsi="宋体" w:cs="宋体" w:hint="eastAsia"/>
                <w:sz w:val="24"/>
                <w:szCs w:val="24"/>
              </w:rPr>
              <w:t>上市公司责任担当，接续开展三轮A+H股股份回购，以务实之举向市场传递信心、稳定预期，展现维护股东权益的坚定决心。2025年，公司高效完成两轮A+H股回购，已回购并注销股份约3.5亿股，合计回购金额约人民币5.1亿元。同时接续推进新</w:t>
            </w:r>
            <w:proofErr w:type="gramStart"/>
            <w:r w:rsidRPr="00A53AA0">
              <w:rPr>
                <w:rFonts w:ascii="宋体" w:hAnsi="宋体" w:cs="宋体" w:hint="eastAsia"/>
                <w:sz w:val="24"/>
                <w:szCs w:val="24"/>
              </w:rPr>
              <w:t>一</w:t>
            </w:r>
            <w:proofErr w:type="gramEnd"/>
            <w:r w:rsidRPr="00A53AA0">
              <w:rPr>
                <w:rFonts w:ascii="宋体" w:hAnsi="宋体" w:cs="宋体" w:hint="eastAsia"/>
                <w:sz w:val="24"/>
                <w:szCs w:val="24"/>
              </w:rPr>
              <w:t>轮回购，有力诠释企业担当。</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公司结合资本市场情况与沪港两地回购交易相关规则，规范推进股份回购工作。截至目前，第三轮回购A股超3,000万股，H股超1,800万股。后续，公司将根据两地上市规则合</w:t>
            </w:r>
            <w:proofErr w:type="gramStart"/>
            <w:r w:rsidRPr="00A53AA0">
              <w:rPr>
                <w:rFonts w:ascii="宋体" w:hAnsi="宋体" w:cs="宋体" w:hint="eastAsia"/>
                <w:sz w:val="24"/>
                <w:szCs w:val="24"/>
              </w:rPr>
              <w:t>规</w:t>
            </w:r>
            <w:proofErr w:type="gramEnd"/>
            <w:r w:rsidRPr="00A53AA0">
              <w:rPr>
                <w:rFonts w:ascii="宋体" w:hAnsi="宋体" w:cs="宋体" w:hint="eastAsia"/>
                <w:sz w:val="24"/>
                <w:szCs w:val="24"/>
              </w:rPr>
              <w:t>有序推进回购工作，进一步维护公司价值和股东权益，增强投资者信心。谢谢！</w:t>
            </w:r>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10.请问未来三年在造船方面的资本支出计划，采用何种方式筹措资金，以及如何控制杠杆水平</w:t>
            </w:r>
            <w:r w:rsidR="00017D33">
              <w:rPr>
                <w:rFonts w:ascii="宋体" w:hAnsi="宋体" w:cs="宋体" w:hint="eastAsia"/>
                <w:b/>
                <w:sz w:val="24"/>
                <w:szCs w:val="24"/>
              </w:rPr>
              <w:t>？</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您好，感谢您的关注！公司就已签订尚未支付的固定资产的资本承担约为人民币249亿元。在进行融资时，公司会根据标的船舶已有的租约结构，合理安排期限和利率相适合的融资方案，通过间接融资与直接融资</w:t>
            </w:r>
            <w:r w:rsidRPr="00A53AA0">
              <w:rPr>
                <w:rFonts w:ascii="宋体" w:hAnsi="宋体" w:cs="宋体" w:hint="eastAsia"/>
                <w:sz w:val="24"/>
                <w:szCs w:val="24"/>
              </w:rPr>
              <w:lastRenderedPageBreak/>
              <w:t>相结合的方式，灵活匹配船舶租赁业务的资金需求。</w:t>
            </w:r>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11.美元汇率近年来有所波动，请问公司如何管控汇率风险？</w:t>
            </w: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您好，感谢您的关注！全球地缘局势、美国经济政策、贸易政策等对美元走势的影响存在诸多不确定性，均会对人民币兑美元汇率形成一定影响。公司将持续关注金融市场环境，根据自身业务特点多维</w:t>
            </w:r>
            <w:proofErr w:type="gramStart"/>
            <w:r w:rsidRPr="00A53AA0">
              <w:rPr>
                <w:rFonts w:ascii="宋体" w:hAnsi="宋体" w:cs="宋体" w:hint="eastAsia"/>
                <w:sz w:val="24"/>
                <w:szCs w:val="24"/>
              </w:rPr>
              <w:t>度做好</w:t>
            </w:r>
            <w:proofErr w:type="gramEnd"/>
            <w:r w:rsidRPr="00A53AA0">
              <w:rPr>
                <w:rFonts w:ascii="宋体" w:hAnsi="宋体" w:cs="宋体" w:hint="eastAsia"/>
                <w:sz w:val="24"/>
                <w:szCs w:val="24"/>
              </w:rPr>
              <w:t>汇率风险管控，坚持资产负债与收入支出的自然对冲，通过平衡外币资产与负债结构，降低汇率波动风险；强化汇率市场趋势分析，灵活运用即期结汇与衍生工具组合控制外汇敞口；推进人民币国际结算应用，动态控制公司外汇敞口。</w:t>
            </w:r>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12.公司ESG方面的工作情况，请介绍一下</w:t>
            </w:r>
            <w:r w:rsidR="00017D33">
              <w:rPr>
                <w:rFonts w:ascii="宋体" w:hAnsi="宋体" w:cs="宋体" w:hint="eastAsia"/>
                <w:b/>
                <w:sz w:val="24"/>
                <w:szCs w:val="24"/>
              </w:rPr>
              <w:t>。</w:t>
            </w:r>
          </w:p>
          <w:p w:rsid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您好，感谢您的关注！公司将可持续发展理念融入核心战略、企业文化与工作方式，坚持公平竞争、合</w:t>
            </w:r>
            <w:proofErr w:type="gramStart"/>
            <w:r w:rsidRPr="00A53AA0">
              <w:rPr>
                <w:rFonts w:ascii="宋体" w:hAnsi="宋体" w:cs="宋体" w:hint="eastAsia"/>
                <w:sz w:val="24"/>
                <w:szCs w:val="24"/>
              </w:rPr>
              <w:t>规</w:t>
            </w:r>
            <w:proofErr w:type="gramEnd"/>
            <w:r w:rsidRPr="00A53AA0">
              <w:rPr>
                <w:rFonts w:ascii="宋体" w:hAnsi="宋体" w:cs="宋体" w:hint="eastAsia"/>
                <w:sz w:val="24"/>
                <w:szCs w:val="24"/>
              </w:rPr>
              <w:t>运营，以更安全、绿色、可持续的产品与服务，促进产业繁荣、生态友好、社会和谐。公司锚定发展定位，</w:t>
            </w:r>
            <w:proofErr w:type="gramStart"/>
            <w:r w:rsidRPr="00A53AA0">
              <w:rPr>
                <w:rFonts w:ascii="宋体" w:hAnsi="宋体" w:cs="宋体" w:hint="eastAsia"/>
                <w:sz w:val="24"/>
                <w:szCs w:val="24"/>
              </w:rPr>
              <w:t>聚焦数智化</w:t>
            </w:r>
            <w:proofErr w:type="gramEnd"/>
            <w:r w:rsidRPr="00A53AA0">
              <w:rPr>
                <w:rFonts w:ascii="宋体" w:hAnsi="宋体" w:cs="宋体" w:hint="eastAsia"/>
                <w:sz w:val="24"/>
                <w:szCs w:val="24"/>
              </w:rPr>
              <w:t>全方位赋能，推进绿色低碳转型，持续加强稳健发展动能。集装箱制造业务方面，加强科技创新，厚</w:t>
            </w:r>
            <w:proofErr w:type="gramStart"/>
            <w:r w:rsidRPr="00A53AA0">
              <w:rPr>
                <w:rFonts w:ascii="宋体" w:hAnsi="宋体" w:cs="宋体" w:hint="eastAsia"/>
                <w:sz w:val="24"/>
                <w:szCs w:val="24"/>
              </w:rPr>
              <w:t>植产品</w:t>
            </w:r>
            <w:proofErr w:type="gramEnd"/>
            <w:r w:rsidRPr="00A53AA0">
              <w:rPr>
                <w:rFonts w:ascii="宋体" w:hAnsi="宋体" w:cs="宋体" w:hint="eastAsia"/>
                <w:sz w:val="24"/>
                <w:szCs w:val="24"/>
              </w:rPr>
              <w:t>和服务品质，全力提升定制化研发制造能力，有力拓展特种集装箱领域的深度和广度，有效布局绿色环保和智能制造领域。集装箱租赁业务方面，加强多元化租赁能力，以数字化赋能提升管理效能和客户服务能力，并完善和构建</w:t>
            </w:r>
            <w:proofErr w:type="gramStart"/>
            <w:r w:rsidRPr="00A53AA0">
              <w:rPr>
                <w:rFonts w:ascii="宋体" w:hAnsi="宋体" w:cs="宋体" w:hint="eastAsia"/>
                <w:sz w:val="24"/>
                <w:szCs w:val="24"/>
              </w:rPr>
              <w:t>集装箱租造一体化</w:t>
            </w:r>
            <w:proofErr w:type="gramEnd"/>
            <w:r w:rsidRPr="00A53AA0">
              <w:rPr>
                <w:rFonts w:ascii="宋体" w:hAnsi="宋体" w:cs="宋体" w:hint="eastAsia"/>
                <w:sz w:val="24"/>
                <w:szCs w:val="24"/>
              </w:rPr>
              <w:t>协同优势，进一步拓展全球布局、强化海外服务能力。航运租赁业务方面，公司不断优化产融结合业务模式方案，推进产融结合优质项目，进一步以环保节能型船舶资产助力深耕ESG。</w:t>
            </w:r>
          </w:p>
          <w:p w:rsidR="00A53AA0" w:rsidRPr="00A53AA0" w:rsidRDefault="00A53AA0" w:rsidP="00A53AA0">
            <w:pPr>
              <w:spacing w:line="360" w:lineRule="auto"/>
              <w:rPr>
                <w:rFonts w:ascii="宋体" w:hAnsi="宋体" w:cs="宋体"/>
                <w:sz w:val="24"/>
                <w:szCs w:val="24"/>
              </w:rPr>
            </w:pPr>
          </w:p>
          <w:p w:rsid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近年来，公司凭借ESG领域的持续深耕和典型实践多次获ESG荣誉及认可：2025年，公司成功入选“中国ESG上市公司先锋100”及“中国ESG上市公司央企先锋100”榜单；获得中国证券报上市公司（港股）2025年度社会责任金牛奖；第三年入选</w:t>
            </w:r>
            <w:proofErr w:type="gramStart"/>
            <w:r w:rsidRPr="00A53AA0">
              <w:rPr>
                <w:rFonts w:ascii="宋体" w:hAnsi="宋体" w:cs="宋体" w:hint="eastAsia"/>
                <w:sz w:val="24"/>
                <w:szCs w:val="24"/>
              </w:rPr>
              <w:t>标普全球</w:t>
            </w:r>
            <w:proofErr w:type="gramEnd"/>
            <w:r w:rsidRPr="00A53AA0">
              <w:rPr>
                <w:rFonts w:ascii="宋体" w:hAnsi="宋体" w:cs="宋体" w:hint="eastAsia"/>
                <w:sz w:val="24"/>
                <w:szCs w:val="24"/>
              </w:rPr>
              <w:t>《可持续发展年鉴（中国版）》，并再度荣获“行业最佳进步企业”标徽；在恒指ESG评级中稳定</w:t>
            </w:r>
            <w:r w:rsidRPr="00A53AA0">
              <w:rPr>
                <w:rFonts w:ascii="宋体" w:hAnsi="宋体" w:cs="宋体" w:hint="eastAsia"/>
                <w:sz w:val="24"/>
                <w:szCs w:val="24"/>
              </w:rPr>
              <w:lastRenderedPageBreak/>
              <w:t>维持A级等；公司建立行业首个集装箱碳足迹与环境产品声明平台（CFP&amp;EPD）并入选《中央企业上市公司ESG蓝皮书（2025）》，在集装箱制造行业率先实现“国家绿色工厂”全覆盖，助力打造更低碳更安全的行业发展生态圈。</w:t>
            </w:r>
          </w:p>
          <w:p w:rsidR="00A53AA0" w:rsidRPr="00A53AA0" w:rsidRDefault="00A53AA0" w:rsidP="00A53AA0">
            <w:pPr>
              <w:spacing w:line="360" w:lineRule="auto"/>
              <w:rPr>
                <w:rFonts w:ascii="宋体" w:hAnsi="宋体" w:cs="宋体"/>
                <w:sz w:val="24"/>
                <w:szCs w:val="24"/>
              </w:rPr>
            </w:pPr>
          </w:p>
          <w:p w:rsidR="00A53AA0"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未来，公司将继续发挥航运产业链协同优势，在环境、治理、社会责任方面精进有</w:t>
            </w:r>
            <w:r w:rsidR="00B929CE">
              <w:rPr>
                <w:rFonts w:ascii="宋体" w:hAnsi="宋体" w:cs="宋体" w:hint="eastAsia"/>
                <w:sz w:val="24"/>
                <w:szCs w:val="24"/>
              </w:rPr>
              <w:t>为</w:t>
            </w:r>
            <w:r w:rsidRPr="00A53AA0">
              <w:rPr>
                <w:rFonts w:ascii="宋体" w:hAnsi="宋体" w:cs="宋体" w:hint="eastAsia"/>
                <w:sz w:val="24"/>
                <w:szCs w:val="24"/>
              </w:rPr>
              <w:t>，携手利益相关方，以合作促共赢，共同推进可持续发展目标的实现。</w:t>
            </w:r>
          </w:p>
          <w:p w:rsidR="00A53AA0" w:rsidRPr="00A53AA0" w:rsidRDefault="00A53AA0" w:rsidP="00A53AA0">
            <w:pPr>
              <w:spacing w:line="360" w:lineRule="auto"/>
              <w:rPr>
                <w:rFonts w:ascii="宋体" w:hAnsi="宋体" w:cs="宋体"/>
                <w:b/>
                <w:sz w:val="24"/>
                <w:szCs w:val="24"/>
              </w:rPr>
            </w:pPr>
          </w:p>
          <w:p w:rsidR="00A53AA0" w:rsidRPr="00A53AA0" w:rsidRDefault="00A53AA0" w:rsidP="00A53AA0">
            <w:pPr>
              <w:spacing w:line="360" w:lineRule="auto"/>
              <w:rPr>
                <w:rFonts w:ascii="宋体" w:hAnsi="宋体" w:cs="宋体"/>
                <w:b/>
                <w:sz w:val="24"/>
                <w:szCs w:val="24"/>
              </w:rPr>
            </w:pPr>
            <w:r w:rsidRPr="00A53AA0">
              <w:rPr>
                <w:rFonts w:ascii="宋体" w:hAnsi="宋体" w:cs="宋体" w:hint="eastAsia"/>
                <w:b/>
                <w:sz w:val="24"/>
                <w:szCs w:val="24"/>
              </w:rPr>
              <w:t>13.中东局势对公司影响如何？有什么措施或者新机遇？</w:t>
            </w:r>
          </w:p>
          <w:p w:rsidR="00A06C68" w:rsidRPr="00A53AA0" w:rsidRDefault="00A53AA0" w:rsidP="00A53AA0">
            <w:pPr>
              <w:spacing w:line="360" w:lineRule="auto"/>
              <w:rPr>
                <w:rFonts w:ascii="宋体" w:hAnsi="宋体" w:cs="宋体"/>
                <w:sz w:val="24"/>
                <w:szCs w:val="24"/>
              </w:rPr>
            </w:pPr>
            <w:r w:rsidRPr="00A53AA0">
              <w:rPr>
                <w:rFonts w:ascii="宋体" w:hAnsi="宋体" w:cs="宋体" w:hint="eastAsia"/>
                <w:sz w:val="24"/>
                <w:szCs w:val="24"/>
              </w:rPr>
              <w:t>您好，感谢您的关注！目前，公司于中东地区的业务收入</w:t>
            </w:r>
            <w:proofErr w:type="gramStart"/>
            <w:r w:rsidRPr="00A53AA0">
              <w:rPr>
                <w:rFonts w:ascii="宋体" w:hAnsi="宋体" w:cs="宋体" w:hint="eastAsia"/>
                <w:sz w:val="24"/>
                <w:szCs w:val="24"/>
              </w:rPr>
              <w:t>占比极小</w:t>
            </w:r>
            <w:proofErr w:type="gramEnd"/>
            <w:r w:rsidRPr="00A53AA0">
              <w:rPr>
                <w:rFonts w:ascii="宋体" w:hAnsi="宋体" w:cs="宋体" w:hint="eastAsia"/>
                <w:sz w:val="24"/>
                <w:szCs w:val="24"/>
              </w:rPr>
              <w:t>，中东局势对公司生产经营产生的直接影响较为有限。短期内，集运中东航线可能因运力投放调整，导致集装箱周转效率下降，进而推动集装箱需求有所提升，并传导至</w:t>
            </w:r>
            <w:proofErr w:type="gramStart"/>
            <w:r w:rsidRPr="00A53AA0">
              <w:rPr>
                <w:rFonts w:ascii="宋体" w:hAnsi="宋体" w:cs="宋体" w:hint="eastAsia"/>
                <w:sz w:val="24"/>
                <w:szCs w:val="24"/>
              </w:rPr>
              <w:t>集装箱租造市场</w:t>
            </w:r>
            <w:proofErr w:type="gramEnd"/>
            <w:r w:rsidRPr="00A53AA0">
              <w:rPr>
                <w:rFonts w:ascii="宋体" w:hAnsi="宋体" w:cs="宋体" w:hint="eastAsia"/>
                <w:sz w:val="24"/>
                <w:szCs w:val="24"/>
              </w:rPr>
              <w:t>，对集装箱价格、成本水平等产生一定影响。后续，局势发展趋势的不确定性，或将间接对公司相关业务产生一定影响。公司将密切关注局势变化，做好前瞻性</w:t>
            </w:r>
            <w:proofErr w:type="gramStart"/>
            <w:r w:rsidRPr="00A53AA0">
              <w:rPr>
                <w:rFonts w:ascii="宋体" w:hAnsi="宋体" w:cs="宋体" w:hint="eastAsia"/>
                <w:sz w:val="24"/>
                <w:szCs w:val="24"/>
              </w:rPr>
              <w:t>研</w:t>
            </w:r>
            <w:proofErr w:type="gramEnd"/>
            <w:r w:rsidRPr="00A53AA0">
              <w:rPr>
                <w:rFonts w:ascii="宋体" w:hAnsi="宋体" w:cs="宋体" w:hint="eastAsia"/>
                <w:sz w:val="24"/>
                <w:szCs w:val="24"/>
              </w:rPr>
              <w:t>判，积极应对市场契机与挑战。同时，将持续优化网络布局，适时调整生产经营策略，稳步推进各项提质增效举措，持续加强数字智能对生产运营和产品创新方面的赋能，锻造稳健发展的核心竞争力，并全力为供应链畅通提供坚实保障。</w:t>
            </w:r>
          </w:p>
          <w:p w:rsidR="00D43D2B" w:rsidRDefault="00D43D2B" w:rsidP="00D43D2B">
            <w:pPr>
              <w:spacing w:line="360" w:lineRule="auto"/>
              <w:rPr>
                <w:rFonts w:ascii="宋体" w:hAnsi="宋体"/>
                <w:sz w:val="24"/>
                <w:szCs w:val="24"/>
              </w:rPr>
            </w:pPr>
          </w:p>
        </w:tc>
      </w:tr>
      <w:bookmarkEnd w:id="0"/>
      <w:bookmarkEnd w:id="1"/>
    </w:tbl>
    <w:p w:rsidR="00A06C68" w:rsidRDefault="00A06C68"/>
    <w:p w:rsidR="00A06C68" w:rsidRDefault="00A06C68"/>
    <w:sectPr w:rsidR="00A06C68" w:rsidSect="00AD36D3">
      <w:headerReference w:type="default" r:id="rId6"/>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0C" w:rsidRDefault="008E660C">
      <w:r>
        <w:separator/>
      </w:r>
    </w:p>
  </w:endnote>
  <w:endnote w:type="continuationSeparator" w:id="0">
    <w:p w:rsidR="008E660C" w:rsidRDefault="008E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706973"/>
      <w:docPartObj>
        <w:docPartGallery w:val="Page Numbers (Bottom of Page)"/>
        <w:docPartUnique/>
      </w:docPartObj>
    </w:sdtPr>
    <w:sdtContent>
      <w:p w:rsidR="00AD36D3" w:rsidRDefault="00AD36D3">
        <w:pPr>
          <w:pStyle w:val="a6"/>
          <w:jc w:val="center"/>
        </w:pPr>
        <w:r>
          <w:fldChar w:fldCharType="begin"/>
        </w:r>
        <w:r>
          <w:instrText>PAGE   \* MERGEFORMAT</w:instrText>
        </w:r>
        <w:r>
          <w:fldChar w:fldCharType="separate"/>
        </w:r>
        <w:r w:rsidRPr="00AD36D3">
          <w:rPr>
            <w:noProof/>
            <w:lang w:val="zh-CN"/>
          </w:rPr>
          <w:t>-</w:t>
        </w:r>
        <w:r>
          <w:rPr>
            <w:noProof/>
          </w:rPr>
          <w:t xml:space="preserve"> 8 -</w:t>
        </w:r>
        <w:r>
          <w:fldChar w:fldCharType="end"/>
        </w:r>
      </w:p>
    </w:sdtContent>
  </w:sdt>
  <w:p w:rsidR="00AD36D3" w:rsidRDefault="00AD36D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0C" w:rsidRDefault="008E660C">
      <w:r>
        <w:separator/>
      </w:r>
    </w:p>
  </w:footnote>
  <w:footnote w:type="continuationSeparator" w:id="0">
    <w:p w:rsidR="008E660C" w:rsidRDefault="008E66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C68" w:rsidRDefault="00502A53">
    <w:pPr>
      <w:pStyle w:val="a3"/>
      <w:tabs>
        <w:tab w:val="clear" w:pos="4153"/>
      </w:tabs>
      <w:jc w:val="right"/>
    </w:pPr>
    <w:r>
      <w:rPr>
        <w:rFonts w:hint="eastAsia"/>
      </w:rPr>
      <w:t>中远海运发展股份有限公司投资者关系活动记录表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A06C68"/>
    <w:rsid w:val="00017D33"/>
    <w:rsid w:val="000A3B89"/>
    <w:rsid w:val="0014588A"/>
    <w:rsid w:val="002B50A1"/>
    <w:rsid w:val="003126E3"/>
    <w:rsid w:val="00344951"/>
    <w:rsid w:val="00351305"/>
    <w:rsid w:val="0040509A"/>
    <w:rsid w:val="00405881"/>
    <w:rsid w:val="00426D49"/>
    <w:rsid w:val="00480235"/>
    <w:rsid w:val="00502A53"/>
    <w:rsid w:val="00515103"/>
    <w:rsid w:val="005763E4"/>
    <w:rsid w:val="006D7094"/>
    <w:rsid w:val="00733AA2"/>
    <w:rsid w:val="00751CB9"/>
    <w:rsid w:val="007D4CBF"/>
    <w:rsid w:val="00815A9D"/>
    <w:rsid w:val="008E660C"/>
    <w:rsid w:val="00905624"/>
    <w:rsid w:val="009435AE"/>
    <w:rsid w:val="00971587"/>
    <w:rsid w:val="00A06C68"/>
    <w:rsid w:val="00A53AA0"/>
    <w:rsid w:val="00A608FD"/>
    <w:rsid w:val="00A727EA"/>
    <w:rsid w:val="00AD36D3"/>
    <w:rsid w:val="00B60DDF"/>
    <w:rsid w:val="00B929CE"/>
    <w:rsid w:val="00CA2BED"/>
    <w:rsid w:val="00D07497"/>
    <w:rsid w:val="00D43D2B"/>
    <w:rsid w:val="00D75F60"/>
    <w:rsid w:val="00DE214B"/>
    <w:rsid w:val="00E12A89"/>
    <w:rsid w:val="00E87A04"/>
    <w:rsid w:val="00F3746B"/>
    <w:rsid w:val="00F90DC9"/>
    <w:rsid w:val="00FC0756"/>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538FE"/>
  <w15:docId w15:val="{05CD4F2E-D9E6-43B1-B485-5F9F04A3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uiPriority w:val="99"/>
    <w:rsid w:val="00733AA2"/>
    <w:pPr>
      <w:tabs>
        <w:tab w:val="center" w:pos="4153"/>
        <w:tab w:val="right" w:pos="8306"/>
      </w:tabs>
      <w:snapToGrid w:val="0"/>
      <w:jc w:val="left"/>
    </w:pPr>
    <w:rPr>
      <w:sz w:val="18"/>
      <w:szCs w:val="18"/>
    </w:rPr>
  </w:style>
  <w:style w:type="character" w:customStyle="1" w:styleId="a7">
    <w:name w:val="页脚 字符"/>
    <w:basedOn w:val="a0"/>
    <w:link w:val="a6"/>
    <w:uiPriority w:val="99"/>
    <w:rsid w:val="00733AA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XSH</cp:lastModifiedBy>
  <cp:revision>47</cp:revision>
  <dcterms:created xsi:type="dcterms:W3CDTF">2025-11-19T06:42:00Z</dcterms:created>
  <dcterms:modified xsi:type="dcterms:W3CDTF">2026-04-16T09:44:00Z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