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F8E26" w14:textId="77777777" w:rsidR="004914C0" w:rsidRDefault="0051685C">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4914C0" w:rsidRDefault="0051685C">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4914C0" w:rsidRDefault="0051685C">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581E8D18" w14:textId="37370708" w:rsidR="004914C0" w:rsidRDefault="0051685C">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w:t>
      </w:r>
      <w:r w:rsidRPr="00325E79">
        <w:rPr>
          <w:rFonts w:ascii="宋体" w:eastAsia="宋体" w:hAnsi="宋体" w:cs="宋体"/>
          <w:sz w:val="24"/>
        </w:rPr>
        <w:t>编号：</w:t>
      </w:r>
      <w:r w:rsidRPr="00325E79">
        <w:rPr>
          <w:rFonts w:ascii="宋体" w:eastAsia="宋体" w:hAnsi="宋体" w:cs="宋体" w:hint="eastAsia"/>
          <w:sz w:val="24"/>
        </w:rPr>
        <w:t>2</w:t>
      </w:r>
      <w:r w:rsidRPr="00325E79">
        <w:rPr>
          <w:rFonts w:ascii="宋体" w:eastAsia="宋体" w:hAnsi="宋体" w:cs="宋体"/>
          <w:sz w:val="24"/>
        </w:rPr>
        <w:t>02</w:t>
      </w:r>
      <w:r w:rsidR="002C3D79" w:rsidRPr="00325E79">
        <w:rPr>
          <w:rFonts w:ascii="宋体" w:eastAsia="宋体" w:hAnsi="宋体" w:cs="宋体"/>
          <w:sz w:val="24"/>
        </w:rPr>
        <w:t>6</w:t>
      </w:r>
      <w:r w:rsidRPr="00325E79">
        <w:rPr>
          <w:rFonts w:ascii="宋体" w:eastAsia="宋体" w:hAnsi="宋体" w:cs="宋体" w:hint="eastAsia"/>
          <w:sz w:val="24"/>
        </w:rPr>
        <w:t>-</w:t>
      </w:r>
      <w:r w:rsidRPr="00325E79">
        <w:rPr>
          <w:rFonts w:ascii="宋体" w:eastAsia="宋体" w:hAnsi="宋体" w:cs="宋体"/>
          <w:sz w:val="24"/>
        </w:rPr>
        <w:t>00</w:t>
      </w:r>
      <w:r w:rsidR="003202B3">
        <w:rPr>
          <w:rFonts w:ascii="宋体" w:eastAsia="宋体" w:hAnsi="宋体" w:cs="宋体"/>
          <w:sz w:val="24"/>
        </w:rPr>
        <w:t>4</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4914C0" w14:paraId="4A818123" w14:textId="77777777">
        <w:trPr>
          <w:trHeight w:val="1880"/>
        </w:trPr>
        <w:tc>
          <w:tcPr>
            <w:tcW w:w="1840" w:type="dxa"/>
            <w:vAlign w:val="center"/>
          </w:tcPr>
          <w:p w14:paraId="2717AF75"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52B2D7E5"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32115578" w14:textId="6304860D" w:rsidR="004914C0" w:rsidRDefault="003202B3">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51685C">
              <w:rPr>
                <w:rFonts w:ascii="宋体" w:eastAsia="宋体" w:hAnsi="宋体" w:cs="宋体" w:hint="eastAsia"/>
                <w:sz w:val="24"/>
                <w:szCs w:val="24"/>
              </w:rPr>
              <w:t xml:space="preserve">特定对象调研       </w:t>
            </w:r>
            <w:r w:rsidR="002C3D79">
              <w:rPr>
                <w:rFonts w:ascii="宋体" w:eastAsia="宋体" w:hAnsi="宋体" w:cs="宋体"/>
                <w:sz w:val="24"/>
                <w:szCs w:val="24"/>
              </w:rPr>
              <w:t xml:space="preserve"> </w:t>
            </w:r>
            <w:r w:rsidR="0051685C">
              <w:rPr>
                <w:rFonts w:ascii="宋体" w:eastAsia="宋体" w:hAnsi="宋体" w:cs="宋体" w:hint="eastAsia"/>
                <w:sz w:val="24"/>
                <w:szCs w:val="24"/>
              </w:rPr>
              <w:t xml:space="preserve"> </w:t>
            </w:r>
            <w:r w:rsidR="0051685C">
              <w:rPr>
                <w:rFonts w:ascii="宋体" w:eastAsia="宋体" w:hAnsi="宋体" w:cs="宋体"/>
                <w:sz w:val="24"/>
                <w:szCs w:val="24"/>
              </w:rPr>
              <w:t xml:space="preserve"> </w:t>
            </w:r>
            <w:r w:rsidR="0051685C">
              <w:rPr>
                <w:rFonts w:ascii="宋体" w:eastAsia="宋体" w:hAnsi="宋体" w:cs="宋体" w:hint="eastAsia"/>
                <w:sz w:val="24"/>
                <w:szCs w:val="24"/>
              </w:rPr>
              <w:t>□分析师会议</w:t>
            </w:r>
          </w:p>
          <w:p w14:paraId="5E0897EF" w14:textId="72A3D5E7" w:rsidR="004914C0" w:rsidRDefault="0051685C">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w:t>
            </w:r>
            <w:r w:rsidR="002C3D79">
              <w:rPr>
                <w:rFonts w:ascii="宋体" w:eastAsia="宋体" w:hAnsi="宋体" w:cs="宋体" w:hint="eastAsia"/>
                <w:sz w:val="24"/>
                <w:szCs w:val="24"/>
              </w:rPr>
              <w:sym w:font="Wingdings 2" w:char="00A3"/>
            </w:r>
            <w:r>
              <w:rPr>
                <w:rFonts w:ascii="宋体" w:eastAsia="宋体" w:hAnsi="宋体" w:cs="宋体" w:hint="eastAsia"/>
                <w:sz w:val="24"/>
                <w:szCs w:val="24"/>
              </w:rPr>
              <w:t>业绩说明会</w:t>
            </w:r>
          </w:p>
          <w:p w14:paraId="0AB9A6A3" w14:textId="77777777" w:rsidR="004914C0" w:rsidRDefault="0051685C">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0C78C7CE" w:rsidR="004914C0" w:rsidRDefault="003202B3">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w:t>
            </w:r>
            <w:r w:rsidR="0051685C">
              <w:rPr>
                <w:rFonts w:ascii="宋体" w:eastAsia="宋体" w:hAnsi="宋体" w:cs="宋体" w:hint="eastAsia"/>
                <w:sz w:val="24"/>
                <w:szCs w:val="24"/>
              </w:rPr>
              <w:t xml:space="preserve">现场参观        </w:t>
            </w:r>
            <w:r w:rsidR="0051685C">
              <w:rPr>
                <w:rFonts w:ascii="宋体" w:eastAsia="宋体" w:hAnsi="宋体" w:cs="宋体"/>
                <w:sz w:val="24"/>
                <w:szCs w:val="24"/>
              </w:rPr>
              <w:t xml:space="preserve"> </w:t>
            </w:r>
            <w:r w:rsidR="0051685C">
              <w:rPr>
                <w:rFonts w:ascii="宋体" w:eastAsia="宋体" w:hAnsi="宋体" w:cs="宋体" w:hint="eastAsia"/>
                <w:sz w:val="24"/>
                <w:szCs w:val="24"/>
              </w:rPr>
              <w:t xml:space="preserve">   </w:t>
            </w:r>
            <w:r w:rsidR="0051685C">
              <w:rPr>
                <w:rFonts w:ascii="宋体" w:eastAsia="宋体" w:hAnsi="宋体" w:cs="宋体"/>
                <w:sz w:val="24"/>
                <w:szCs w:val="24"/>
              </w:rPr>
              <w:t xml:space="preserve"> </w:t>
            </w:r>
            <w:r w:rsidR="0051685C">
              <w:rPr>
                <w:rFonts w:ascii="宋体" w:eastAsia="宋体" w:hAnsi="宋体" w:cs="宋体" w:hint="eastAsia"/>
                <w:sz w:val="24"/>
                <w:szCs w:val="24"/>
              </w:rPr>
              <w:t xml:space="preserve"> □一对一沟通</w:t>
            </w:r>
          </w:p>
          <w:p w14:paraId="4E09013E" w14:textId="77777777" w:rsidR="004914C0" w:rsidRDefault="0051685C">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4914C0" w14:paraId="698779CE" w14:textId="77777777">
        <w:trPr>
          <w:trHeight w:val="652"/>
        </w:trPr>
        <w:tc>
          <w:tcPr>
            <w:tcW w:w="1840" w:type="dxa"/>
            <w:vAlign w:val="center"/>
          </w:tcPr>
          <w:p w14:paraId="6543FED8"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7C948A38" w14:textId="50964024" w:rsidR="004914C0" w:rsidRDefault="00FE2402" w:rsidP="00FE2402">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开源证券、泰康资产、中泰证券、中海基金、</w:t>
            </w:r>
            <w:r w:rsidRPr="00FE2402">
              <w:rPr>
                <w:rFonts w:ascii="宋体" w:eastAsia="宋体" w:hAnsi="宋体" w:cs="宋体" w:hint="eastAsia"/>
                <w:sz w:val="24"/>
                <w:szCs w:val="24"/>
              </w:rPr>
              <w:t>东证融汇</w:t>
            </w:r>
            <w:r>
              <w:rPr>
                <w:rFonts w:ascii="宋体" w:eastAsia="宋体" w:hAnsi="宋体" w:cs="宋体" w:hint="eastAsia"/>
                <w:sz w:val="24"/>
                <w:szCs w:val="24"/>
              </w:rPr>
              <w:t>、东吴基金、华泰证券、长沙银行、华泰保兴、华安证券、东莞证券等</w:t>
            </w:r>
          </w:p>
        </w:tc>
      </w:tr>
      <w:tr w:rsidR="004914C0" w14:paraId="79ED63C0" w14:textId="77777777">
        <w:trPr>
          <w:trHeight w:val="20"/>
        </w:trPr>
        <w:tc>
          <w:tcPr>
            <w:tcW w:w="1840" w:type="dxa"/>
            <w:vAlign w:val="center"/>
          </w:tcPr>
          <w:p w14:paraId="0D58D098" w14:textId="77777777" w:rsidR="004914C0" w:rsidRDefault="0051685C">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3471B41" w14:textId="6B5F2385" w:rsidR="004914C0" w:rsidRDefault="0051685C" w:rsidP="004678EC">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w:t>
            </w:r>
            <w:r w:rsidR="002C3D79">
              <w:rPr>
                <w:rFonts w:ascii="宋体" w:eastAsia="宋体" w:hAnsi="宋体" w:cs="宋体"/>
                <w:sz w:val="24"/>
                <w:szCs w:val="24"/>
              </w:rPr>
              <w:t>6</w:t>
            </w:r>
            <w:r>
              <w:rPr>
                <w:rFonts w:ascii="宋体" w:eastAsia="宋体" w:hAnsi="宋体" w:cs="宋体" w:hint="eastAsia"/>
                <w:sz w:val="24"/>
                <w:szCs w:val="24"/>
              </w:rPr>
              <w:t>年</w:t>
            </w:r>
            <w:r w:rsidR="003202B3">
              <w:rPr>
                <w:rFonts w:ascii="宋体" w:eastAsia="宋体" w:hAnsi="宋体" w:cs="宋体"/>
                <w:sz w:val="24"/>
                <w:szCs w:val="24"/>
              </w:rPr>
              <w:t>4</w:t>
            </w:r>
            <w:r>
              <w:rPr>
                <w:rFonts w:ascii="宋体" w:eastAsia="宋体" w:hAnsi="宋体" w:cs="宋体" w:hint="eastAsia"/>
                <w:sz w:val="24"/>
                <w:szCs w:val="24"/>
              </w:rPr>
              <w:t>月</w:t>
            </w:r>
            <w:r w:rsidR="003202B3">
              <w:rPr>
                <w:rFonts w:ascii="宋体" w:eastAsia="宋体" w:hAnsi="宋体" w:cs="宋体"/>
                <w:sz w:val="24"/>
                <w:szCs w:val="24"/>
              </w:rPr>
              <w:t>1</w:t>
            </w:r>
            <w:r w:rsidR="004678EC">
              <w:rPr>
                <w:rFonts w:ascii="宋体" w:eastAsia="宋体" w:hAnsi="宋体" w:cs="宋体"/>
                <w:sz w:val="24"/>
                <w:szCs w:val="24"/>
              </w:rPr>
              <w:t>6</w:t>
            </w:r>
            <w:r>
              <w:rPr>
                <w:rFonts w:ascii="宋体" w:eastAsia="宋体" w:hAnsi="宋体" w:cs="宋体" w:hint="eastAsia"/>
                <w:sz w:val="24"/>
                <w:szCs w:val="24"/>
              </w:rPr>
              <w:t>日</w:t>
            </w:r>
          </w:p>
        </w:tc>
      </w:tr>
      <w:tr w:rsidR="004914C0" w14:paraId="1AC1544F" w14:textId="77777777">
        <w:trPr>
          <w:trHeight w:val="90"/>
        </w:trPr>
        <w:tc>
          <w:tcPr>
            <w:tcW w:w="1840" w:type="dxa"/>
            <w:vAlign w:val="center"/>
          </w:tcPr>
          <w:p w14:paraId="2318C678" w14:textId="77777777" w:rsidR="004914C0" w:rsidRDefault="0051685C">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47910D21" w14:textId="6766CFD6" w:rsidR="00F376EC" w:rsidRDefault="00F376EC" w:rsidP="00626507">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上海市闵行区星中路8</w:t>
            </w:r>
            <w:r>
              <w:rPr>
                <w:rFonts w:ascii="宋体" w:eastAsia="宋体" w:hAnsi="宋体" w:cs="宋体"/>
                <w:sz w:val="24"/>
                <w:szCs w:val="24"/>
              </w:rPr>
              <w:t>89</w:t>
            </w:r>
            <w:r>
              <w:rPr>
                <w:rFonts w:ascii="宋体" w:eastAsia="宋体" w:hAnsi="宋体" w:cs="宋体" w:hint="eastAsia"/>
                <w:sz w:val="24"/>
                <w:szCs w:val="24"/>
              </w:rPr>
              <w:t>弄，城投宽庭·九星社区现场</w:t>
            </w:r>
          </w:p>
          <w:p w14:paraId="0882BE0B" w14:textId="6B7A22AC" w:rsidR="004914C0" w:rsidRPr="003202B3" w:rsidRDefault="003202B3" w:rsidP="00626507">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上海市闵行区恒南路659弄，城投宽庭·浦江社区现场、会议室</w:t>
            </w:r>
          </w:p>
        </w:tc>
      </w:tr>
      <w:tr w:rsidR="00626507" w14:paraId="4910D41F" w14:textId="77777777">
        <w:trPr>
          <w:trHeight w:val="490"/>
        </w:trPr>
        <w:tc>
          <w:tcPr>
            <w:tcW w:w="1840" w:type="dxa"/>
            <w:vAlign w:val="center"/>
          </w:tcPr>
          <w:p w14:paraId="05CC29E7" w14:textId="77777777" w:rsidR="00626507" w:rsidRDefault="00626507" w:rsidP="00626507">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公司接待人员</w:t>
            </w:r>
          </w:p>
        </w:tc>
        <w:tc>
          <w:tcPr>
            <w:tcW w:w="7900" w:type="dxa"/>
            <w:vAlign w:val="center"/>
          </w:tcPr>
          <w:p w14:paraId="1E3742F8" w14:textId="0DEBEDBB" w:rsidR="00626507" w:rsidRDefault="00626507" w:rsidP="00626507">
            <w:pPr>
              <w:widowControl/>
              <w:snapToGrid w:val="0"/>
              <w:spacing w:beforeLines="30" w:before="93" w:afterLines="30" w:after="93"/>
              <w:rPr>
                <w:rFonts w:ascii="宋体" w:eastAsia="宋体" w:hAnsi="宋体" w:cs="Calibri"/>
                <w:sz w:val="24"/>
                <w:szCs w:val="24"/>
              </w:rPr>
            </w:pPr>
            <w:r>
              <w:rPr>
                <w:rFonts w:ascii="宋体" w:eastAsia="宋体" w:hAnsi="宋体" w:cs="Calibri" w:hint="eastAsia"/>
                <w:sz w:val="24"/>
                <w:szCs w:val="24"/>
              </w:rPr>
              <w:t>董事会办公室</w:t>
            </w:r>
            <w:r w:rsidR="00F376EC">
              <w:rPr>
                <w:rFonts w:ascii="宋体" w:eastAsia="宋体" w:hAnsi="宋体" w:cs="Calibri" w:hint="eastAsia"/>
                <w:sz w:val="24"/>
                <w:szCs w:val="24"/>
              </w:rPr>
              <w:t>、置业经营公司、控股投资公司</w:t>
            </w:r>
            <w:r>
              <w:rPr>
                <w:rFonts w:ascii="宋体" w:eastAsia="宋体" w:hAnsi="宋体" w:cs="Calibri" w:hint="eastAsia"/>
                <w:sz w:val="24"/>
                <w:szCs w:val="24"/>
              </w:rPr>
              <w:t>相关人员</w:t>
            </w:r>
          </w:p>
        </w:tc>
      </w:tr>
      <w:tr w:rsidR="00626507" w14:paraId="01DBC0C1" w14:textId="77777777">
        <w:trPr>
          <w:trHeight w:val="90"/>
        </w:trPr>
        <w:tc>
          <w:tcPr>
            <w:tcW w:w="1840" w:type="dxa"/>
            <w:vAlign w:val="center"/>
          </w:tcPr>
          <w:p w14:paraId="25A693A9" w14:textId="77777777" w:rsidR="00626507" w:rsidRDefault="00626507" w:rsidP="00626507">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55158F5A" w14:textId="77777777" w:rsidR="003202B3" w:rsidRDefault="003202B3" w:rsidP="00CA743B">
            <w:pPr>
              <w:widowControl/>
              <w:adjustRightInd w:val="0"/>
              <w:snapToGrid w:val="0"/>
              <w:spacing w:line="360" w:lineRule="exact"/>
              <w:rPr>
                <w:rFonts w:ascii="宋体" w:eastAsia="宋体" w:hAnsi="宋体"/>
                <w:b/>
                <w:bCs/>
                <w:sz w:val="24"/>
                <w:szCs w:val="24"/>
              </w:rPr>
            </w:pPr>
            <w:r>
              <w:rPr>
                <w:rFonts w:ascii="宋体" w:eastAsia="宋体" w:hAnsi="宋体" w:hint="eastAsia"/>
                <w:b/>
                <w:bCs/>
                <w:sz w:val="24"/>
                <w:szCs w:val="24"/>
              </w:rPr>
              <w:t>第一部分：现场参观</w:t>
            </w:r>
          </w:p>
          <w:p w14:paraId="58745C63" w14:textId="2F612954" w:rsidR="003202B3" w:rsidRDefault="003202B3" w:rsidP="00CA743B">
            <w:pPr>
              <w:adjustRightInd w:val="0"/>
              <w:snapToGrid w:val="0"/>
              <w:spacing w:line="36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月</w:t>
            </w:r>
            <w:r>
              <w:rPr>
                <w:rFonts w:ascii="宋体" w:eastAsia="宋体" w:hAnsi="宋体"/>
                <w:sz w:val="24"/>
                <w:szCs w:val="24"/>
              </w:rPr>
              <w:t>1</w:t>
            </w:r>
            <w:r w:rsidR="004678EC">
              <w:rPr>
                <w:rFonts w:ascii="宋体" w:eastAsia="宋体" w:hAnsi="宋体"/>
                <w:sz w:val="24"/>
                <w:szCs w:val="24"/>
              </w:rPr>
              <w:t>6</w:t>
            </w:r>
            <w:r>
              <w:rPr>
                <w:rFonts w:ascii="宋体" w:eastAsia="宋体" w:hAnsi="宋体" w:hint="eastAsia"/>
                <w:sz w:val="24"/>
                <w:szCs w:val="24"/>
              </w:rPr>
              <w:t>日，投资者实地参观公司旗下城投宽庭</w:t>
            </w:r>
            <w:r w:rsidR="00622C69">
              <w:rPr>
                <w:rFonts w:ascii="宋体" w:eastAsia="宋体" w:hAnsi="宋体" w:hint="eastAsia"/>
                <w:sz w:val="24"/>
                <w:szCs w:val="24"/>
              </w:rPr>
              <w:t>·</w:t>
            </w:r>
            <w:r>
              <w:rPr>
                <w:rFonts w:ascii="宋体" w:eastAsia="宋体" w:hAnsi="宋体" w:hint="eastAsia"/>
                <w:sz w:val="24"/>
                <w:szCs w:val="24"/>
              </w:rPr>
              <w:t>九星社区和城投宽庭·浦江社区，并现场了解保障性租赁住房相关支持政策。</w:t>
            </w:r>
          </w:p>
          <w:p w14:paraId="690A585F" w14:textId="59651998" w:rsidR="0096215B" w:rsidRDefault="003202B3" w:rsidP="00CA743B">
            <w:pPr>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九星社区2</w:t>
            </w:r>
            <w:r>
              <w:rPr>
                <w:rFonts w:ascii="宋体" w:eastAsia="宋体" w:hAnsi="宋体"/>
                <w:sz w:val="24"/>
                <w:szCs w:val="24"/>
              </w:rPr>
              <w:t>024</w:t>
            </w:r>
            <w:r>
              <w:rPr>
                <w:rFonts w:ascii="宋体" w:eastAsia="宋体" w:hAnsi="宋体" w:hint="eastAsia"/>
                <w:sz w:val="24"/>
                <w:szCs w:val="24"/>
              </w:rPr>
              <w:t>年5月开业，</w:t>
            </w:r>
            <w:r w:rsidR="00474E50">
              <w:rPr>
                <w:rFonts w:ascii="宋体" w:eastAsia="宋体" w:hAnsi="宋体" w:hint="eastAsia"/>
                <w:sz w:val="24"/>
                <w:szCs w:val="24"/>
              </w:rPr>
              <w:t>位于闵行区，紧邻轨交9号线星中路站，高效</w:t>
            </w:r>
            <w:r w:rsidR="00F06B9D">
              <w:rPr>
                <w:rFonts w:ascii="宋体" w:eastAsia="宋体" w:hAnsi="宋体" w:hint="eastAsia"/>
                <w:sz w:val="24"/>
                <w:szCs w:val="24"/>
              </w:rPr>
              <w:t>串联虹桥、七宝、漕河泾、莘庄等多个商务区，拥有轨交、高架等多维通勤</w:t>
            </w:r>
            <w:r w:rsidR="00474E50">
              <w:rPr>
                <w:rFonts w:ascii="宋体" w:eastAsia="宋体" w:hAnsi="宋体" w:hint="eastAsia"/>
                <w:sz w:val="24"/>
                <w:szCs w:val="24"/>
              </w:rPr>
              <w:t>便利，项目共有1</w:t>
            </w:r>
            <w:r w:rsidR="00474E50">
              <w:rPr>
                <w:rFonts w:ascii="宋体" w:eastAsia="宋体" w:hAnsi="宋体"/>
                <w:sz w:val="24"/>
                <w:szCs w:val="24"/>
              </w:rPr>
              <w:t>230</w:t>
            </w:r>
            <w:r w:rsidR="00474E50">
              <w:rPr>
                <w:rFonts w:ascii="宋体" w:eastAsia="宋体" w:hAnsi="宋体" w:hint="eastAsia"/>
                <w:sz w:val="24"/>
                <w:szCs w:val="24"/>
              </w:rPr>
              <w:t>套房源，约3</w:t>
            </w:r>
            <w:r w:rsidR="00474E50">
              <w:rPr>
                <w:rFonts w:ascii="宋体" w:eastAsia="宋体" w:hAnsi="宋体"/>
                <w:sz w:val="24"/>
                <w:szCs w:val="24"/>
              </w:rPr>
              <w:t>4-69</w:t>
            </w:r>
            <w:r w:rsidR="00474E50">
              <w:rPr>
                <w:rFonts w:ascii="宋体" w:eastAsia="宋体" w:hAnsi="宋体" w:hint="eastAsia"/>
                <w:sz w:val="24"/>
                <w:szCs w:val="24"/>
              </w:rPr>
              <w:t>㎡一室、约6</w:t>
            </w:r>
            <w:r w:rsidR="00474E50">
              <w:rPr>
                <w:rFonts w:ascii="宋体" w:eastAsia="宋体" w:hAnsi="宋体"/>
                <w:sz w:val="24"/>
                <w:szCs w:val="24"/>
              </w:rPr>
              <w:t>6-100</w:t>
            </w:r>
            <w:r w:rsidR="00474E50">
              <w:rPr>
                <w:rFonts w:ascii="宋体" w:eastAsia="宋体" w:hAnsi="宋体" w:hint="eastAsia"/>
                <w:sz w:val="24"/>
                <w:szCs w:val="24"/>
              </w:rPr>
              <w:t>㎡两室户型。</w:t>
            </w:r>
          </w:p>
          <w:p w14:paraId="37295A8B" w14:textId="64493F32" w:rsidR="003202B3" w:rsidRDefault="003202B3" w:rsidP="00CA743B">
            <w:pPr>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浦江社区2023年7月开业，总建面15万㎡，位于闵行浦江镇核心地段、紧邻地铁8号线联航路站，设2440套28-98㎡全生命周期户型，获上海市级人才公寓、闵行区人才驿站称号，为周边产业人才提供安居服务。</w:t>
            </w:r>
          </w:p>
          <w:p w14:paraId="48836116" w14:textId="77777777" w:rsidR="003202B3" w:rsidRPr="002C3D79" w:rsidRDefault="003202B3" w:rsidP="00CA743B">
            <w:pPr>
              <w:widowControl/>
              <w:adjustRightInd w:val="0"/>
              <w:snapToGrid w:val="0"/>
              <w:spacing w:line="360" w:lineRule="exact"/>
              <w:rPr>
                <w:rFonts w:ascii="宋体" w:eastAsia="宋体" w:hAnsi="宋体"/>
                <w:b/>
                <w:bCs/>
                <w:sz w:val="24"/>
                <w:szCs w:val="24"/>
              </w:rPr>
            </w:pPr>
            <w:r w:rsidRPr="002C3D79">
              <w:rPr>
                <w:rFonts w:ascii="宋体" w:eastAsia="宋体" w:hAnsi="宋体" w:hint="eastAsia"/>
                <w:b/>
                <w:bCs/>
                <w:sz w:val="24"/>
                <w:szCs w:val="24"/>
              </w:rPr>
              <w:t>第</w:t>
            </w:r>
            <w:r>
              <w:rPr>
                <w:rFonts w:ascii="宋体" w:eastAsia="宋体" w:hAnsi="宋体" w:hint="eastAsia"/>
                <w:b/>
                <w:bCs/>
                <w:sz w:val="24"/>
                <w:szCs w:val="24"/>
              </w:rPr>
              <w:t>二</w:t>
            </w:r>
            <w:r w:rsidRPr="002C3D79">
              <w:rPr>
                <w:rFonts w:ascii="宋体" w:eastAsia="宋体" w:hAnsi="宋体" w:hint="eastAsia"/>
                <w:b/>
                <w:bCs/>
                <w:sz w:val="24"/>
                <w:szCs w:val="24"/>
              </w:rPr>
              <w:t>部分：公司情况介绍</w:t>
            </w:r>
          </w:p>
          <w:p w14:paraId="5F6A4574" w14:textId="6D2A69DE" w:rsidR="00CA743B" w:rsidRPr="0096215B" w:rsidRDefault="003202B3" w:rsidP="002B4F40">
            <w:pPr>
              <w:adjustRightInd w:val="0"/>
              <w:snapToGrid w:val="0"/>
              <w:spacing w:line="360" w:lineRule="exact"/>
              <w:ind w:firstLineChars="200" w:firstLine="480"/>
              <w:rPr>
                <w:rFonts w:ascii="宋体" w:eastAsia="宋体" w:hAnsi="宋体"/>
                <w:sz w:val="24"/>
                <w:szCs w:val="24"/>
              </w:rPr>
            </w:pPr>
            <w:r w:rsidRPr="002C3D79">
              <w:rPr>
                <w:rFonts w:ascii="宋体" w:eastAsia="宋体" w:hAnsi="宋体" w:hint="eastAsia"/>
                <w:sz w:val="24"/>
                <w:szCs w:val="24"/>
              </w:rPr>
              <w:t>上海城投控股股份有限公司（简称“城投控股”或“公司”）于</w:t>
            </w:r>
            <w:r w:rsidRPr="002C3D79">
              <w:rPr>
                <w:rFonts w:ascii="宋体" w:eastAsia="宋体" w:hAnsi="宋体"/>
                <w:sz w:val="24"/>
                <w:szCs w:val="24"/>
              </w:rPr>
              <w:t>1993</w:t>
            </w:r>
            <w:r w:rsidRPr="002C3D79">
              <w:rPr>
                <w:rFonts w:ascii="宋体" w:eastAsia="宋体" w:hAnsi="宋体" w:hint="eastAsia"/>
                <w:sz w:val="24"/>
                <w:szCs w:val="24"/>
              </w:rPr>
              <w:t>年在上海证券交易所上市，前身为上海市原水股份有限公司</w:t>
            </w:r>
            <w:r w:rsidR="00DC7F1A">
              <w:rPr>
                <w:rFonts w:ascii="宋体" w:eastAsia="宋体" w:hAnsi="宋体" w:hint="eastAsia"/>
                <w:sz w:val="24"/>
                <w:szCs w:val="24"/>
              </w:rPr>
              <w:t>。经过多次改革重组，城投控股现已形成房地产开发、租赁房运营、</w:t>
            </w:r>
            <w:r w:rsidRPr="002C3D79">
              <w:rPr>
                <w:rFonts w:ascii="宋体" w:eastAsia="宋体" w:hAnsi="宋体" w:hint="eastAsia"/>
                <w:sz w:val="24"/>
                <w:szCs w:val="24"/>
              </w:rPr>
              <w:t>投资三大核心</w:t>
            </w:r>
            <w:r>
              <w:rPr>
                <w:rFonts w:ascii="宋体" w:eastAsia="宋体" w:hAnsi="宋体" w:hint="eastAsia"/>
                <w:sz w:val="24"/>
                <w:szCs w:val="24"/>
              </w:rPr>
              <w:t>业务板块</w:t>
            </w:r>
            <w:r w:rsidR="00A83599">
              <w:rPr>
                <w:rFonts w:ascii="宋体" w:eastAsia="宋体" w:hAnsi="宋体" w:hint="eastAsia"/>
                <w:sz w:val="24"/>
                <w:szCs w:val="24"/>
              </w:rPr>
              <w:t>。</w:t>
            </w:r>
            <w:r w:rsidR="00A83599" w:rsidRPr="00A83599">
              <w:rPr>
                <w:rFonts w:ascii="宋体" w:eastAsia="宋体" w:hAnsi="宋体" w:hint="eastAsia"/>
                <w:sz w:val="24"/>
                <w:szCs w:val="24"/>
              </w:rPr>
              <w:t>开发板块聚焦上海主城核心区域，深耕高品质住宅开发、城市更新、城中村改造三大优势领域。</w:t>
            </w:r>
            <w:r w:rsidR="00A83599">
              <w:rPr>
                <w:rFonts w:ascii="宋体" w:eastAsia="宋体" w:hAnsi="宋体" w:hint="eastAsia"/>
                <w:sz w:val="24"/>
                <w:szCs w:val="24"/>
              </w:rPr>
              <w:t>运营板块</w:t>
            </w:r>
            <w:r w:rsidR="00A83599" w:rsidRPr="00A83599">
              <w:rPr>
                <w:rFonts w:ascii="宋体" w:eastAsia="宋体" w:hAnsi="宋体" w:hint="eastAsia"/>
                <w:sz w:val="24"/>
                <w:szCs w:val="24"/>
              </w:rPr>
              <w:t>以租赁房为重点赛道，持续升级“城投宽庭”品牌，构建资产经营与证券化融合发展模式，</w:t>
            </w:r>
            <w:r w:rsidR="00A83599">
              <w:rPr>
                <w:rFonts w:ascii="宋体" w:eastAsia="宋体" w:hAnsi="宋体" w:hint="eastAsia"/>
                <w:sz w:val="24"/>
                <w:szCs w:val="24"/>
              </w:rPr>
              <w:t>形成</w:t>
            </w:r>
            <w:r w:rsidR="00A83599" w:rsidRPr="00A83599">
              <w:rPr>
                <w:rFonts w:ascii="宋体" w:eastAsia="宋体" w:hAnsi="宋体" w:hint="eastAsia"/>
                <w:sz w:val="24"/>
                <w:szCs w:val="24"/>
              </w:rPr>
              <w:t xml:space="preserve"> “投融建管退”的闭环生态。</w:t>
            </w:r>
            <w:r w:rsidR="002B4F40">
              <w:rPr>
                <w:rFonts w:ascii="宋体" w:eastAsia="宋体" w:hAnsi="宋体" w:hint="eastAsia"/>
                <w:sz w:val="24"/>
                <w:szCs w:val="24"/>
              </w:rPr>
              <w:t>投资板块</w:t>
            </w:r>
            <w:r w:rsidR="00A83599" w:rsidRPr="00A83599">
              <w:rPr>
                <w:rFonts w:ascii="宋体" w:eastAsia="宋体" w:hAnsi="宋体" w:hint="eastAsia"/>
                <w:sz w:val="24"/>
                <w:szCs w:val="24"/>
              </w:rPr>
              <w:t>围绕产业赋能与创新孵化，通过精准布局与资源整合，为公司培育第二增长曲线、夯实长远发展动能</w:t>
            </w:r>
            <w:r w:rsidRPr="00C82F91">
              <w:rPr>
                <w:rFonts w:ascii="宋体" w:eastAsia="宋体" w:hAnsi="宋体" w:hint="eastAsia"/>
                <w:sz w:val="24"/>
                <w:szCs w:val="24"/>
              </w:rPr>
              <w:t>。</w:t>
            </w:r>
          </w:p>
          <w:p w14:paraId="2004D14E" w14:textId="475693A0" w:rsidR="003202B3" w:rsidRDefault="003202B3" w:rsidP="00CA743B">
            <w:pPr>
              <w:adjustRightInd w:val="0"/>
              <w:snapToGrid w:val="0"/>
              <w:spacing w:line="360" w:lineRule="exact"/>
              <w:rPr>
                <w:rFonts w:ascii="宋体" w:eastAsia="宋体" w:hAnsi="宋体"/>
                <w:b/>
                <w:bCs/>
                <w:sz w:val="24"/>
                <w:szCs w:val="24"/>
              </w:rPr>
            </w:pPr>
            <w:r>
              <w:rPr>
                <w:rFonts w:ascii="宋体" w:eastAsia="宋体" w:hAnsi="宋体" w:hint="eastAsia"/>
                <w:b/>
                <w:sz w:val="24"/>
                <w:szCs w:val="24"/>
              </w:rPr>
              <w:lastRenderedPageBreak/>
              <w:t>第三</w:t>
            </w:r>
            <w:r>
              <w:rPr>
                <w:rFonts w:ascii="宋体" w:eastAsia="宋体" w:hAnsi="宋体" w:hint="eastAsia"/>
                <w:b/>
                <w:bCs/>
                <w:sz w:val="24"/>
                <w:szCs w:val="24"/>
              </w:rPr>
              <w:t>部分：提问与回答环节</w:t>
            </w:r>
          </w:p>
          <w:p w14:paraId="006BBBA8" w14:textId="4D27BBF1" w:rsidR="00216033" w:rsidRDefault="003202B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Q1：</w:t>
            </w:r>
            <w:r w:rsidR="00216033">
              <w:rPr>
                <w:rFonts w:ascii="宋体" w:eastAsia="宋体" w:hAnsi="宋体" w:hint="eastAsia"/>
                <w:sz w:val="24"/>
                <w:szCs w:val="24"/>
              </w:rPr>
              <w:t>社区的客户画像?</w:t>
            </w:r>
          </w:p>
          <w:p w14:paraId="3D4E2820" w14:textId="0861E040" w:rsidR="00216033"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A：城投宽庭</w:t>
            </w:r>
            <w:r w:rsidRPr="00216033">
              <w:rPr>
                <w:rFonts w:ascii="宋体" w:eastAsia="宋体" w:hAnsi="宋体" w:hint="eastAsia"/>
                <w:sz w:val="24"/>
                <w:szCs w:val="24"/>
              </w:rPr>
              <w:t>小户型客群以周边职场人士为主，其中</w:t>
            </w:r>
            <w:r>
              <w:rPr>
                <w:rFonts w:ascii="宋体" w:eastAsia="宋体" w:hAnsi="宋体"/>
                <w:sz w:val="24"/>
                <w:szCs w:val="24"/>
              </w:rPr>
              <w:t>IT</w:t>
            </w:r>
            <w:r w:rsidRPr="00216033">
              <w:rPr>
                <w:rFonts w:ascii="宋体" w:eastAsia="宋体" w:hAnsi="宋体"/>
                <w:sz w:val="24"/>
                <w:szCs w:val="24"/>
              </w:rPr>
              <w:t>从业者占比较高；大户型客群居住稳定性更强，多为家庭</w:t>
            </w:r>
            <w:r>
              <w:rPr>
                <w:rFonts w:ascii="宋体" w:eastAsia="宋体" w:hAnsi="宋体" w:hint="eastAsia"/>
                <w:sz w:val="24"/>
                <w:szCs w:val="24"/>
              </w:rPr>
              <w:t>居住</w:t>
            </w:r>
            <w:r>
              <w:rPr>
                <w:rFonts w:ascii="宋体" w:eastAsia="宋体" w:hAnsi="宋体"/>
                <w:sz w:val="24"/>
                <w:szCs w:val="24"/>
              </w:rPr>
              <w:t>，家庭成员多在周边就学或就业</w:t>
            </w:r>
            <w:r>
              <w:rPr>
                <w:rFonts w:ascii="宋体" w:eastAsia="宋体" w:hAnsi="宋体" w:hint="eastAsia"/>
                <w:sz w:val="24"/>
                <w:szCs w:val="24"/>
              </w:rPr>
              <w:t>。</w:t>
            </w:r>
          </w:p>
          <w:p w14:paraId="73DE6F61" w14:textId="4799E8BA" w:rsidR="003202B3"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2</w:t>
            </w:r>
            <w:r>
              <w:rPr>
                <w:rFonts w:ascii="宋体" w:eastAsia="宋体" w:hAnsi="宋体" w:hint="eastAsia"/>
                <w:sz w:val="24"/>
                <w:szCs w:val="24"/>
              </w:rPr>
              <w:t>：</w:t>
            </w:r>
            <w:r w:rsidR="003202B3">
              <w:rPr>
                <w:rFonts w:ascii="宋体" w:eastAsia="宋体" w:hAnsi="宋体" w:hint="eastAsia"/>
                <w:sz w:val="24"/>
                <w:szCs w:val="24"/>
              </w:rPr>
              <w:t>城投宽庭目前的出租率水平如何？</w:t>
            </w:r>
          </w:p>
          <w:p w14:paraId="3763D878" w14:textId="3396FF24" w:rsidR="003202B3" w:rsidRDefault="003202B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w:t>
            </w:r>
            <w:r w:rsidR="0022739E" w:rsidRPr="0022739E">
              <w:rPr>
                <w:rFonts w:ascii="宋体" w:eastAsia="宋体" w:hAnsi="宋体" w:hint="eastAsia"/>
                <w:sz w:val="24"/>
                <w:szCs w:val="24"/>
              </w:rPr>
              <w:t>“城投宽庭”目前累计运营社区</w:t>
            </w:r>
            <w:r w:rsidR="0022739E" w:rsidRPr="0022739E">
              <w:rPr>
                <w:rFonts w:ascii="宋体" w:eastAsia="宋体" w:hAnsi="宋体"/>
                <w:sz w:val="24"/>
                <w:szCs w:val="24"/>
              </w:rPr>
              <w:t>16个，管理规模超1.7万套，江湾、光华、浦江、张江、九星等进入稳定运营的社区平均出租率均保持在90%以上。</w:t>
            </w:r>
          </w:p>
          <w:p w14:paraId="52B34FAE" w14:textId="65D75B58" w:rsidR="00216033"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3</w:t>
            </w:r>
            <w:r>
              <w:rPr>
                <w:rFonts w:ascii="宋体" w:eastAsia="宋体" w:hAnsi="宋体" w:hint="eastAsia"/>
                <w:sz w:val="24"/>
                <w:szCs w:val="24"/>
              </w:rPr>
              <w:t>：对于REITs扩募工作是怎么计划的？</w:t>
            </w:r>
          </w:p>
          <w:p w14:paraId="4404B7E1" w14:textId="395066E4" w:rsidR="00216033" w:rsidRDefault="00216033" w:rsidP="00CA743B">
            <w:pPr>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w:t>
            </w:r>
            <w:r w:rsidR="0022739E" w:rsidRPr="0022739E">
              <w:rPr>
                <w:rFonts w:ascii="宋体" w:eastAsia="宋体" w:hAnsi="宋体" w:hint="eastAsia"/>
                <w:sz w:val="24"/>
                <w:szCs w:val="24"/>
              </w:rPr>
              <w:t>公司于</w:t>
            </w:r>
            <w:r w:rsidR="0022739E" w:rsidRPr="0022739E">
              <w:rPr>
                <w:rFonts w:ascii="宋体" w:eastAsia="宋体" w:hAnsi="宋体"/>
                <w:sz w:val="24"/>
                <w:szCs w:val="24"/>
              </w:rPr>
              <w:t>2025年8月7日披露了《关于参与国泰君安城投宽庭保障性租赁住房封闭式基础设施证券投资基金拟扩募并新购入基础设施项目的公告》，拟选取浦江社区、九星社区作为底层资产，参与REITs扩募申报工作。公司将及时关注政策动向，与相关监管机构密切沟通，根据相关政策要求不断完善申报材料，积极推进REITs扩募申报发行工作有序开展，并严格按照法律法规的规定与要求及时履行信息披露义务。</w:t>
            </w:r>
            <w:r>
              <w:rPr>
                <w:rFonts w:ascii="宋体" w:eastAsia="宋体" w:hAnsi="宋体" w:hint="eastAsia"/>
                <w:sz w:val="24"/>
                <w:szCs w:val="24"/>
              </w:rPr>
              <w:t>最终基金扩募方案、协议签署、股权转让等与本次扩募相关的事项将依据监管机构审批情况最终确定。</w:t>
            </w:r>
          </w:p>
          <w:p w14:paraId="1F85588E" w14:textId="45874D82" w:rsidR="00216033"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4</w:t>
            </w:r>
            <w:r>
              <w:rPr>
                <w:rFonts w:ascii="宋体" w:eastAsia="宋体" w:hAnsi="宋体" w:hint="eastAsia"/>
                <w:sz w:val="24"/>
                <w:szCs w:val="24"/>
              </w:rPr>
              <w:t>：城投宽庭的服务优势有哪些?</w:t>
            </w:r>
          </w:p>
          <w:p w14:paraId="72B5417A" w14:textId="11AD79B5" w:rsidR="00216033"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A：城投宽庭</w:t>
            </w:r>
            <w:r w:rsidRPr="00216033">
              <w:rPr>
                <w:rFonts w:ascii="宋体" w:eastAsia="宋体" w:hAnsi="宋体" w:hint="eastAsia"/>
                <w:sz w:val="24"/>
                <w:szCs w:val="24"/>
              </w:rPr>
              <w:t>在房源品质、社区服务与运营保障上具备优势。项目均为精装户型，户型多样，能满足单身青年、</w:t>
            </w:r>
            <w:r w:rsidR="00B50589">
              <w:rPr>
                <w:rFonts w:ascii="宋体" w:eastAsia="宋体" w:hAnsi="宋体" w:hint="eastAsia"/>
                <w:sz w:val="24"/>
                <w:szCs w:val="24"/>
              </w:rPr>
              <w:t>二人世界</w:t>
            </w:r>
            <w:r w:rsidR="002D6AE2">
              <w:rPr>
                <w:rFonts w:ascii="宋体" w:eastAsia="宋体" w:hAnsi="宋体" w:hint="eastAsia"/>
                <w:sz w:val="24"/>
                <w:szCs w:val="24"/>
              </w:rPr>
              <w:t>、</w:t>
            </w:r>
            <w:r w:rsidR="00B50589">
              <w:rPr>
                <w:rFonts w:ascii="宋体" w:eastAsia="宋体" w:hAnsi="宋体" w:hint="eastAsia"/>
                <w:sz w:val="24"/>
                <w:szCs w:val="24"/>
              </w:rPr>
              <w:t>三口之家等各类</w:t>
            </w:r>
            <w:r w:rsidRPr="00216033">
              <w:rPr>
                <w:rFonts w:ascii="宋体" w:eastAsia="宋体" w:hAnsi="宋体" w:hint="eastAsia"/>
                <w:sz w:val="24"/>
                <w:szCs w:val="24"/>
              </w:rPr>
              <w:t>居住需求；社区配套完善，配备商业、健身、共享空间等设施</w:t>
            </w:r>
            <w:r w:rsidRPr="00216033">
              <w:rPr>
                <w:rFonts w:ascii="宋体" w:eastAsia="宋体" w:hAnsi="宋体"/>
                <w:sz w:val="24"/>
                <w:szCs w:val="24"/>
              </w:rPr>
              <w:t>。同时采用智慧化管理，搭配</w:t>
            </w:r>
            <w:r>
              <w:rPr>
                <w:rFonts w:ascii="宋体" w:eastAsia="宋体" w:hAnsi="宋体"/>
                <w:sz w:val="24"/>
                <w:szCs w:val="24"/>
              </w:rPr>
              <w:t>24</w:t>
            </w:r>
            <w:r w:rsidRPr="00216033">
              <w:rPr>
                <w:rFonts w:ascii="宋体" w:eastAsia="宋体" w:hAnsi="宋体"/>
                <w:sz w:val="24"/>
                <w:szCs w:val="24"/>
              </w:rPr>
              <w:t>小时安保与管家服务，报修响应及时，居住安全便</w:t>
            </w:r>
            <w:r>
              <w:rPr>
                <w:rFonts w:ascii="宋体" w:eastAsia="宋体" w:hAnsi="宋体"/>
                <w:sz w:val="24"/>
                <w:szCs w:val="24"/>
              </w:rPr>
              <w:t>捷。社区注重社群营造，定期开展各类活动，打造青年友好型居住氛围</w:t>
            </w:r>
            <w:r w:rsidRPr="00216033">
              <w:rPr>
                <w:rFonts w:ascii="宋体" w:eastAsia="宋体" w:hAnsi="宋体"/>
                <w:sz w:val="24"/>
                <w:szCs w:val="24"/>
              </w:rPr>
              <w:t>。</w:t>
            </w:r>
          </w:p>
          <w:p w14:paraId="6EA5D357" w14:textId="77777777" w:rsidR="00626507" w:rsidRDefault="00216033"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5</w:t>
            </w:r>
            <w:r>
              <w:rPr>
                <w:rFonts w:ascii="宋体" w:eastAsia="宋体" w:hAnsi="宋体" w:hint="eastAsia"/>
                <w:sz w:val="24"/>
                <w:szCs w:val="24"/>
              </w:rPr>
              <w:t>：</w:t>
            </w:r>
            <w:r w:rsidR="0022739E">
              <w:rPr>
                <w:rFonts w:ascii="宋体" w:eastAsia="宋体" w:hAnsi="宋体" w:hint="eastAsia"/>
                <w:sz w:val="24"/>
                <w:szCs w:val="24"/>
              </w:rPr>
              <w:t>社区与大客户的合作模式?</w:t>
            </w:r>
          </w:p>
          <w:p w14:paraId="079C9BEA" w14:textId="085FEEBC" w:rsidR="0022739E" w:rsidRDefault="0022739E"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w:t>
            </w:r>
            <w:r w:rsidR="00EE51E2">
              <w:rPr>
                <w:rFonts w:ascii="宋体" w:eastAsia="宋体" w:hAnsi="宋体" w:hint="eastAsia"/>
                <w:sz w:val="24"/>
                <w:szCs w:val="24"/>
              </w:rPr>
              <w:t>合作模式</w:t>
            </w:r>
            <w:r w:rsidRPr="0022739E">
              <w:rPr>
                <w:rFonts w:ascii="宋体" w:eastAsia="宋体" w:hAnsi="宋体" w:hint="eastAsia"/>
                <w:sz w:val="24"/>
                <w:szCs w:val="24"/>
              </w:rPr>
              <w:t>主要分为两类，一是直接面向企业集中签约</w:t>
            </w:r>
            <w:r w:rsidR="00EE51E2">
              <w:rPr>
                <w:rFonts w:ascii="宋体" w:eastAsia="宋体" w:hAnsi="宋体" w:hint="eastAsia"/>
                <w:sz w:val="24"/>
                <w:szCs w:val="24"/>
              </w:rPr>
              <w:t>；</w:t>
            </w:r>
            <w:r w:rsidRPr="0022739E">
              <w:rPr>
                <w:rFonts w:ascii="宋体" w:eastAsia="宋体" w:hAnsi="宋体" w:hint="eastAsia"/>
                <w:sz w:val="24"/>
                <w:szCs w:val="24"/>
              </w:rPr>
              <w:t>二是与企业签订战略合作协议，商定优惠合作价格，</w:t>
            </w:r>
            <w:r>
              <w:rPr>
                <w:rFonts w:ascii="宋体" w:eastAsia="宋体" w:hAnsi="宋体" w:hint="eastAsia"/>
                <w:sz w:val="24"/>
                <w:szCs w:val="24"/>
              </w:rPr>
              <w:t>员工</w:t>
            </w:r>
            <w:r w:rsidRPr="0022739E">
              <w:rPr>
                <w:rFonts w:ascii="宋体" w:eastAsia="宋体" w:hAnsi="宋体" w:hint="eastAsia"/>
                <w:sz w:val="24"/>
                <w:szCs w:val="24"/>
              </w:rPr>
              <w:t>按协议价签约入住。</w:t>
            </w:r>
          </w:p>
          <w:p w14:paraId="4ECB5B2B" w14:textId="3D0E981A" w:rsidR="0022739E" w:rsidRDefault="0022739E"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6</w:t>
            </w:r>
            <w:r>
              <w:rPr>
                <w:rFonts w:ascii="宋体" w:eastAsia="宋体" w:hAnsi="宋体" w:hint="eastAsia"/>
                <w:sz w:val="24"/>
                <w:szCs w:val="24"/>
              </w:rPr>
              <w:t>：R</w:t>
            </w:r>
            <w:r>
              <w:rPr>
                <w:rFonts w:ascii="宋体" w:eastAsia="宋体" w:hAnsi="宋体"/>
                <w:sz w:val="24"/>
                <w:szCs w:val="24"/>
              </w:rPr>
              <w:t>EIT</w:t>
            </w:r>
            <w:r>
              <w:rPr>
                <w:rFonts w:ascii="宋体" w:eastAsia="宋体" w:hAnsi="宋体" w:hint="eastAsia"/>
                <w:sz w:val="24"/>
                <w:szCs w:val="24"/>
              </w:rPr>
              <w:t>s扩募估值是否考虑了未来的资本支出?</w:t>
            </w:r>
          </w:p>
          <w:p w14:paraId="208D3F02" w14:textId="1A83EB01" w:rsidR="0022739E" w:rsidRDefault="0022739E"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w:t>
            </w:r>
            <w:r w:rsidR="00DC7F1A" w:rsidRPr="00DC7F1A">
              <w:rPr>
                <w:rFonts w:ascii="宋体" w:eastAsia="宋体" w:hAnsi="宋体"/>
                <w:sz w:val="24"/>
                <w:szCs w:val="24"/>
              </w:rPr>
              <w:t>REITs扩募估值已充分考虑资本支出，估值过程中已对未来可能发生的大修、翻新、设备更新等资本性支出进行了合理预测</w:t>
            </w:r>
            <w:r w:rsidR="00DC7F1A">
              <w:rPr>
                <w:rFonts w:ascii="宋体" w:eastAsia="宋体" w:hAnsi="宋体" w:hint="eastAsia"/>
                <w:sz w:val="24"/>
                <w:szCs w:val="24"/>
              </w:rPr>
              <w:t>。</w:t>
            </w:r>
            <w:bookmarkStart w:id="0" w:name="_GoBack"/>
            <w:bookmarkEnd w:id="0"/>
          </w:p>
          <w:p w14:paraId="767C8884" w14:textId="77777777" w:rsidR="009D6E46" w:rsidRDefault="0022739E"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7</w:t>
            </w:r>
            <w:r>
              <w:rPr>
                <w:rFonts w:ascii="宋体" w:eastAsia="宋体" w:hAnsi="宋体" w:hint="eastAsia"/>
                <w:sz w:val="24"/>
                <w:szCs w:val="24"/>
              </w:rPr>
              <w:t>：</w:t>
            </w:r>
            <w:r w:rsidR="009D6E46">
              <w:rPr>
                <w:rFonts w:ascii="宋体" w:eastAsia="宋体" w:hAnsi="宋体" w:hint="eastAsia"/>
                <w:sz w:val="24"/>
                <w:szCs w:val="24"/>
              </w:rPr>
              <w:t>租赁行业目前形势如何?</w:t>
            </w:r>
          </w:p>
          <w:p w14:paraId="1F6D5A2F" w14:textId="5E32F759" w:rsidR="0022739E" w:rsidRDefault="009D6E46" w:rsidP="00CA743B">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A：</w:t>
            </w:r>
            <w:r w:rsidRPr="009D6E46">
              <w:rPr>
                <w:rFonts w:ascii="宋体" w:eastAsia="宋体" w:hAnsi="宋体" w:hint="eastAsia"/>
                <w:sz w:val="24"/>
                <w:szCs w:val="24"/>
              </w:rPr>
              <w:t>当前保障性租赁住房市场受供给增加、需求结构调整等因素影响，租金与去化面临一定压力。公司将紧密围绕新市民、青年人等核心客群需求，持续提升运营服务品质与项目出租效能，依托专业化、精细化管理实现业务稳健运营</w:t>
            </w:r>
            <w:r w:rsidR="00524B70">
              <w:rPr>
                <w:rFonts w:ascii="宋体" w:eastAsia="宋体" w:hAnsi="宋体" w:hint="eastAsia"/>
                <w:sz w:val="24"/>
                <w:szCs w:val="24"/>
              </w:rPr>
              <w:t>与发展</w:t>
            </w:r>
            <w:r w:rsidRPr="009D6E46">
              <w:rPr>
                <w:rFonts w:ascii="宋体" w:eastAsia="宋体" w:hAnsi="宋体" w:hint="eastAsia"/>
                <w:sz w:val="24"/>
                <w:szCs w:val="24"/>
              </w:rPr>
              <w:t>。</w:t>
            </w:r>
          </w:p>
          <w:p w14:paraId="20159D3F" w14:textId="4BC16487" w:rsidR="00D757D8" w:rsidRDefault="00D757D8" w:rsidP="00D757D8">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t>Q</w:t>
            </w:r>
            <w:r>
              <w:rPr>
                <w:rFonts w:ascii="宋体" w:eastAsia="宋体" w:hAnsi="宋体"/>
                <w:sz w:val="24"/>
                <w:szCs w:val="24"/>
              </w:rPr>
              <w:t>8</w:t>
            </w:r>
            <w:r>
              <w:rPr>
                <w:rFonts w:ascii="宋体" w:eastAsia="宋体" w:hAnsi="宋体" w:hint="eastAsia"/>
                <w:sz w:val="24"/>
                <w:szCs w:val="24"/>
              </w:rPr>
              <w:t>：R</w:t>
            </w:r>
            <w:r>
              <w:rPr>
                <w:rFonts w:ascii="宋体" w:eastAsia="宋体" w:hAnsi="宋体"/>
                <w:sz w:val="24"/>
                <w:szCs w:val="24"/>
              </w:rPr>
              <w:t>EIT</w:t>
            </w:r>
            <w:r>
              <w:rPr>
                <w:rFonts w:ascii="宋体" w:eastAsia="宋体" w:hAnsi="宋体" w:hint="eastAsia"/>
                <w:sz w:val="24"/>
                <w:szCs w:val="24"/>
              </w:rPr>
              <w:t>发行及扩募审核过程中，监管重点关注哪些方面?定价机制是什么?</w:t>
            </w:r>
          </w:p>
          <w:p w14:paraId="25031224" w14:textId="7203848B" w:rsidR="00A443DD" w:rsidRPr="00A443DD" w:rsidRDefault="00D757D8" w:rsidP="00A443DD">
            <w:pPr>
              <w:widowControl/>
              <w:adjustRightInd w:val="0"/>
              <w:snapToGrid w:val="0"/>
              <w:spacing w:line="360" w:lineRule="exact"/>
              <w:ind w:firstLineChars="200" w:firstLine="480"/>
              <w:rPr>
                <w:rFonts w:ascii="宋体" w:eastAsia="宋体" w:hAnsi="宋体"/>
                <w:sz w:val="24"/>
                <w:szCs w:val="24"/>
              </w:rPr>
            </w:pPr>
            <w:r>
              <w:rPr>
                <w:rFonts w:ascii="宋体" w:eastAsia="宋体" w:hAnsi="宋体" w:hint="eastAsia"/>
                <w:sz w:val="24"/>
                <w:szCs w:val="24"/>
              </w:rPr>
              <w:lastRenderedPageBreak/>
              <w:t>A：</w:t>
            </w:r>
            <w:r w:rsidRPr="00D757D8">
              <w:rPr>
                <w:rFonts w:ascii="宋体" w:eastAsia="宋体" w:hAnsi="宋体" w:hint="eastAsia"/>
                <w:sz w:val="24"/>
                <w:szCs w:val="24"/>
              </w:rPr>
              <w:t>城投宽庭保租房</w:t>
            </w:r>
            <w:r w:rsidRPr="00D757D8">
              <w:rPr>
                <w:rFonts w:ascii="宋体" w:eastAsia="宋体" w:hAnsi="宋体"/>
                <w:sz w:val="24"/>
                <w:szCs w:val="24"/>
              </w:rPr>
              <w:t>REIT于2024年1月12日在上海证券交易所挂牌上市，发行规模30.5亿元，当时的定价方式是以资产估值为基础，根据询价情况综合确定。申报阶段估值方法为100%收益法。首发项目申报过程中，监管机构对于项目运营管理、竞争优势、估值合理性等几方面较为关注，</w:t>
            </w:r>
            <w:r>
              <w:rPr>
                <w:rFonts w:ascii="宋体" w:eastAsia="宋体" w:hAnsi="宋体" w:hint="eastAsia"/>
                <w:sz w:val="24"/>
                <w:szCs w:val="24"/>
              </w:rPr>
              <w:t>上述方面亦为后续扩募阶段的</w:t>
            </w:r>
            <w:r w:rsidRPr="00D757D8">
              <w:rPr>
                <w:rFonts w:ascii="宋体" w:eastAsia="宋体" w:hAnsi="宋体" w:hint="eastAsia"/>
                <w:sz w:val="24"/>
                <w:szCs w:val="24"/>
              </w:rPr>
              <w:t>关注点</w:t>
            </w:r>
            <w:r w:rsidRPr="00D757D8">
              <w:rPr>
                <w:rFonts w:ascii="宋体" w:eastAsia="宋体" w:hAnsi="宋体"/>
                <w:sz w:val="24"/>
                <w:szCs w:val="24"/>
              </w:rPr>
              <w:t>。</w:t>
            </w:r>
          </w:p>
        </w:tc>
      </w:tr>
    </w:tbl>
    <w:p w14:paraId="204DF49C" w14:textId="77777777" w:rsidR="004914C0" w:rsidRDefault="004914C0">
      <w:pPr>
        <w:spacing w:line="26" w:lineRule="atLeast"/>
        <w:rPr>
          <w:rFonts w:ascii="宋体" w:eastAsia="宋体" w:hAnsi="宋体" w:cs="宋体"/>
          <w:b/>
          <w:sz w:val="24"/>
          <w:szCs w:val="24"/>
        </w:rPr>
      </w:pPr>
    </w:p>
    <w:sectPr w:rsidR="004914C0">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A0B76" w14:textId="77777777" w:rsidR="007607BC" w:rsidRDefault="007607BC">
      <w:r>
        <w:separator/>
      </w:r>
    </w:p>
  </w:endnote>
  <w:endnote w:type="continuationSeparator" w:id="0">
    <w:p w14:paraId="47785890" w14:textId="77777777" w:rsidR="007607BC" w:rsidRDefault="0076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BFCE" w14:textId="77777777" w:rsidR="004914C0" w:rsidRDefault="004914C0">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12FC" w14:textId="77777777" w:rsidR="007607BC" w:rsidRDefault="007607BC">
      <w:r>
        <w:separator/>
      </w:r>
    </w:p>
  </w:footnote>
  <w:footnote w:type="continuationSeparator" w:id="0">
    <w:p w14:paraId="24E9CFB9" w14:textId="77777777" w:rsidR="007607BC" w:rsidRDefault="00760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0C7E"/>
    <w:rsid w:val="00011190"/>
    <w:rsid w:val="00011B34"/>
    <w:rsid w:val="000121C8"/>
    <w:rsid w:val="00012791"/>
    <w:rsid w:val="00012A73"/>
    <w:rsid w:val="0001389D"/>
    <w:rsid w:val="00013E1B"/>
    <w:rsid w:val="00014A31"/>
    <w:rsid w:val="00014C3F"/>
    <w:rsid w:val="00015C91"/>
    <w:rsid w:val="00015FED"/>
    <w:rsid w:val="0001604B"/>
    <w:rsid w:val="000167BA"/>
    <w:rsid w:val="000210E2"/>
    <w:rsid w:val="000214CE"/>
    <w:rsid w:val="0002239B"/>
    <w:rsid w:val="00024077"/>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29A4"/>
    <w:rsid w:val="0009321B"/>
    <w:rsid w:val="000933D6"/>
    <w:rsid w:val="00093950"/>
    <w:rsid w:val="00093A10"/>
    <w:rsid w:val="000944A8"/>
    <w:rsid w:val="00094581"/>
    <w:rsid w:val="000A0B73"/>
    <w:rsid w:val="000A2D15"/>
    <w:rsid w:val="000A321E"/>
    <w:rsid w:val="000A33E6"/>
    <w:rsid w:val="000A35C4"/>
    <w:rsid w:val="000A369B"/>
    <w:rsid w:val="000A3A5C"/>
    <w:rsid w:val="000A3F9E"/>
    <w:rsid w:val="000A3FF5"/>
    <w:rsid w:val="000A45D7"/>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B74D5"/>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8E2"/>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C7618"/>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033"/>
    <w:rsid w:val="0021658D"/>
    <w:rsid w:val="002167C9"/>
    <w:rsid w:val="00216D5B"/>
    <w:rsid w:val="002178CD"/>
    <w:rsid w:val="002203DC"/>
    <w:rsid w:val="0022126D"/>
    <w:rsid w:val="0022739E"/>
    <w:rsid w:val="00227759"/>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644E"/>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4F40"/>
    <w:rsid w:val="002B57DA"/>
    <w:rsid w:val="002B5DBA"/>
    <w:rsid w:val="002B6DA4"/>
    <w:rsid w:val="002B7323"/>
    <w:rsid w:val="002B7804"/>
    <w:rsid w:val="002B78E3"/>
    <w:rsid w:val="002C07A3"/>
    <w:rsid w:val="002C1672"/>
    <w:rsid w:val="002C1CEF"/>
    <w:rsid w:val="002C396A"/>
    <w:rsid w:val="002C3D79"/>
    <w:rsid w:val="002C4C7A"/>
    <w:rsid w:val="002D04C1"/>
    <w:rsid w:val="002D06CA"/>
    <w:rsid w:val="002D112C"/>
    <w:rsid w:val="002D438D"/>
    <w:rsid w:val="002D4431"/>
    <w:rsid w:val="002D51E1"/>
    <w:rsid w:val="002D54AB"/>
    <w:rsid w:val="002D5D64"/>
    <w:rsid w:val="002D5E99"/>
    <w:rsid w:val="002D6402"/>
    <w:rsid w:val="002D69E8"/>
    <w:rsid w:val="002D6AE2"/>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A0C"/>
    <w:rsid w:val="00314CFB"/>
    <w:rsid w:val="003154BA"/>
    <w:rsid w:val="003164BE"/>
    <w:rsid w:val="00317D71"/>
    <w:rsid w:val="00317E30"/>
    <w:rsid w:val="00317EF6"/>
    <w:rsid w:val="003202B3"/>
    <w:rsid w:val="00320325"/>
    <w:rsid w:val="003208BB"/>
    <w:rsid w:val="003233B2"/>
    <w:rsid w:val="003233B5"/>
    <w:rsid w:val="00323FC5"/>
    <w:rsid w:val="00324436"/>
    <w:rsid w:val="00325E79"/>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3BA8"/>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97CC4"/>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1BFD"/>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03E2"/>
    <w:rsid w:val="003E2628"/>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72C8"/>
    <w:rsid w:val="00451341"/>
    <w:rsid w:val="00451660"/>
    <w:rsid w:val="004519F5"/>
    <w:rsid w:val="00451B4D"/>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678EC"/>
    <w:rsid w:val="0047052E"/>
    <w:rsid w:val="0047119D"/>
    <w:rsid w:val="00471DBD"/>
    <w:rsid w:val="00474397"/>
    <w:rsid w:val="00474B6B"/>
    <w:rsid w:val="00474E50"/>
    <w:rsid w:val="00475681"/>
    <w:rsid w:val="00475ADB"/>
    <w:rsid w:val="00476639"/>
    <w:rsid w:val="00476819"/>
    <w:rsid w:val="00477250"/>
    <w:rsid w:val="004775C0"/>
    <w:rsid w:val="00477CF2"/>
    <w:rsid w:val="00480901"/>
    <w:rsid w:val="00481200"/>
    <w:rsid w:val="00481356"/>
    <w:rsid w:val="00482BC0"/>
    <w:rsid w:val="00483031"/>
    <w:rsid w:val="00484A1C"/>
    <w:rsid w:val="004852E5"/>
    <w:rsid w:val="0048745F"/>
    <w:rsid w:val="004879C5"/>
    <w:rsid w:val="004900CC"/>
    <w:rsid w:val="004914C0"/>
    <w:rsid w:val="004917C5"/>
    <w:rsid w:val="0049222F"/>
    <w:rsid w:val="004934BB"/>
    <w:rsid w:val="00493588"/>
    <w:rsid w:val="00494ACB"/>
    <w:rsid w:val="00495364"/>
    <w:rsid w:val="00495493"/>
    <w:rsid w:val="0049597D"/>
    <w:rsid w:val="00497494"/>
    <w:rsid w:val="00497DD7"/>
    <w:rsid w:val="004A19FC"/>
    <w:rsid w:val="004A1E67"/>
    <w:rsid w:val="004A2FA7"/>
    <w:rsid w:val="004A38F9"/>
    <w:rsid w:val="004A531C"/>
    <w:rsid w:val="004A62E7"/>
    <w:rsid w:val="004A68C9"/>
    <w:rsid w:val="004A6E7D"/>
    <w:rsid w:val="004B1B19"/>
    <w:rsid w:val="004B2BB9"/>
    <w:rsid w:val="004B324C"/>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3EFF"/>
    <w:rsid w:val="005048B6"/>
    <w:rsid w:val="00506D8B"/>
    <w:rsid w:val="0050711D"/>
    <w:rsid w:val="00507543"/>
    <w:rsid w:val="0051055F"/>
    <w:rsid w:val="00510DCE"/>
    <w:rsid w:val="00510EA9"/>
    <w:rsid w:val="005119AB"/>
    <w:rsid w:val="00511F6C"/>
    <w:rsid w:val="00512789"/>
    <w:rsid w:val="00514A6C"/>
    <w:rsid w:val="00514D93"/>
    <w:rsid w:val="00516754"/>
    <w:rsid w:val="0051685C"/>
    <w:rsid w:val="0052041D"/>
    <w:rsid w:val="00521830"/>
    <w:rsid w:val="00521FA7"/>
    <w:rsid w:val="00522116"/>
    <w:rsid w:val="005221A7"/>
    <w:rsid w:val="005240D2"/>
    <w:rsid w:val="00524B70"/>
    <w:rsid w:val="00525815"/>
    <w:rsid w:val="00525E5D"/>
    <w:rsid w:val="005264DB"/>
    <w:rsid w:val="005272F4"/>
    <w:rsid w:val="00527768"/>
    <w:rsid w:val="00527901"/>
    <w:rsid w:val="00527AE5"/>
    <w:rsid w:val="005324BB"/>
    <w:rsid w:val="00532583"/>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97454"/>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2C69"/>
    <w:rsid w:val="006235CA"/>
    <w:rsid w:val="00626507"/>
    <w:rsid w:val="006267F0"/>
    <w:rsid w:val="0062738D"/>
    <w:rsid w:val="006314BC"/>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5DB0"/>
    <w:rsid w:val="00666C20"/>
    <w:rsid w:val="00667695"/>
    <w:rsid w:val="00670255"/>
    <w:rsid w:val="00671474"/>
    <w:rsid w:val="00671C12"/>
    <w:rsid w:val="00672EB8"/>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0AD7"/>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8BA"/>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AAA"/>
    <w:rsid w:val="00716E68"/>
    <w:rsid w:val="007227BA"/>
    <w:rsid w:val="00722F68"/>
    <w:rsid w:val="0072320E"/>
    <w:rsid w:val="0072434C"/>
    <w:rsid w:val="0072481B"/>
    <w:rsid w:val="0072560A"/>
    <w:rsid w:val="00727E4F"/>
    <w:rsid w:val="00730856"/>
    <w:rsid w:val="00730D98"/>
    <w:rsid w:val="00730E8E"/>
    <w:rsid w:val="00730F83"/>
    <w:rsid w:val="0073274F"/>
    <w:rsid w:val="00733120"/>
    <w:rsid w:val="007335A0"/>
    <w:rsid w:val="00734A98"/>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07BC"/>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3562"/>
    <w:rsid w:val="007F4916"/>
    <w:rsid w:val="007F5462"/>
    <w:rsid w:val="007F5EBF"/>
    <w:rsid w:val="007F796B"/>
    <w:rsid w:val="008019AE"/>
    <w:rsid w:val="00801F04"/>
    <w:rsid w:val="00801F28"/>
    <w:rsid w:val="0080407C"/>
    <w:rsid w:val="00806A7E"/>
    <w:rsid w:val="00807009"/>
    <w:rsid w:val="008100F1"/>
    <w:rsid w:val="008112B9"/>
    <w:rsid w:val="00811B24"/>
    <w:rsid w:val="00811F23"/>
    <w:rsid w:val="00811F25"/>
    <w:rsid w:val="00812536"/>
    <w:rsid w:val="00814099"/>
    <w:rsid w:val="00815566"/>
    <w:rsid w:val="00815C1E"/>
    <w:rsid w:val="0081669C"/>
    <w:rsid w:val="008174DF"/>
    <w:rsid w:val="0081759F"/>
    <w:rsid w:val="008217BA"/>
    <w:rsid w:val="0082446D"/>
    <w:rsid w:val="008248A0"/>
    <w:rsid w:val="008248EA"/>
    <w:rsid w:val="00824E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1AFB"/>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0CF7"/>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B9B"/>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15B"/>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6D78"/>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629A"/>
    <w:rsid w:val="009D6930"/>
    <w:rsid w:val="009D6E23"/>
    <w:rsid w:val="009D6E46"/>
    <w:rsid w:val="009D7AD6"/>
    <w:rsid w:val="009D7FB9"/>
    <w:rsid w:val="009E04F2"/>
    <w:rsid w:val="009E154F"/>
    <w:rsid w:val="009E196F"/>
    <w:rsid w:val="009E28BB"/>
    <w:rsid w:val="009E489A"/>
    <w:rsid w:val="009E5E7B"/>
    <w:rsid w:val="009E5EDF"/>
    <w:rsid w:val="009E73D1"/>
    <w:rsid w:val="009E741A"/>
    <w:rsid w:val="009F03C4"/>
    <w:rsid w:val="009F04A5"/>
    <w:rsid w:val="009F44AF"/>
    <w:rsid w:val="009F6146"/>
    <w:rsid w:val="00A0269D"/>
    <w:rsid w:val="00A02D0D"/>
    <w:rsid w:val="00A02F4B"/>
    <w:rsid w:val="00A03611"/>
    <w:rsid w:val="00A06501"/>
    <w:rsid w:val="00A10F4E"/>
    <w:rsid w:val="00A13A32"/>
    <w:rsid w:val="00A13A9D"/>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D"/>
    <w:rsid w:val="00A443DF"/>
    <w:rsid w:val="00A456DC"/>
    <w:rsid w:val="00A4658D"/>
    <w:rsid w:val="00A46907"/>
    <w:rsid w:val="00A46B5F"/>
    <w:rsid w:val="00A471AE"/>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3599"/>
    <w:rsid w:val="00A84747"/>
    <w:rsid w:val="00A84804"/>
    <w:rsid w:val="00A84F26"/>
    <w:rsid w:val="00A8533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5B4A"/>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589"/>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2CEE"/>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0FBF"/>
    <w:rsid w:val="00BA234D"/>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5462"/>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0E0F"/>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6B4"/>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2F91"/>
    <w:rsid w:val="00C835CC"/>
    <w:rsid w:val="00C83DFB"/>
    <w:rsid w:val="00C844C8"/>
    <w:rsid w:val="00C8468B"/>
    <w:rsid w:val="00C84705"/>
    <w:rsid w:val="00C8485C"/>
    <w:rsid w:val="00C84D37"/>
    <w:rsid w:val="00C85AF5"/>
    <w:rsid w:val="00C85F20"/>
    <w:rsid w:val="00C8621C"/>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43B"/>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217"/>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CF5370"/>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0DA0"/>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7D8"/>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3973"/>
    <w:rsid w:val="00DA49C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C7F1A"/>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9BC"/>
    <w:rsid w:val="00DF7E10"/>
    <w:rsid w:val="00E00367"/>
    <w:rsid w:val="00E005DA"/>
    <w:rsid w:val="00E01C17"/>
    <w:rsid w:val="00E01E24"/>
    <w:rsid w:val="00E0226F"/>
    <w:rsid w:val="00E03617"/>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035"/>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0ED"/>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1E2"/>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06B9D"/>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376EC"/>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6EDD"/>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08B4"/>
    <w:rsid w:val="00FD3E28"/>
    <w:rsid w:val="00FD4CE2"/>
    <w:rsid w:val="00FD747F"/>
    <w:rsid w:val="00FE09CF"/>
    <w:rsid w:val="00FE0A8A"/>
    <w:rsid w:val="00FE12CF"/>
    <w:rsid w:val="00FE2402"/>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123EF"/>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FA4A1"/>
  <w15:docId w15:val="{21A9D6A7-8DA5-4989-BF71-EC4F00C2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C069-F0BF-4902-B0C3-DD04E979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306</Words>
  <Characters>1749</Characters>
  <Application>Microsoft Office Word</Application>
  <DocSecurity>0</DocSecurity>
  <Lines>14</Lines>
  <Paragraphs>4</Paragraphs>
  <ScaleCrop>false</ScaleCrop>
  <Company>WORKGROUP</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zhangyj</cp:lastModifiedBy>
  <cp:revision>11</cp:revision>
  <cp:lastPrinted>2026-02-24T06:04:00Z</cp:lastPrinted>
  <dcterms:created xsi:type="dcterms:W3CDTF">2026-04-17T03:00:00Z</dcterms:created>
  <dcterms:modified xsi:type="dcterms:W3CDTF">2026-04-17T08:46:00Z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