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浙江西大门</w:t>
      </w:r>
      <w:r>
        <w:rPr>
          <w:rFonts w:ascii="宋体" w:hAnsi="宋体"/>
          <w:b/>
          <w:bCs/>
          <w:sz w:val="30"/>
          <w:szCs w:val="30"/>
        </w:rPr>
        <w:t>新材料</w:t>
      </w:r>
      <w:r>
        <w:rPr>
          <w:rFonts w:hint="eastAsia" w:ascii="宋体" w:hAnsi="宋体"/>
          <w:b/>
          <w:bCs/>
          <w:sz w:val="30"/>
          <w:szCs w:val="30"/>
        </w:rPr>
        <w:t>股份有限公司投资者关系活动记录表</w:t>
      </w:r>
    </w:p>
    <w:p>
      <w:pPr>
        <w:spacing w:line="720" w:lineRule="auto"/>
        <w:jc w:val="center"/>
        <w:rPr>
          <w:rFonts w:hint="default" w:ascii="宋体" w:hAnsi="宋体" w:eastAsia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Cs/>
          <w:szCs w:val="24"/>
        </w:rPr>
        <w:t>证券简称：西大门</w:t>
      </w:r>
      <w:r>
        <w:rPr>
          <w:rFonts w:ascii="宋体" w:hAnsi="宋体"/>
          <w:bCs/>
          <w:szCs w:val="24"/>
        </w:rPr>
        <w:t xml:space="preserve">          </w:t>
      </w:r>
      <w:r>
        <w:rPr>
          <w:rFonts w:hint="eastAsia" w:ascii="宋体" w:hAnsi="宋体"/>
          <w:bCs/>
          <w:szCs w:val="24"/>
        </w:rPr>
        <w:t xml:space="preserve">证券代码：605155 </w:t>
      </w:r>
      <w:r>
        <w:rPr>
          <w:rFonts w:ascii="宋体" w:hAnsi="宋体"/>
          <w:bCs/>
          <w:szCs w:val="24"/>
        </w:rPr>
        <w:t xml:space="preserve">             </w:t>
      </w:r>
      <w:r>
        <w:rPr>
          <w:rFonts w:hint="eastAsia" w:ascii="宋体" w:hAnsi="宋体"/>
          <w:bCs/>
          <w:szCs w:val="24"/>
        </w:rPr>
        <w:t>编号：202</w:t>
      </w:r>
      <w:r>
        <w:rPr>
          <w:rFonts w:hint="eastAsia" w:ascii="宋体" w:hAnsi="宋体"/>
          <w:bCs/>
          <w:szCs w:val="24"/>
          <w:lang w:val="en-US" w:eastAsia="zh-CN"/>
        </w:rPr>
        <w:t>6-001</w:t>
      </w:r>
    </w:p>
    <w:tbl>
      <w:tblPr>
        <w:tblStyle w:val="6"/>
        <w:tblW w:w="949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7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4"/>
              </w:rPr>
            </w:pPr>
            <w:r>
              <w:rPr>
                <w:rFonts w:hint="eastAsia" w:ascii="宋体" w:hAnsi="宋体"/>
                <w:bCs/>
                <w:szCs w:val="24"/>
              </w:rPr>
              <w:t>投资者关系活动</w:t>
            </w:r>
          </w:p>
          <w:p>
            <w:pPr>
              <w:jc w:val="center"/>
              <w:rPr>
                <w:rFonts w:ascii="宋体" w:hAnsi="宋体"/>
                <w:bCs/>
                <w:szCs w:val="24"/>
              </w:rPr>
            </w:pPr>
            <w:r>
              <w:rPr>
                <w:rFonts w:hint="eastAsia" w:ascii="宋体" w:hAnsi="宋体"/>
                <w:bCs/>
                <w:szCs w:val="24"/>
              </w:rPr>
              <w:t>类别</w:t>
            </w:r>
          </w:p>
        </w:tc>
        <w:tc>
          <w:tcPr>
            <w:tcW w:w="7229" w:type="dxa"/>
            <w:vAlign w:val="center"/>
          </w:tcPr>
          <w:p>
            <w:pPr>
              <w:spacing w:line="360" w:lineRule="auto"/>
              <w:rPr>
                <w:rFonts w:hint="default" w:ascii="宋体" w:hAnsi="宋体"/>
                <w:szCs w:val="24"/>
                <w:lang w:val="en-US"/>
              </w:rPr>
            </w:pPr>
            <w:r>
              <w:rPr>
                <w:rFonts w:hint="eastAsia" w:ascii="宋体" w:hAnsi="宋体"/>
                <w:szCs w:val="24"/>
              </w:rPr>
              <w:sym w:font="Wingdings 2" w:char="F050"/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 xml:space="preserve">特定对象调研 </w:t>
            </w:r>
            <w:r>
              <w:rPr>
                <w:rFonts w:hint="default" w:ascii="宋体" w:hAnsi="宋体"/>
                <w:szCs w:val="24"/>
                <w:lang w:val="en-US"/>
              </w:rPr>
              <w:t xml:space="preserve">  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>□分析师会议</w:t>
            </w:r>
            <w:r>
              <w:rPr>
                <w:rFonts w:hint="default" w:ascii="宋体" w:hAnsi="宋体"/>
                <w:szCs w:val="24"/>
                <w:lang w:val="en-US"/>
              </w:rPr>
              <w:t xml:space="preserve">   </w:t>
            </w:r>
            <w:r>
              <w:rPr>
                <w:rFonts w:hint="eastAsia" w:ascii="宋体" w:hAnsi="宋体"/>
                <w:szCs w:val="24"/>
              </w:rPr>
              <w:t xml:space="preserve">□媒体采访 </w:t>
            </w:r>
            <w:r>
              <w:rPr>
                <w:rFonts w:ascii="宋体" w:hAnsi="宋体"/>
                <w:szCs w:val="24"/>
              </w:rPr>
              <w:t xml:space="preserve">     </w:t>
            </w:r>
            <w:r>
              <w:rPr>
                <w:rFonts w:hint="default" w:ascii="宋体" w:hAnsi="宋体"/>
                <w:szCs w:val="24"/>
                <w:lang w:val="en-US"/>
              </w:rPr>
              <w:t xml:space="preserve">  </w:t>
            </w:r>
          </w:p>
          <w:p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□业绩说明会</w:t>
            </w:r>
            <w:r>
              <w:rPr>
                <w:rFonts w:hint="default" w:ascii="宋体" w:hAnsi="宋体"/>
                <w:szCs w:val="24"/>
                <w:lang w:val="en-US"/>
              </w:rPr>
              <w:t xml:space="preserve">     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Cs w:val="24"/>
              </w:rPr>
              <w:t>路演活动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szCs w:val="24"/>
              </w:rPr>
              <w:t>现场参观</w:t>
            </w:r>
          </w:p>
          <w:p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□新闻发布会  </w:t>
            </w:r>
            <w:r>
              <w:rPr>
                <w:rFonts w:hint="default" w:ascii="宋体" w:hAnsi="宋体"/>
                <w:szCs w:val="24"/>
                <w:lang w:val="en-US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 xml:space="preserve">  </w:t>
            </w:r>
            <w:r>
              <w:rPr>
                <w:rFonts w:hint="default" w:ascii="宋体" w:hAnsi="宋体"/>
                <w:szCs w:val="24"/>
                <w:lang w:val="en-US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 xml:space="preserve"> □其他</w:t>
            </w:r>
            <w:r>
              <w:rPr>
                <w:rFonts w:ascii="宋体" w:hAnsi="宋体"/>
                <w:szCs w:val="24"/>
              </w:rPr>
              <w:t>（电话会议）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4"/>
              </w:rPr>
            </w:pPr>
            <w:r>
              <w:rPr>
                <w:rFonts w:hint="eastAsia" w:ascii="宋体" w:hAnsi="宋体"/>
                <w:bCs/>
                <w:szCs w:val="24"/>
              </w:rPr>
              <w:t>参与单位名称</w:t>
            </w:r>
          </w:p>
          <w:p>
            <w:pPr>
              <w:jc w:val="center"/>
              <w:rPr>
                <w:rFonts w:ascii="宋体" w:hAnsi="宋体"/>
                <w:bCs/>
                <w:szCs w:val="24"/>
              </w:rPr>
            </w:pPr>
            <w:r>
              <w:rPr>
                <w:rFonts w:hint="eastAsia" w:ascii="宋体" w:hAnsi="宋体"/>
                <w:bCs/>
                <w:szCs w:val="24"/>
              </w:rPr>
              <w:t>及人员姓名</w:t>
            </w:r>
          </w:p>
        </w:tc>
        <w:tc>
          <w:tcPr>
            <w:tcW w:w="7229" w:type="dxa"/>
            <w:vAlign w:val="center"/>
          </w:tcPr>
          <w:p>
            <w:pPr>
              <w:jc w:val="both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国诚投资 相健、胡均师</w:t>
            </w:r>
          </w:p>
          <w:p>
            <w:pPr>
              <w:jc w:val="both"/>
              <w:rPr>
                <w:rFonts w:hint="default" w:ascii="宋体" w:hAnsi="宋体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4"/>
              </w:rPr>
            </w:pPr>
            <w:r>
              <w:rPr>
                <w:rFonts w:hint="eastAsia" w:ascii="宋体" w:hAnsi="宋体"/>
                <w:bCs/>
                <w:szCs w:val="24"/>
              </w:rPr>
              <w:t>时间</w:t>
            </w:r>
          </w:p>
        </w:tc>
        <w:tc>
          <w:tcPr>
            <w:tcW w:w="7229" w:type="dxa"/>
            <w:vAlign w:val="center"/>
          </w:tcPr>
          <w:p>
            <w:pPr>
              <w:jc w:val="left"/>
              <w:rPr>
                <w:rFonts w:hint="default" w:cs="Times New Roman"/>
                <w:szCs w:val="24"/>
                <w:lang w:val="en-US" w:eastAsia="zh-CN"/>
              </w:rPr>
            </w:pPr>
            <w:r>
              <w:rPr>
                <w:rFonts w:cs="Times New Roman"/>
                <w:szCs w:val="24"/>
              </w:rPr>
              <w:t>202</w:t>
            </w:r>
            <w:r>
              <w:rPr>
                <w:rFonts w:hint="eastAsia" w:cs="Times New Roman"/>
                <w:szCs w:val="24"/>
                <w:lang w:val="en-US" w:eastAsia="zh-CN"/>
              </w:rPr>
              <w:t>6</w:t>
            </w:r>
            <w:r>
              <w:rPr>
                <w:rFonts w:cs="Times New Roman"/>
                <w:szCs w:val="24"/>
              </w:rPr>
              <w:t>年</w:t>
            </w:r>
            <w:r>
              <w:rPr>
                <w:rFonts w:hint="eastAsia" w:cs="Times New Roman"/>
                <w:szCs w:val="24"/>
                <w:lang w:val="en-US" w:eastAsia="zh-CN"/>
              </w:rPr>
              <w:t>4</w:t>
            </w:r>
            <w:r>
              <w:rPr>
                <w:rFonts w:cs="Times New Roman"/>
                <w:szCs w:val="24"/>
              </w:rPr>
              <w:t>月</w:t>
            </w:r>
            <w:r>
              <w:rPr>
                <w:rFonts w:hint="eastAsia" w:cs="Times New Roman"/>
                <w:szCs w:val="24"/>
                <w:lang w:val="en-US" w:eastAsia="zh-CN"/>
              </w:rPr>
              <w:t>21</w:t>
            </w:r>
            <w:r>
              <w:rPr>
                <w:rFonts w:cs="Times New Roman"/>
                <w:szCs w:val="24"/>
              </w:rPr>
              <w:t>日</w:t>
            </w:r>
            <w:r>
              <w:rPr>
                <w:rFonts w:hint="eastAsia" w:cs="Times New Roman"/>
                <w:szCs w:val="24"/>
                <w:lang w:val="en-US" w:eastAsia="zh-CN"/>
              </w:rPr>
              <w:t xml:space="preserve"> 14</w:t>
            </w:r>
            <w:r>
              <w:rPr>
                <w:rFonts w:cs="Times New Roman"/>
                <w:szCs w:val="24"/>
              </w:rPr>
              <w:t>:</w:t>
            </w:r>
            <w:r>
              <w:rPr>
                <w:rFonts w:hint="eastAsia" w:cs="Times New Roman"/>
                <w:szCs w:val="24"/>
                <w:lang w:val="en-US" w:eastAsia="zh-CN"/>
              </w:rPr>
              <w:t>3</w:t>
            </w:r>
            <w:r>
              <w:rPr>
                <w:rFonts w:cs="Times New Roman"/>
                <w:szCs w:val="24"/>
              </w:rPr>
              <w:t>0-</w:t>
            </w:r>
            <w:r>
              <w:rPr>
                <w:rFonts w:hint="eastAsia" w:cs="Times New Roman"/>
                <w:szCs w:val="24"/>
                <w:lang w:val="en-US" w:eastAsia="zh-CN"/>
              </w:rPr>
              <w:t>16</w:t>
            </w:r>
            <w:r>
              <w:rPr>
                <w:rFonts w:cs="Times New Roman"/>
                <w:szCs w:val="24"/>
              </w:rPr>
              <w:t>:</w:t>
            </w:r>
            <w:r>
              <w:rPr>
                <w:rFonts w:hint="eastAsia" w:cs="Times New Roman"/>
                <w:szCs w:val="24"/>
                <w:lang w:val="en-US" w:eastAsia="zh-CN"/>
              </w:rPr>
              <w:t>00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hint="eastAsia" w:cs="Times New Roman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4"/>
              </w:rPr>
            </w:pPr>
            <w:r>
              <w:rPr>
                <w:rFonts w:hint="eastAsia" w:ascii="宋体" w:hAnsi="宋体"/>
                <w:bCs/>
                <w:szCs w:val="24"/>
              </w:rPr>
              <w:t>地点</w:t>
            </w:r>
          </w:p>
        </w:tc>
        <w:tc>
          <w:tcPr>
            <w:tcW w:w="7229" w:type="dxa"/>
            <w:vAlign w:val="center"/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公司会议室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4"/>
              </w:rPr>
            </w:pPr>
            <w:r>
              <w:rPr>
                <w:rFonts w:hint="eastAsia" w:ascii="宋体" w:hAnsi="宋体"/>
                <w:bCs/>
                <w:szCs w:val="24"/>
              </w:rPr>
              <w:t>上市公司接待人员姓名</w:t>
            </w:r>
          </w:p>
        </w:tc>
        <w:tc>
          <w:tcPr>
            <w:tcW w:w="7229" w:type="dxa"/>
            <w:vAlign w:val="center"/>
          </w:tcPr>
          <w:p>
            <w:pPr>
              <w:spacing w:line="360" w:lineRule="auto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</w:rPr>
              <w:t xml:space="preserve">董事会秘书 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 xml:space="preserve">  董雨亭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3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4"/>
              </w:rPr>
            </w:pPr>
            <w:r>
              <w:rPr>
                <w:rFonts w:hint="eastAsia" w:ascii="宋体" w:hAnsi="宋体"/>
                <w:bCs/>
                <w:szCs w:val="24"/>
              </w:rPr>
              <w:t>投资者关系活动主要内容介绍</w:t>
            </w:r>
          </w:p>
        </w:tc>
        <w:tc>
          <w:tcPr>
            <w:tcW w:w="7229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  <w:lang w:val="en-US" w:eastAsia="zh-CN"/>
              </w:rPr>
              <w:t>简单介绍一下公司2025年度的情况</w:t>
            </w:r>
            <w:r>
              <w:rPr>
                <w:rFonts w:hint="eastAsia" w:ascii="宋体" w:hAnsi="宋体"/>
                <w:b/>
                <w:szCs w:val="24"/>
                <w:lang w:eastAsia="zh-CN"/>
              </w:rPr>
              <w:t>？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公司长期专注于主营业务功能性遮阳材料及成品的研发、生产和销售。公司主要产品包括阳光面料、涂层面料、可调光面料及功能性遮阳成品。2025年度公司依托B端传统批发业务与跨境电商C端业务双轮驱动的发展模式，经营业绩稳步提升，全年实现营业收入8.82亿元，同比增长6.36%；归属于上市公司股东的净利润1.35亿元，整体业绩保持较快增长态势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360" w:leftChars="0" w:hanging="360" w:firstLineChars="0"/>
              <w:rPr>
                <w:rFonts w:ascii="宋体" w:hAnsi="宋体" w:cs="Times New Roman"/>
                <w:b/>
                <w:szCs w:val="24"/>
              </w:rPr>
            </w:pPr>
            <w:r>
              <w:rPr>
                <w:rFonts w:hint="eastAsia" w:ascii="宋体" w:hAnsi="宋体" w:cs="Times New Roman"/>
                <w:b/>
                <w:szCs w:val="24"/>
                <w:lang w:val="en-US" w:eastAsia="zh-CN"/>
              </w:rPr>
              <w:t>公司目前在手订单情况怎么样</w:t>
            </w:r>
            <w:r>
              <w:rPr>
                <w:rFonts w:ascii="宋体" w:hAnsi="宋体" w:cs="Times New Roman"/>
                <w:b/>
                <w:szCs w:val="24"/>
              </w:rPr>
              <w:t>？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default" w:ascii="宋体" w:hAnsi="宋体" w:cs="Times New Roman"/>
                <w:b/>
                <w:szCs w:val="24"/>
                <w:lang w:val="en-US"/>
              </w:rPr>
            </w:pPr>
            <w:r>
              <w:rPr>
                <w:rFonts w:hint="eastAsia" w:ascii="宋体" w:hAnsi="宋体" w:cs="Times New Roman"/>
                <w:szCs w:val="24"/>
                <w:lang w:val="en-US" w:eastAsia="zh-CN"/>
              </w:rPr>
              <w:t>公司目前在手订单生产周期约为2-</w:t>
            </w:r>
            <w:bookmarkStart w:id="0" w:name="_GoBack"/>
            <w:bookmarkEnd w:id="0"/>
            <w:r>
              <w:rPr>
                <w:rFonts w:hint="eastAsia" w:ascii="宋体" w:hAnsi="宋体" w:cs="Times New Roman"/>
                <w:szCs w:val="24"/>
                <w:lang w:val="en-US" w:eastAsia="zh-CN"/>
              </w:rPr>
              <w:t>3个月。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360" w:leftChars="0" w:hanging="360" w:firstLineChars="0"/>
              <w:rPr>
                <w:rFonts w:hint="eastAsia" w:ascii="宋体" w:hAnsi="宋体"/>
                <w:b/>
                <w:bCs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4"/>
                <w:lang w:val="en-US" w:eastAsia="zh-CN"/>
              </w:rPr>
              <w:t>原材料价格上涨，对公司业务或利润是否有影响？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Times New Roman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4"/>
                <w:lang w:val="en-US" w:eastAsia="zh-CN"/>
              </w:rPr>
              <w:t>目前公司整体经营业务保持稳定。面对原材料价格上涨，公司通过积极与供应商协商议价、合理调配现有库存等方式应对，短期内对公司毛利率及净利率暂无明显影响，客户订单发货亦未出现延迟情况。</w:t>
            </w:r>
          </w:p>
          <w:p>
            <w:pPr>
              <w:spacing w:line="360" w:lineRule="auto"/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szCs w:val="24"/>
                <w:lang w:val="en-US" w:eastAsia="zh-CN"/>
              </w:rPr>
              <w:t>4</w:t>
            </w:r>
            <w:r>
              <w:rPr>
                <w:rFonts w:ascii="宋体" w:hAnsi="宋体" w:cs="Times New Roman"/>
                <w:b/>
                <w:szCs w:val="24"/>
              </w:rPr>
              <w:t>.</w:t>
            </w:r>
            <w:r>
              <w:rPr>
                <w:rFonts w:hint="eastAsia" w:ascii="宋体" w:hAnsi="宋体" w:cs="Times New Roman"/>
                <w:b/>
                <w:szCs w:val="24"/>
                <w:lang w:val="en-US" w:eastAsia="zh-CN"/>
              </w:rPr>
              <w:t>公司海外成品业务有哪些竞争对手？未来的发展考虑怎么样</w:t>
            </w:r>
            <w:r>
              <w:rPr>
                <w:rFonts w:hint="eastAsia" w:ascii="宋体" w:hAnsi="宋体" w:cs="Times New Roman"/>
                <w:b/>
                <w:szCs w:val="24"/>
              </w:rPr>
              <w:t>？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 xml:space="preserve">  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公司海外成品业务的主要竞争对手，包括亚马逊等主流跨境电商平台上的国内同行商家，以及部分海外本土电商平台及品牌商。未来公司将继续深耕亚马逊等核心平台业务，稳步提升市场份额；同时积极布局独立站渠道，打造自主品牌运营体系，并进一步拓展海外线下客户资源，构建线上线下协同、多渠道并举的海外业务发展格局，持续增强综合竞争力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szCs w:val="24"/>
                <w:lang w:val="en-US" w:eastAsia="zh-CN"/>
              </w:rPr>
              <w:t>5.公司未来的发展方向和发展规划是什么？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未来，公司将持续深化B端传统批发业务与C端跨境电商业务双轮驱动、协同共进的总体发展战略。在B端方面，将加快布局海外仓网络，进一步深耕海外市场、拓展优质客户资源，缩短服务半径，提升本地化交付与服务能力；在C端方面，将持续加大资源投入，着力打造海外自有成品品牌，不断提升品牌知名度与市场影响力，实现业务规模与品牌价值同步提升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/>
                <w:b/>
                <w:bCs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4"/>
                <w:lang w:val="en-US" w:eastAsia="zh-CN"/>
              </w:rPr>
              <w:t>6.目前公司募投项目已经建设完成，产能利用率怎么样，未来公司如何消耗募投产能？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Times New Roman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4"/>
                <w:lang w:val="en-US" w:eastAsia="zh-CN"/>
              </w:rPr>
              <w:t>公司募集资金投资扩产项目已顺利建成投产，有效补充了整体产能规模。目前公司整体产能利用率约为80%，产能储备充足，仍具备较大的释放空间。同时，公司成品产线与核心面料产线相对独立，不占用机器产能，为后续产能灵活调配提供了有利条件。</w:t>
            </w:r>
          </w:p>
          <w:p>
            <w:pPr>
              <w:spacing w:line="360" w:lineRule="auto"/>
              <w:ind w:firstLine="480" w:firstLineChars="200"/>
              <w:rPr>
                <w:rFonts w:hint="default" w:ascii="宋体" w:hAnsi="宋体" w:cs="Times New Roman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4"/>
                <w:lang w:val="en-US" w:eastAsia="zh-CN"/>
              </w:rPr>
              <w:t>未来公司将依托B端批发与C端零售并重的业务格局，多措并举消化募投新增产能：一方面持续深耕海外B端客户，依托海外仓布局提升订单响应速度与交付能力，稳步扩大批量订单规模；另一方面大力发展C端跨境电商业务，通过品牌化运营、多渠道拓展带动终端销量提升；同时不断优化产品结构，加大高附加值功能性遮阳面料及成品的市场推广，依托国内外市场需求的持续释放，逐步实现产能充分利用与效益提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>
            <w:pPr>
              <w:rPr>
                <w:rFonts w:ascii="宋体" w:hAnsi="宋体"/>
                <w:bCs/>
                <w:szCs w:val="24"/>
              </w:rPr>
            </w:pPr>
            <w:r>
              <w:rPr>
                <w:rFonts w:hint="eastAsia" w:ascii="宋体" w:hAnsi="宋体"/>
                <w:bCs/>
                <w:szCs w:val="24"/>
              </w:rPr>
              <w:t>附件清单（如有）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269" w:type="dxa"/>
            <w:vAlign w:val="center"/>
          </w:tcPr>
          <w:p>
            <w:pPr>
              <w:ind w:firstLine="960" w:firstLineChars="400"/>
              <w:rPr>
                <w:rFonts w:ascii="宋体" w:hAnsi="宋体"/>
                <w:bCs/>
                <w:szCs w:val="24"/>
              </w:rPr>
            </w:pPr>
            <w:r>
              <w:rPr>
                <w:rFonts w:hint="eastAsia" w:ascii="宋体" w:hAnsi="宋体"/>
                <w:bCs/>
                <w:szCs w:val="24"/>
              </w:rPr>
              <w:t>日期</w:t>
            </w:r>
          </w:p>
        </w:tc>
        <w:tc>
          <w:tcPr>
            <w:tcW w:w="7229" w:type="dxa"/>
            <w:vAlign w:val="center"/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202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4"/>
              </w:rPr>
              <w:t>年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4"/>
              </w:rPr>
              <w:t>月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szCs w:val="24"/>
              </w:rPr>
              <w:t>日</w:t>
            </w:r>
          </w:p>
        </w:tc>
      </w:tr>
    </w:tbl>
    <w:p>
      <w:pPr>
        <w:spacing w:line="360" w:lineRule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43353"/>
    <w:multiLevelType w:val="multilevel"/>
    <w:tmpl w:val="7FD4335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E46"/>
    <w:rsid w:val="00010914"/>
    <w:rsid w:val="0001668A"/>
    <w:rsid w:val="00017FC7"/>
    <w:rsid w:val="00030820"/>
    <w:rsid w:val="00093170"/>
    <w:rsid w:val="000A2A5E"/>
    <w:rsid w:val="000B61FC"/>
    <w:rsid w:val="000C527B"/>
    <w:rsid w:val="000D0305"/>
    <w:rsid w:val="000D2872"/>
    <w:rsid w:val="000D3651"/>
    <w:rsid w:val="000E1009"/>
    <w:rsid w:val="000F6AE3"/>
    <w:rsid w:val="0011227F"/>
    <w:rsid w:val="00112295"/>
    <w:rsid w:val="00122965"/>
    <w:rsid w:val="001540EC"/>
    <w:rsid w:val="00171B17"/>
    <w:rsid w:val="001A72B0"/>
    <w:rsid w:val="001B09BE"/>
    <w:rsid w:val="001F0F88"/>
    <w:rsid w:val="0020500F"/>
    <w:rsid w:val="00232D6B"/>
    <w:rsid w:val="002424EE"/>
    <w:rsid w:val="0027246B"/>
    <w:rsid w:val="002C77B3"/>
    <w:rsid w:val="002F4965"/>
    <w:rsid w:val="00305250"/>
    <w:rsid w:val="0034287C"/>
    <w:rsid w:val="003429C5"/>
    <w:rsid w:val="00346C4E"/>
    <w:rsid w:val="00364063"/>
    <w:rsid w:val="00370E82"/>
    <w:rsid w:val="00395DEA"/>
    <w:rsid w:val="003A3A46"/>
    <w:rsid w:val="003D300F"/>
    <w:rsid w:val="003D594C"/>
    <w:rsid w:val="003E5F57"/>
    <w:rsid w:val="003F3C92"/>
    <w:rsid w:val="00403F71"/>
    <w:rsid w:val="00422B27"/>
    <w:rsid w:val="00447C38"/>
    <w:rsid w:val="0045631E"/>
    <w:rsid w:val="004754E9"/>
    <w:rsid w:val="00484771"/>
    <w:rsid w:val="004B4F9E"/>
    <w:rsid w:val="004E40CA"/>
    <w:rsid w:val="004F44C0"/>
    <w:rsid w:val="004F567B"/>
    <w:rsid w:val="0050698A"/>
    <w:rsid w:val="00513BB5"/>
    <w:rsid w:val="00546721"/>
    <w:rsid w:val="005B3005"/>
    <w:rsid w:val="005B3C1E"/>
    <w:rsid w:val="005F1076"/>
    <w:rsid w:val="005F1642"/>
    <w:rsid w:val="006028BA"/>
    <w:rsid w:val="00611664"/>
    <w:rsid w:val="006376C5"/>
    <w:rsid w:val="00686DE9"/>
    <w:rsid w:val="0069319E"/>
    <w:rsid w:val="006A162E"/>
    <w:rsid w:val="006B0FCC"/>
    <w:rsid w:val="006B4D65"/>
    <w:rsid w:val="006D1CFD"/>
    <w:rsid w:val="006D795B"/>
    <w:rsid w:val="00700E26"/>
    <w:rsid w:val="007443AE"/>
    <w:rsid w:val="00761D91"/>
    <w:rsid w:val="00770315"/>
    <w:rsid w:val="00773E29"/>
    <w:rsid w:val="00777372"/>
    <w:rsid w:val="00784B32"/>
    <w:rsid w:val="007959A6"/>
    <w:rsid w:val="007B79B7"/>
    <w:rsid w:val="008030E0"/>
    <w:rsid w:val="0084410B"/>
    <w:rsid w:val="00880942"/>
    <w:rsid w:val="008B3DD4"/>
    <w:rsid w:val="008D105D"/>
    <w:rsid w:val="008E1A53"/>
    <w:rsid w:val="008E1D3B"/>
    <w:rsid w:val="008F6F06"/>
    <w:rsid w:val="00924C00"/>
    <w:rsid w:val="00952A56"/>
    <w:rsid w:val="00995A45"/>
    <w:rsid w:val="009B1F9F"/>
    <w:rsid w:val="009F4679"/>
    <w:rsid w:val="00A300B7"/>
    <w:rsid w:val="00A312F2"/>
    <w:rsid w:val="00A32E37"/>
    <w:rsid w:val="00A77C67"/>
    <w:rsid w:val="00A84302"/>
    <w:rsid w:val="00AC54E5"/>
    <w:rsid w:val="00B12AB3"/>
    <w:rsid w:val="00B2253C"/>
    <w:rsid w:val="00B23BD4"/>
    <w:rsid w:val="00B71EE6"/>
    <w:rsid w:val="00B90009"/>
    <w:rsid w:val="00B9039D"/>
    <w:rsid w:val="00B9067E"/>
    <w:rsid w:val="00BB2E0D"/>
    <w:rsid w:val="00BC7837"/>
    <w:rsid w:val="00BE37A5"/>
    <w:rsid w:val="00BF7C30"/>
    <w:rsid w:val="00C01462"/>
    <w:rsid w:val="00C50E69"/>
    <w:rsid w:val="00CA7DEA"/>
    <w:rsid w:val="00CF3A2C"/>
    <w:rsid w:val="00D07C87"/>
    <w:rsid w:val="00DB1078"/>
    <w:rsid w:val="00DC0644"/>
    <w:rsid w:val="00DC5E46"/>
    <w:rsid w:val="00DE2245"/>
    <w:rsid w:val="00E36E2D"/>
    <w:rsid w:val="00E42966"/>
    <w:rsid w:val="00E51992"/>
    <w:rsid w:val="00E532AC"/>
    <w:rsid w:val="00E9000F"/>
    <w:rsid w:val="00E90472"/>
    <w:rsid w:val="00EC315B"/>
    <w:rsid w:val="00EF486B"/>
    <w:rsid w:val="00F025FE"/>
    <w:rsid w:val="00F45C34"/>
    <w:rsid w:val="00F46AAA"/>
    <w:rsid w:val="00F533E5"/>
    <w:rsid w:val="00F74859"/>
    <w:rsid w:val="00F96797"/>
    <w:rsid w:val="079A1E27"/>
    <w:rsid w:val="0B1905E1"/>
    <w:rsid w:val="0EA23799"/>
    <w:rsid w:val="112E2655"/>
    <w:rsid w:val="15991AE1"/>
    <w:rsid w:val="16FB10AB"/>
    <w:rsid w:val="24BB4FFE"/>
    <w:rsid w:val="284817FB"/>
    <w:rsid w:val="35DF15CB"/>
    <w:rsid w:val="39B15D0F"/>
    <w:rsid w:val="3AB718C1"/>
    <w:rsid w:val="3DEC22C1"/>
    <w:rsid w:val="4DDB2646"/>
    <w:rsid w:val="53075B1F"/>
    <w:rsid w:val="548A3B7A"/>
    <w:rsid w:val="5AFD74A4"/>
    <w:rsid w:val="5F992283"/>
    <w:rsid w:val="62706F4C"/>
    <w:rsid w:val="74C2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批注框文本 字符"/>
    <w:basedOn w:val="7"/>
    <w:link w:val="2"/>
    <w:semiHidden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005正文"/>
    <w:basedOn w:val="1"/>
    <w:link w:val="13"/>
    <w:qFormat/>
    <w:uiPriority w:val="0"/>
    <w:pPr>
      <w:widowControl/>
      <w:spacing w:before="50" w:beforeLines="50" w:after="50" w:afterLines="50" w:line="360" w:lineRule="auto"/>
      <w:ind w:firstLine="200" w:firstLineChars="200"/>
    </w:pPr>
    <w:rPr>
      <w:rFonts w:cs="Times New Roman"/>
      <w:szCs w:val="24"/>
    </w:rPr>
  </w:style>
  <w:style w:type="character" w:customStyle="1" w:styleId="13">
    <w:name w:val="005正文 Char"/>
    <w:link w:val="12"/>
    <w:qFormat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</Words>
  <Characters>958</Characters>
  <Lines>7</Lines>
  <Paragraphs>2</Paragraphs>
  <TotalTime>27</TotalTime>
  <ScaleCrop>false</ScaleCrop>
  <LinksUpToDate>false</LinksUpToDate>
  <CharactersWithSpaces>1124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2021-07-17T05:40:00Z</dcterms:created>
  <dc:creator>荣大-李雷</dc:creator>
  <cp:lastModifiedBy>Administrator</cp:lastModifiedBy>
  <dcterms:modified xsi:type="dcterms:W3CDTF">2026-04-21T08:48:40Z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