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1272" w14:textId="77777777" w:rsidR="002B7FF1" w:rsidRDefault="00000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600105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永鼎股份</w:t>
      </w:r>
    </w:p>
    <w:p w14:paraId="2A11A74F" w14:textId="77777777" w:rsidR="002B7FF1" w:rsidRDefault="002B7FF1">
      <w:pPr>
        <w:jc w:val="left"/>
        <w:rPr>
          <w:rFonts w:ascii="宋体" w:hAnsi="宋体" w:hint="eastAsia"/>
          <w:sz w:val="24"/>
          <w:szCs w:val="24"/>
        </w:rPr>
      </w:pPr>
    </w:p>
    <w:p w14:paraId="5758A6E2" w14:textId="77777777" w:rsidR="002B7FF1" w:rsidRDefault="00000000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江苏永鼎股份有限公司</w:t>
      </w:r>
    </w:p>
    <w:p w14:paraId="7F071586" w14:textId="77777777" w:rsidR="002B7FF1" w:rsidRDefault="00000000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14:paraId="4DD1A553" w14:textId="77777777" w:rsidR="002B7FF1" w:rsidRDefault="002B7FF1">
      <w:pPr>
        <w:jc w:val="center"/>
        <w:rPr>
          <w:rFonts w:ascii="黑体" w:eastAsia="黑体" w:hAnsi="黑体" w:hint="eastAsia"/>
          <w:sz w:val="24"/>
          <w:szCs w:val="24"/>
        </w:rPr>
      </w:pPr>
    </w:p>
    <w:p w14:paraId="7EC02D80" w14:textId="77777777" w:rsidR="002B7FF1" w:rsidRDefault="00000000">
      <w:pPr>
        <w:jc w:val="righ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编号：20260422</w:t>
      </w:r>
    </w:p>
    <w:tbl>
      <w:tblPr>
        <w:tblW w:w="88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191"/>
      </w:tblGrid>
      <w:tr w:rsidR="002B7FF1" w14:paraId="33BC2DCE" w14:textId="77777777">
        <w:trPr>
          <w:trHeight w:val="838"/>
        </w:trPr>
        <w:tc>
          <w:tcPr>
            <w:tcW w:w="1702" w:type="dxa"/>
            <w:vAlign w:val="center"/>
          </w:tcPr>
          <w:p w14:paraId="2D9E8B3A" w14:textId="77777777" w:rsidR="002B7FF1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3D2A71BD" w14:textId="77777777" w:rsidR="002B7FF1" w:rsidRDefault="00000000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特定对象调研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分析师会议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媒体采访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业绩说明会</w:t>
            </w:r>
          </w:p>
          <w:p w14:paraId="364FF023" w14:textId="77777777" w:rsidR="002B7FF1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新闻发布会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路演活动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现场参观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其他</w:t>
            </w:r>
          </w:p>
        </w:tc>
      </w:tr>
      <w:tr w:rsidR="002B7FF1" w14:paraId="4D27BDFC" w14:textId="77777777">
        <w:trPr>
          <w:trHeight w:val="838"/>
        </w:trPr>
        <w:tc>
          <w:tcPr>
            <w:tcW w:w="1702" w:type="dxa"/>
            <w:vAlign w:val="center"/>
          </w:tcPr>
          <w:p w14:paraId="55360F6D" w14:textId="77777777" w:rsidR="002B7FF1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191" w:type="dxa"/>
            <w:vAlign w:val="center"/>
          </w:tcPr>
          <w:p w14:paraId="15FAAF67" w14:textId="77777777" w:rsidR="002B7FF1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长城财富保险资管、上海云汉资管、深圳宏鼎财富、浙江益恒投资、广东恒健国际投资、上海趣时资管、同犇投资、爱建资管、正圆投资、上海星祎商务咨询、博时基金、长城基金、上银基金、云行私募（平潭）、富国基金、上海胤胜资管、上海方御投资、天风证券研究所、民生通惠资管、国华兴益保险资管、前海云溪基金、承珞投资、中航基金、万家基金、富安达基金、阳光资管、华夏未来资本、杭州拾年投资、汇丰晋信基金、财通基金、上海利幄私募、杭州红骅投资、上海烜鼎私募、中银国际证券、前海开源基金、金鹰基金、中华联合保险集团、华安基金、常春藤资管、新思哲投资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等</w:t>
            </w:r>
          </w:p>
        </w:tc>
      </w:tr>
      <w:tr w:rsidR="002B7FF1" w14:paraId="69FF86F8" w14:textId="77777777">
        <w:trPr>
          <w:trHeight w:val="799"/>
        </w:trPr>
        <w:tc>
          <w:tcPr>
            <w:tcW w:w="1702" w:type="dxa"/>
            <w:vAlign w:val="center"/>
          </w:tcPr>
          <w:p w14:paraId="08B055E6" w14:textId="77777777" w:rsidR="002B7FF1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6FDC1ADD" w14:textId="77777777" w:rsidR="002B7FF1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2026年4月21日-4月22日</w:t>
            </w:r>
          </w:p>
        </w:tc>
      </w:tr>
      <w:tr w:rsidR="002B7FF1" w14:paraId="3970B7E3" w14:textId="77777777">
        <w:trPr>
          <w:trHeight w:val="838"/>
        </w:trPr>
        <w:tc>
          <w:tcPr>
            <w:tcW w:w="1702" w:type="dxa"/>
            <w:vAlign w:val="center"/>
          </w:tcPr>
          <w:p w14:paraId="0AE9CD83" w14:textId="77777777" w:rsidR="002B7FF1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191" w:type="dxa"/>
          </w:tcPr>
          <w:p w14:paraId="467DBFE7" w14:textId="77777777" w:rsidR="002B7FF1" w:rsidRDefault="002B7FF1">
            <w:pPr>
              <w:jc w:val="left"/>
              <w:rPr>
                <w:sz w:val="24"/>
                <w:szCs w:val="24"/>
              </w:rPr>
            </w:pPr>
          </w:p>
          <w:p w14:paraId="6137EC4A" w14:textId="77777777" w:rsidR="002B7FF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公司会议室</w:t>
            </w:r>
          </w:p>
        </w:tc>
      </w:tr>
      <w:tr w:rsidR="002B7FF1" w14:paraId="59FEC19C" w14:textId="77777777">
        <w:trPr>
          <w:trHeight w:val="838"/>
        </w:trPr>
        <w:tc>
          <w:tcPr>
            <w:tcW w:w="1702" w:type="dxa"/>
            <w:vAlign w:val="center"/>
          </w:tcPr>
          <w:p w14:paraId="20351C8C" w14:textId="77777777" w:rsidR="002B7FF1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7191" w:type="dxa"/>
            <w:vAlign w:val="center"/>
          </w:tcPr>
          <w:p w14:paraId="3094DD69" w14:textId="77777777" w:rsidR="002B7FF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现场交流、电话会议</w:t>
            </w:r>
          </w:p>
        </w:tc>
      </w:tr>
      <w:tr w:rsidR="002B7FF1" w14:paraId="020D1AB8" w14:textId="77777777">
        <w:trPr>
          <w:trHeight w:val="838"/>
        </w:trPr>
        <w:tc>
          <w:tcPr>
            <w:tcW w:w="1702" w:type="dxa"/>
            <w:vAlign w:val="center"/>
          </w:tcPr>
          <w:p w14:paraId="344B539C" w14:textId="77777777" w:rsidR="002B7FF1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上市公司参会接待人员</w:t>
            </w:r>
          </w:p>
        </w:tc>
        <w:tc>
          <w:tcPr>
            <w:tcW w:w="7191" w:type="dxa"/>
            <w:vAlign w:val="center"/>
          </w:tcPr>
          <w:p w14:paraId="6FEA2CBD" w14:textId="77777777" w:rsidR="002B7FF1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 xml:space="preserve">董事、副总经理、董事会秘书：张国栋 </w:t>
            </w:r>
          </w:p>
          <w:p w14:paraId="14BDB3F0" w14:textId="77777777" w:rsidR="002B7FF1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副总经理、光通事业部总经理：刘延辉</w:t>
            </w:r>
          </w:p>
          <w:p w14:paraId="0045789F" w14:textId="77777777" w:rsidR="002B7FF1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光电子事业部总经理：李鑫</w:t>
            </w:r>
          </w:p>
          <w:p w14:paraId="7036D16C" w14:textId="77777777" w:rsidR="002B7FF1" w:rsidRDefault="00000000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投资者关系经理：房術</w:t>
            </w:r>
          </w:p>
        </w:tc>
      </w:tr>
      <w:tr w:rsidR="002B7FF1" w14:paraId="14C716A7" w14:textId="77777777">
        <w:trPr>
          <w:trHeight w:val="557"/>
        </w:trPr>
        <w:tc>
          <w:tcPr>
            <w:tcW w:w="1702" w:type="dxa"/>
            <w:vAlign w:val="center"/>
          </w:tcPr>
          <w:p w14:paraId="4BC6A955" w14:textId="77777777" w:rsidR="002B7FF1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111EA265" w14:textId="77777777" w:rsidR="002B7FF1" w:rsidRDefault="00000000">
            <w:pPr>
              <w:ind w:left="480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1、介绍下公司目前经营情况</w:t>
            </w:r>
          </w:p>
          <w:p w14:paraId="416D5728" w14:textId="7304E8E4" w:rsidR="002B7FF1" w:rsidRDefault="00000000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答：公司紧扣“数字中国”与“清洁低碳”趋势，坚持“光电交融</w:t>
            </w:r>
            <w:r w:rsidR="00F978F7">
              <w:rPr>
                <w:rFonts w:ascii="宋体" w:hAnsi="宋体" w:hint="eastAsia"/>
                <w:sz w:val="24"/>
                <w:szCs w:val="24"/>
              </w:rPr>
              <w:t>，协同发展</w:t>
            </w:r>
            <w:r>
              <w:rPr>
                <w:rFonts w:ascii="宋体" w:hAnsi="宋体" w:hint="eastAsia"/>
                <w:sz w:val="24"/>
                <w:szCs w:val="24"/>
              </w:rPr>
              <w:t>”战略，以科技创新驱动新质生产力，推进数字化、智能化转型。</w:t>
            </w:r>
          </w:p>
          <w:p w14:paraId="7B8684AB" w14:textId="77777777" w:rsidR="002B7FF1" w:rsidRDefault="00000000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光通信：</w:t>
            </w:r>
            <w:r>
              <w:rPr>
                <w:rFonts w:ascii="Times New Roman" w:hAnsi="Times New Roman"/>
                <w:sz w:val="24"/>
                <w:szCs w:val="24"/>
              </w:rPr>
              <w:t>​</w:t>
            </w:r>
            <w:r>
              <w:rPr>
                <w:rFonts w:ascii="宋体" w:hAnsi="宋体" w:hint="eastAsia"/>
                <w:sz w:val="24"/>
                <w:szCs w:val="24"/>
              </w:rPr>
              <w:t>构建“光棒—光纤—光缆”向光芯片、光器件，特种光纤、MPO等核心产品延伸，持续满足客户数字化转型需求。</w:t>
            </w:r>
          </w:p>
          <w:p w14:paraId="729C9C57" w14:textId="77777777" w:rsidR="002B7FF1" w:rsidRDefault="00000000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电力传输：</w:t>
            </w:r>
            <w:r>
              <w:rPr>
                <w:rFonts w:ascii="Times New Roman" w:hAnsi="Times New Roman"/>
                <w:sz w:val="24"/>
                <w:szCs w:val="24"/>
              </w:rPr>
              <w:t>​</w:t>
            </w:r>
            <w:r>
              <w:rPr>
                <w:rFonts w:ascii="宋体" w:hAnsi="宋体" w:hint="eastAsia"/>
                <w:sz w:val="24"/>
                <w:szCs w:val="24"/>
              </w:rPr>
              <w:t>形成“国际工程</w:t>
            </w:r>
            <w:r>
              <w:rPr>
                <w:rFonts w:ascii="宋体" w:hAnsi="宋体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sz w:val="24"/>
                <w:szCs w:val="24"/>
              </w:rPr>
              <w:t>汽车线束</w:t>
            </w:r>
            <w:r>
              <w:rPr>
                <w:rFonts w:ascii="宋体" w:hAnsi="宋体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sz w:val="24"/>
                <w:szCs w:val="24"/>
              </w:rPr>
              <w:t>电线电缆”格局。深化“一带一路”电网布局，拓展新能源汽车线束，并通过绿色制造升级稳固传统线缆竞争力，提供全生命周期解决方案。</w:t>
            </w:r>
          </w:p>
          <w:p w14:paraId="1AE12BD5" w14:textId="77777777" w:rsidR="002B7FF1" w:rsidRDefault="00000000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新质生产力方面，光芯片：</w:t>
            </w:r>
            <w:r>
              <w:rPr>
                <w:rFonts w:ascii="Times New Roman" w:hAnsi="Times New Roman"/>
                <w:sz w:val="24"/>
                <w:szCs w:val="24"/>
              </w:rPr>
              <w:t>​</w:t>
            </w:r>
            <w:r>
              <w:rPr>
                <w:rFonts w:ascii="宋体" w:hAnsi="宋体" w:hint="eastAsia"/>
                <w:sz w:val="24"/>
                <w:szCs w:val="24"/>
              </w:rPr>
              <w:t>建成行业领先</w:t>
            </w:r>
            <w:r>
              <w:rPr>
                <w:rFonts w:ascii="宋体" w:hAnsi="宋体"/>
                <w:sz w:val="24"/>
                <w:szCs w:val="24"/>
              </w:rPr>
              <w:t>IDM</w:t>
            </w:r>
            <w:r>
              <w:rPr>
                <w:rFonts w:ascii="宋体" w:hAnsi="宋体" w:hint="eastAsia"/>
                <w:sz w:val="24"/>
                <w:szCs w:val="24"/>
              </w:rPr>
              <w:t>产线，覆盖芯片设计至封测全流程，产品在</w:t>
            </w:r>
            <w:r>
              <w:rPr>
                <w:rFonts w:ascii="宋体" w:hAnsi="宋体"/>
                <w:sz w:val="24"/>
                <w:szCs w:val="24"/>
              </w:rPr>
              <w:t>AI</w:t>
            </w:r>
            <w:r>
              <w:rPr>
                <w:rFonts w:ascii="宋体" w:hAnsi="宋体" w:hint="eastAsia"/>
                <w:sz w:val="24"/>
                <w:szCs w:val="24"/>
              </w:rPr>
              <w:t>算力与数据中心实现应用。高温超导：</w:t>
            </w:r>
            <w:r>
              <w:rPr>
                <w:rFonts w:ascii="Times New Roman" w:hAnsi="Times New Roman"/>
                <w:sz w:val="24"/>
                <w:szCs w:val="24"/>
              </w:rPr>
              <w:t>​</w:t>
            </w:r>
            <w:r>
              <w:rPr>
                <w:rFonts w:ascii="宋体" w:hAnsi="宋体" w:hint="eastAsia"/>
                <w:sz w:val="24"/>
                <w:szCs w:val="24"/>
              </w:rPr>
              <w:t>采用</w:t>
            </w:r>
            <w:r>
              <w:rPr>
                <w:rFonts w:ascii="宋体" w:hAnsi="宋体"/>
                <w:sz w:val="24"/>
                <w:szCs w:val="24"/>
              </w:rPr>
              <w:t>IBAD+MOCVD</w:t>
            </w:r>
            <w:r>
              <w:rPr>
                <w:rFonts w:ascii="宋体" w:hAnsi="宋体" w:hint="eastAsia"/>
                <w:sz w:val="24"/>
                <w:szCs w:val="24"/>
              </w:rPr>
              <w:t>技术路线，自研核心设备，凭借独有的</w:t>
            </w:r>
            <w:r>
              <w:rPr>
                <w:rFonts w:ascii="宋体" w:hAnsi="宋体"/>
                <w:sz w:val="24"/>
                <w:szCs w:val="24"/>
              </w:rPr>
              <w:t>REBCO</w:t>
            </w:r>
            <w:r>
              <w:rPr>
                <w:rFonts w:ascii="宋体" w:hAnsi="宋体" w:hint="eastAsia"/>
                <w:sz w:val="24"/>
                <w:szCs w:val="24"/>
              </w:rPr>
              <w:t>薄膜工艺确立行业地位。</w:t>
            </w:r>
          </w:p>
          <w:p w14:paraId="00A8B891" w14:textId="77777777" w:rsidR="002B7FF1" w:rsidRDefault="00000000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2025年，公司实现营业收入</w:t>
            </w:r>
            <w:r>
              <w:rPr>
                <w:rFonts w:ascii="宋体" w:hAnsi="宋体"/>
                <w:sz w:val="24"/>
                <w:szCs w:val="24"/>
              </w:rPr>
              <w:t>52.87</w:t>
            </w:r>
            <w:r>
              <w:rPr>
                <w:rFonts w:ascii="宋体" w:hAnsi="宋体" w:hint="eastAsia"/>
                <w:sz w:val="24"/>
                <w:szCs w:val="24"/>
              </w:rPr>
              <w:t>亿元，同比增长28.60%；实现归属于上市公司股东净利润</w:t>
            </w:r>
            <w:r>
              <w:rPr>
                <w:rFonts w:ascii="宋体" w:hAnsi="宋体"/>
                <w:sz w:val="24"/>
                <w:szCs w:val="24"/>
              </w:rPr>
              <w:t>2.3</w:t>
            </w:r>
            <w:r>
              <w:rPr>
                <w:rFonts w:ascii="宋体" w:hAnsi="宋体" w:hint="eastAsia"/>
                <w:sz w:val="24"/>
                <w:szCs w:val="24"/>
              </w:rPr>
              <w:t>4亿元，同比增长280.43%，</w:t>
            </w:r>
            <w:r>
              <w:rPr>
                <w:rFonts w:ascii="宋体" w:hAnsi="宋体"/>
                <w:sz w:val="24"/>
                <w:szCs w:val="24"/>
              </w:rPr>
              <w:t>主要</w:t>
            </w:r>
            <w:r>
              <w:rPr>
                <w:rFonts w:ascii="宋体" w:hAnsi="宋体" w:hint="eastAsia"/>
                <w:sz w:val="24"/>
                <w:szCs w:val="24"/>
              </w:rPr>
              <w:t>因</w:t>
            </w:r>
            <w:r>
              <w:rPr>
                <w:rFonts w:ascii="宋体" w:hAnsi="宋体"/>
                <w:sz w:val="24"/>
                <w:szCs w:val="24"/>
              </w:rPr>
              <w:t>本期</w:t>
            </w:r>
            <w:r>
              <w:rPr>
                <w:rFonts w:ascii="宋体" w:hAnsi="宋体" w:hint="eastAsia"/>
                <w:sz w:val="24"/>
                <w:szCs w:val="24"/>
              </w:rPr>
              <w:t>对联营企业权益法确认的投资收益较高所致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14:paraId="4B6CDEAB" w14:textId="77777777" w:rsidR="006F2DB3" w:rsidRDefault="00000000" w:rsidP="00B075DD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2026年一季度营业收入12.46亿元，同比增长</w:t>
            </w:r>
            <w:r>
              <w:rPr>
                <w:rFonts w:ascii="宋体" w:hAnsi="宋体"/>
                <w:sz w:val="24"/>
                <w:szCs w:val="24"/>
              </w:rPr>
              <w:t>41.92</w:t>
            </w:r>
            <w:r>
              <w:rPr>
                <w:rFonts w:ascii="宋体" w:hAnsi="宋体" w:hint="eastAsia"/>
                <w:sz w:val="24"/>
                <w:szCs w:val="24"/>
              </w:rPr>
              <w:t>%，</w:t>
            </w:r>
            <w:r w:rsidR="00B075DD" w:rsidRPr="00B075DD">
              <w:rPr>
                <w:rFonts w:ascii="宋体" w:hAnsi="宋体" w:hint="eastAsia"/>
                <w:sz w:val="24"/>
                <w:szCs w:val="24"/>
              </w:rPr>
              <w:t>实现归属于上市公司股东净利润</w:t>
            </w:r>
            <w:r w:rsidR="00B075DD">
              <w:rPr>
                <w:rFonts w:ascii="宋体" w:hAnsi="宋体" w:hint="eastAsia"/>
                <w:sz w:val="24"/>
                <w:szCs w:val="24"/>
              </w:rPr>
              <w:t>1.59</w:t>
            </w:r>
            <w:r w:rsidR="00B075DD" w:rsidRPr="00B075DD">
              <w:rPr>
                <w:rFonts w:ascii="宋体" w:hAnsi="宋体" w:hint="eastAsia"/>
                <w:sz w:val="24"/>
                <w:szCs w:val="24"/>
              </w:rPr>
              <w:t>亿元</w:t>
            </w:r>
            <w:r>
              <w:rPr>
                <w:rFonts w:ascii="宋体" w:hAnsi="宋体" w:hint="eastAsia"/>
                <w:sz w:val="24"/>
                <w:szCs w:val="24"/>
              </w:rPr>
              <w:t>，同比下降</w:t>
            </w:r>
            <w:r w:rsidR="00B075DD">
              <w:rPr>
                <w:rFonts w:ascii="宋体" w:hAnsi="宋体" w:hint="eastAsia"/>
                <w:sz w:val="24"/>
                <w:szCs w:val="24"/>
              </w:rPr>
              <w:t>45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 w:rsidR="00B075DD">
              <w:rPr>
                <w:rFonts w:ascii="宋体" w:hAnsi="宋体" w:hint="eastAsia"/>
                <w:sz w:val="24"/>
                <w:szCs w:val="24"/>
              </w:rPr>
              <w:t>19</w:t>
            </w:r>
            <w:r>
              <w:rPr>
                <w:rFonts w:ascii="宋体" w:hAnsi="宋体" w:hint="eastAsia"/>
                <w:sz w:val="24"/>
                <w:szCs w:val="24"/>
              </w:rPr>
              <w:t>%。</w:t>
            </w:r>
          </w:p>
          <w:p w14:paraId="45A5EE0B" w14:textId="57AC6F26" w:rsidR="002B7FF1" w:rsidRDefault="006F2DB3" w:rsidP="00C11D5A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2026年一季度营业收入变动</w:t>
            </w:r>
            <w:r w:rsidR="00C11D5A">
              <w:rPr>
                <w:rFonts w:ascii="宋体" w:hAnsi="宋体" w:hint="eastAsia"/>
                <w:sz w:val="24"/>
                <w:szCs w:val="24"/>
              </w:rPr>
              <w:t>，主要系</w:t>
            </w:r>
            <w:r>
              <w:rPr>
                <w:rFonts w:ascii="Times New Roman" w:hAnsi="Times New Roman"/>
                <w:sz w:val="24"/>
                <w:szCs w:val="24"/>
              </w:rPr>
              <w:t>​</w:t>
            </w:r>
            <w:r>
              <w:rPr>
                <w:rFonts w:ascii="宋体" w:hAnsi="宋体" w:hint="eastAsia"/>
                <w:sz w:val="24"/>
                <w:szCs w:val="24"/>
              </w:rPr>
              <w:t>光通信</w:t>
            </w:r>
            <w:r w:rsidR="00C11D5A">
              <w:rPr>
                <w:rFonts w:ascii="宋体" w:hAnsi="宋体" w:hint="eastAsia"/>
                <w:sz w:val="24"/>
                <w:szCs w:val="24"/>
              </w:rPr>
              <w:t>业务</w:t>
            </w:r>
            <w:r>
              <w:rPr>
                <w:rFonts w:ascii="宋体" w:hAnsi="宋体" w:hint="eastAsia"/>
                <w:sz w:val="24"/>
                <w:szCs w:val="24"/>
              </w:rPr>
              <w:t>受益于数字经济及</w:t>
            </w:r>
            <w:r>
              <w:rPr>
                <w:rFonts w:ascii="宋体" w:hAnsi="宋体"/>
                <w:sz w:val="24"/>
                <w:szCs w:val="24"/>
              </w:rPr>
              <w:t>AI</w:t>
            </w:r>
            <w:r>
              <w:rPr>
                <w:rFonts w:ascii="宋体" w:hAnsi="宋体" w:hint="eastAsia"/>
                <w:sz w:val="24"/>
                <w:szCs w:val="24"/>
              </w:rPr>
              <w:t>算力需求，光纤量价齐升。利润变动</w:t>
            </w:r>
            <w:r w:rsidR="00C11D5A">
              <w:rPr>
                <w:rFonts w:ascii="宋体" w:hAnsi="宋体" w:hint="eastAsia"/>
                <w:sz w:val="24"/>
                <w:szCs w:val="24"/>
              </w:rPr>
              <w:t>主要系</w:t>
            </w:r>
            <w:r>
              <w:rPr>
                <w:rFonts w:ascii="宋体" w:hAnsi="宋体" w:hint="eastAsia"/>
                <w:sz w:val="24"/>
                <w:szCs w:val="24"/>
              </w:rPr>
              <w:t>受联营企业投资收益基数影响；</w:t>
            </w:r>
            <w:r w:rsidR="00DE2E2B" w:rsidRPr="00DE2E2B">
              <w:rPr>
                <w:rFonts w:ascii="宋体" w:hAnsi="宋体" w:hint="eastAsia"/>
                <w:sz w:val="24"/>
                <w:szCs w:val="24"/>
              </w:rPr>
              <w:t>剔除对联营企业东昌投资权益法确认的投资收益影响，归属于上市公司股东的净利润同比增加</w:t>
            </w:r>
            <w:r w:rsidR="00DE2E2B">
              <w:rPr>
                <w:rFonts w:ascii="宋体" w:hAnsi="宋体" w:hint="eastAsia"/>
                <w:sz w:val="24"/>
                <w:szCs w:val="24"/>
              </w:rPr>
              <w:t>1.59亿</w:t>
            </w:r>
            <w:r w:rsidR="00DE2E2B" w:rsidRPr="00DE2E2B">
              <w:rPr>
                <w:rFonts w:ascii="宋体" w:hAnsi="宋体" w:hint="eastAsia"/>
                <w:sz w:val="24"/>
                <w:szCs w:val="24"/>
              </w:rPr>
              <w:t>元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DE2E2B">
              <w:rPr>
                <w:rFonts w:ascii="宋体" w:hAnsi="宋体" w:hint="eastAsia"/>
                <w:sz w:val="24"/>
                <w:szCs w:val="24"/>
              </w:rPr>
              <w:t>主营业务</w:t>
            </w:r>
            <w:r>
              <w:rPr>
                <w:rFonts w:ascii="宋体" w:hAnsi="宋体" w:hint="eastAsia"/>
                <w:sz w:val="24"/>
                <w:szCs w:val="24"/>
              </w:rPr>
              <w:t>盈利能力显著增强。</w:t>
            </w:r>
          </w:p>
          <w:p w14:paraId="564C1B4E" w14:textId="77777777" w:rsidR="002B7FF1" w:rsidRDefault="00000000">
            <w:pPr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2、公司光棒、光纤的情况，以及目前行业的情况</w:t>
            </w:r>
          </w:p>
          <w:p w14:paraId="45E51118" w14:textId="77777777" w:rsidR="002B7FF1" w:rsidRDefault="00000000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公司构建了从光棒—光纤—光缆的全产业链布局，核心产品覆盖通信光纤、特种光纤及各类光缆电缆。当前业务重心聚焦于高端化与差异化。公司重点推进多模光纤、空心光纤、G.654E、G.657A1/A2/A2+等高性能光纤产品的研发及市场推广，持续完善产品技术矩阵。当前光通信行业正处于新一轮景气周期，主要由于AI算力需求增加，数字基建持续加码，无人机等相关领域需求增大，呈现量价齐升状态。</w:t>
            </w:r>
          </w:p>
          <w:p w14:paraId="10FE6523" w14:textId="77777777" w:rsidR="002B7FF1" w:rsidRDefault="00000000">
            <w:pPr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3、公司光芯片目前业务情况</w:t>
            </w:r>
          </w:p>
          <w:p w14:paraId="73C3E776" w14:textId="70B51369" w:rsidR="002B7FF1" w:rsidRDefault="00000000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答：公司</w:t>
            </w:r>
            <w:r>
              <w:rPr>
                <w:rFonts w:ascii="宋体" w:hAnsi="宋体"/>
                <w:sz w:val="24"/>
                <w:szCs w:val="24"/>
              </w:rPr>
              <w:t>旗下子公司鼎芯光电拥有完善的激光器芯片产品矩阵，建成了化合物半导体工艺产线。公司采用IDM模式，技术覆盖芯片设计、晶体生长、晶圆制造及测试封装全流程，通过严格的质量管控与高可靠性测试标准，确保产品性能优异</w:t>
            </w:r>
            <w:r w:rsidR="00530ED0"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/>
                <w:sz w:val="24"/>
                <w:szCs w:val="24"/>
              </w:rPr>
              <w:t>当前，市场高度关注 100G EML 及硅光 100mW/70mW CW HP 等高功率芯片</w:t>
            </w:r>
            <w:r w:rsidR="00C11D5A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受全球 AI 算力中心建设驱动，此类芯片供需缺口扩 大</w:t>
            </w:r>
            <w:r w:rsidR="00C11D5A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鼎芯光电已具备上述产品的批量化生产能力，公司正积极推进 与国内外主流光模块厂商的合作。为匹配市场需求，公司已启动扩 产计划（2025年公司光芯片业务</w:t>
            </w:r>
            <w:r w:rsidR="00C11D5A">
              <w:rPr>
                <w:rFonts w:ascii="宋体" w:hAnsi="宋体" w:hint="eastAsia"/>
                <w:sz w:val="24"/>
                <w:szCs w:val="24"/>
              </w:rPr>
              <w:t>占营业收入比重</w:t>
            </w:r>
            <w:r>
              <w:rPr>
                <w:rFonts w:ascii="宋体" w:hAnsi="宋体"/>
                <w:sz w:val="24"/>
                <w:szCs w:val="24"/>
              </w:rPr>
              <w:t>较小，尚未实现盈利）</w:t>
            </w:r>
          </w:p>
          <w:p w14:paraId="31B274E5" w14:textId="77777777" w:rsidR="002B7FF1" w:rsidRDefault="00000000">
            <w:pPr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4、公司超导带材目前业务情况</w:t>
            </w:r>
          </w:p>
          <w:p w14:paraId="261BD500" w14:textId="27CC774D" w:rsidR="002B7FF1" w:rsidRDefault="00000000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答：旗下子</w:t>
            </w:r>
            <w:r>
              <w:rPr>
                <w:rFonts w:ascii="宋体" w:hAnsi="宋体"/>
                <w:sz w:val="24"/>
                <w:szCs w:val="24"/>
              </w:rPr>
              <w:t>公司东部超导专注于第二代高温超导带材（REBCO）及应用产品开发，采用国内独有的“IBAD+MOCVD”技术路线，所制备的超导薄膜磁通钉扎性能优异。产品已成功应用于可控核聚变磁体、超导感应加热、磁拉单晶及医疗等领域，并与多家客户建立深度合作。随着国家“十五五”规划将可控核聚变列为未来科技产业战略方向，叠加全球能源转型需求，超导带材应用场景日益丰富，市场景气度预期显著提升。为此，公司近两年来持续扩产，以匹配下游需求的快速增长。（202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年公司超导带材业务</w:t>
            </w:r>
            <w:r w:rsidR="00C11D5A">
              <w:rPr>
                <w:rFonts w:ascii="宋体" w:hAnsi="宋体" w:hint="eastAsia"/>
                <w:sz w:val="24"/>
                <w:szCs w:val="24"/>
              </w:rPr>
              <w:t>占营业收入比重较小</w:t>
            </w:r>
            <w:r>
              <w:rPr>
                <w:rFonts w:ascii="宋体" w:hAnsi="宋体"/>
                <w:sz w:val="24"/>
                <w:szCs w:val="24"/>
              </w:rPr>
              <w:t>，尚未实现盈利）</w:t>
            </w:r>
          </w:p>
        </w:tc>
      </w:tr>
      <w:tr w:rsidR="002B7FF1" w14:paraId="4D2A7CF1" w14:textId="77777777">
        <w:trPr>
          <w:trHeight w:val="557"/>
        </w:trPr>
        <w:tc>
          <w:tcPr>
            <w:tcW w:w="1702" w:type="dxa"/>
            <w:vAlign w:val="center"/>
          </w:tcPr>
          <w:p w14:paraId="48EE18B3" w14:textId="77777777" w:rsidR="002B7FF1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191" w:type="dxa"/>
            <w:vAlign w:val="center"/>
          </w:tcPr>
          <w:p w14:paraId="71365A13" w14:textId="77777777" w:rsidR="002B7FF1" w:rsidRDefault="00000000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</w:tbl>
    <w:p w14:paraId="34BCBA3E" w14:textId="77777777" w:rsidR="002B7FF1" w:rsidRDefault="0000000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注：公司严格遵守信息披露相关规则与投资者进行交流，如涉及公司战略规划等意向性目标，不能视为公司或管理层对公司业绩的保证或承诺，敬请广大投资者注意投资风险。</w:t>
      </w:r>
    </w:p>
    <w:p w14:paraId="54A814B8" w14:textId="77777777" w:rsidR="002B7FF1" w:rsidRDefault="002B7FF1"/>
    <w:sectPr w:rsidR="002B7FF1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BCE0" w14:textId="77777777" w:rsidR="003B4D0A" w:rsidRDefault="003B4D0A">
      <w:r>
        <w:separator/>
      </w:r>
    </w:p>
  </w:endnote>
  <w:endnote w:type="continuationSeparator" w:id="0">
    <w:p w14:paraId="7743326D" w14:textId="77777777" w:rsidR="003B4D0A" w:rsidRDefault="003B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EDF1" w14:textId="77777777" w:rsidR="003B4D0A" w:rsidRDefault="003B4D0A">
      <w:r>
        <w:separator/>
      </w:r>
    </w:p>
  </w:footnote>
  <w:footnote w:type="continuationSeparator" w:id="0">
    <w:p w14:paraId="57F0A741" w14:textId="77777777" w:rsidR="003B4D0A" w:rsidRDefault="003B4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07DD" w14:textId="77777777" w:rsidR="002B7FF1" w:rsidRDefault="002B7FF1">
    <w:pPr>
      <w:pStyle w:val="a5"/>
      <w:tabs>
        <w:tab w:val="clear" w:pos="4153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17"/>
    <w:rsid w:val="00002CF8"/>
    <w:rsid w:val="00022824"/>
    <w:rsid w:val="00095454"/>
    <w:rsid w:val="000A3468"/>
    <w:rsid w:val="000B25F1"/>
    <w:rsid w:val="000C0712"/>
    <w:rsid w:val="000E0800"/>
    <w:rsid w:val="000E3DFA"/>
    <w:rsid w:val="000E56FD"/>
    <w:rsid w:val="00132B6D"/>
    <w:rsid w:val="00140B0A"/>
    <w:rsid w:val="0016057E"/>
    <w:rsid w:val="001817B2"/>
    <w:rsid w:val="0019241E"/>
    <w:rsid w:val="001A0BE4"/>
    <w:rsid w:val="001A64AF"/>
    <w:rsid w:val="001E3FAB"/>
    <w:rsid w:val="001F3D64"/>
    <w:rsid w:val="00226471"/>
    <w:rsid w:val="0023768A"/>
    <w:rsid w:val="00265DF5"/>
    <w:rsid w:val="002700EA"/>
    <w:rsid w:val="002A00CA"/>
    <w:rsid w:val="002A702B"/>
    <w:rsid w:val="002B7FF1"/>
    <w:rsid w:val="002C487B"/>
    <w:rsid w:val="002F7517"/>
    <w:rsid w:val="0030581F"/>
    <w:rsid w:val="00357926"/>
    <w:rsid w:val="00370F72"/>
    <w:rsid w:val="00374D66"/>
    <w:rsid w:val="003761E4"/>
    <w:rsid w:val="0039735A"/>
    <w:rsid w:val="003A6F39"/>
    <w:rsid w:val="003B40EB"/>
    <w:rsid w:val="003B4D0A"/>
    <w:rsid w:val="003C0A18"/>
    <w:rsid w:val="003D18F4"/>
    <w:rsid w:val="003E00FA"/>
    <w:rsid w:val="003E7D05"/>
    <w:rsid w:val="003F633D"/>
    <w:rsid w:val="004006CB"/>
    <w:rsid w:val="00425714"/>
    <w:rsid w:val="00440512"/>
    <w:rsid w:val="00482DDA"/>
    <w:rsid w:val="00492807"/>
    <w:rsid w:val="004B2947"/>
    <w:rsid w:val="004C3A05"/>
    <w:rsid w:val="004D10D6"/>
    <w:rsid w:val="00507BB1"/>
    <w:rsid w:val="00515D38"/>
    <w:rsid w:val="00517030"/>
    <w:rsid w:val="00527EBC"/>
    <w:rsid w:val="00530ED0"/>
    <w:rsid w:val="005462E7"/>
    <w:rsid w:val="00547B45"/>
    <w:rsid w:val="00577228"/>
    <w:rsid w:val="00594098"/>
    <w:rsid w:val="005A1F31"/>
    <w:rsid w:val="005E3E60"/>
    <w:rsid w:val="005F0231"/>
    <w:rsid w:val="006029F7"/>
    <w:rsid w:val="00611F1E"/>
    <w:rsid w:val="00655648"/>
    <w:rsid w:val="00656F54"/>
    <w:rsid w:val="00681E5F"/>
    <w:rsid w:val="006855D6"/>
    <w:rsid w:val="00685764"/>
    <w:rsid w:val="006B7ED0"/>
    <w:rsid w:val="006F2DB3"/>
    <w:rsid w:val="006F6EBE"/>
    <w:rsid w:val="00700387"/>
    <w:rsid w:val="00727231"/>
    <w:rsid w:val="00760E69"/>
    <w:rsid w:val="007618A4"/>
    <w:rsid w:val="007752A5"/>
    <w:rsid w:val="007A377E"/>
    <w:rsid w:val="007C7D3F"/>
    <w:rsid w:val="007F1E80"/>
    <w:rsid w:val="00801902"/>
    <w:rsid w:val="00825E11"/>
    <w:rsid w:val="00847D23"/>
    <w:rsid w:val="008924F2"/>
    <w:rsid w:val="00893BA6"/>
    <w:rsid w:val="008A07D7"/>
    <w:rsid w:val="008A2464"/>
    <w:rsid w:val="008B65B1"/>
    <w:rsid w:val="008D6856"/>
    <w:rsid w:val="008E13DA"/>
    <w:rsid w:val="009027E2"/>
    <w:rsid w:val="00904E4E"/>
    <w:rsid w:val="00914690"/>
    <w:rsid w:val="0095389F"/>
    <w:rsid w:val="009C6599"/>
    <w:rsid w:val="009D12B0"/>
    <w:rsid w:val="009F094F"/>
    <w:rsid w:val="009F1243"/>
    <w:rsid w:val="00A1294A"/>
    <w:rsid w:val="00A13420"/>
    <w:rsid w:val="00A21BDE"/>
    <w:rsid w:val="00A23178"/>
    <w:rsid w:val="00A275F9"/>
    <w:rsid w:val="00AC459C"/>
    <w:rsid w:val="00AF238C"/>
    <w:rsid w:val="00B075DD"/>
    <w:rsid w:val="00B87558"/>
    <w:rsid w:val="00B9429B"/>
    <w:rsid w:val="00BC22D4"/>
    <w:rsid w:val="00BF1955"/>
    <w:rsid w:val="00C11D5A"/>
    <w:rsid w:val="00C2452F"/>
    <w:rsid w:val="00C30EAD"/>
    <w:rsid w:val="00CA53A2"/>
    <w:rsid w:val="00CB2675"/>
    <w:rsid w:val="00CC0F1F"/>
    <w:rsid w:val="00D12819"/>
    <w:rsid w:val="00D35C25"/>
    <w:rsid w:val="00D53BE9"/>
    <w:rsid w:val="00DB6A8E"/>
    <w:rsid w:val="00DD7A9A"/>
    <w:rsid w:val="00DE2E2B"/>
    <w:rsid w:val="00DE30CB"/>
    <w:rsid w:val="00DF24AE"/>
    <w:rsid w:val="00EA67EF"/>
    <w:rsid w:val="00F1344C"/>
    <w:rsid w:val="00F670C5"/>
    <w:rsid w:val="00F978F7"/>
    <w:rsid w:val="00FD0DDD"/>
    <w:rsid w:val="00FF18B2"/>
    <w:rsid w:val="20D2518F"/>
    <w:rsid w:val="2C18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B1564"/>
  <w15:docId w15:val="{6FF7EDB9-D5BF-447C-9DF6-34BE9D5D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0f820081-f3d6-49aa-b3a4-690817cc6420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6FDC1ADD</paraID>
      <start>10</start>
      <end>11</end>
      <status>ignored</status>
      <modifiedWord/>
      <trackRevisions>false</trackRevisions>
    </reviewItem>
    <reviewItem>
      <errorID>efb0e513-b915-47eb-8bcc-250673915b97</errorID>
      <errorWord>術</errorWord>
      <group>L1_Word</group>
      <groupName>字词问题</groupName>
      <ability>L2_Fanti</ability>
      <abilityName>繁转简</abilityName>
      <candidateList>
        <item>术</item>
      </candidateList>
      <explain/>
      <paraID>7036D16C</paraID>
      <start>9</start>
      <end>10</end>
      <status>ignored</status>
      <modifiedWord/>
      <trackRevisions>false</trackRevisions>
    </reviewItem>
    <reviewItem>
      <errorID>e6f8552a-ac09-4961-bff9-33df9692bde0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111EA265</paraID>
      <start>0</start>
      <end>2</end>
      <status>ignored</status>
      <modifiedWord/>
      <trackRevisions>false</trackRevisions>
    </reviewItem>
    <reviewItem>
      <errorID>c7ccb775-b311-454b-922f-f1f5f012b916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6F30783A</paraID>
      <start>7</start>
      <end>8</end>
      <status>ignored</status>
      <modifiedWord/>
      <trackRevisions>false</trackRevisions>
    </reviewItem>
    <reviewItem>
      <errorID>450118f4-0ab0-4e57-9e41-c991fc223512</errorID>
      <errorWord>益</errorWord>
      <group>L1_Word</group>
      <groupName>字词问题</groupName>
      <ability>L2_Typo</ability>
      <abilityName>字词错误</abilityName>
      <candidateList>
        <item>益于</item>
      </candidateList>
      <explain/>
      <paraID>6F30783A</paraID>
      <start>22</start>
      <end>24</end>
      <status>modified</status>
      <modifiedWord>益于</modifiedWord>
      <trackRevisions>false</trackRevisions>
    </reviewItem>
    <reviewItem>
      <errorID>182ab218-7b5d-4332-a9f0-a6ca5e529379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564C1B4E</paraID>
      <start>0</start>
      <end>2</end>
      <status>ignored</status>
      <modifiedWord/>
      <trackRevisions>false</trackRevisions>
    </reviewItem>
    <reviewItem>
      <errorID>d5b01c02-d2b5-4097-b374-1cda56174bbb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10FE6523</paraID>
      <start>0</start>
      <end>2</end>
      <status>ignored</status>
      <modifiedWord/>
      <trackRevisions>false</trackRevisions>
    </reviewItem>
    <reviewItem>
      <errorID>30920b9b-2ba0-4869-816f-60c0ba8143de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31B274E5</paraID>
      <start>0</start>
      <end>2</end>
      <status>ignored</status>
      <modifiedWord/>
      <trackRevisions>false</trackRevisions>
    </reviewItem>
    <reviewItem>
      <errorID>4317dfb0-dfb8-4084-9873-a46fabd6c338</errorID>
      <errorWord>营</errorWord>
      <group>L1_Word</group>
      <groupName>字词问题</groupName>
      <ability>L2_Typo</ability>
      <abilityName>字词错误</abilityName>
      <candidateList>
        <item>营业</item>
      </candidateList>
      <explain/>
      <paraID>261BD500</paraID>
      <start>233</start>
      <end>235</end>
      <status>modified</status>
      <modifiedWord>营业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A3BC34F-F3C2-4BCA-ACEA-3D006C74AA3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765</Words>
  <Characters>1279</Characters>
  <Application>Microsoft Office Word</Application>
  <DocSecurity>0</DocSecurity>
  <Lines>159</Lines>
  <Paragraphs>157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術 房</dc:creator>
  <cp:lastModifiedBy>晟越 范</cp:lastModifiedBy>
  <cp:revision>50</cp:revision>
  <cp:lastPrinted>2026-02-27T06:37:00Z</cp:lastPrinted>
  <dcterms:created xsi:type="dcterms:W3CDTF">2026-02-27T04:27:00Z</dcterms:created>
  <dcterms:modified xsi:type="dcterms:W3CDTF">2026-04-22T09:24:00Z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eyJoZGlkIjoiYTRlNzI1NjUyNDZmMDhkYmUzNTM0ODhmYjdiMmE4YjciLCJ1c2VySWQiOiIxNTE3OTM2OTczIn0=</vt:lpwstr>
  </property>
  <property fmtid="{D5CDD505-2E9C-101B-9397-08002B2CF9AE}" pid="3" name="KSOProductBuildVer">
    <vt:lpwstr>2052-12.1.0.25865</vt:lpwstr>
  </property>
  <property fmtid="{D5CDD505-2E9C-101B-9397-08002B2CF9AE}" pid="4" name="ICV">
    <vt:lpwstr>1C7C46933B9B4ED198D24BD21D0587ED_12</vt:lpwstr>
  </property>
</Properties>
</file>