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C0128" w14:textId="77777777" w:rsidR="00E17944" w:rsidRDefault="0051660E">
      <w:pPr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603350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</w:t>
      </w:r>
      <w:r w:rsidR="00954235">
        <w:rPr>
          <w:rFonts w:ascii="宋体" w:hAnsi="宋体"/>
          <w:sz w:val="24"/>
          <w:szCs w:val="24"/>
        </w:rPr>
        <w:t xml:space="preserve">      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安乃达</w:t>
      </w:r>
    </w:p>
    <w:p w14:paraId="34B54D59" w14:textId="77777777" w:rsidR="00E17944" w:rsidRPr="0040728B" w:rsidRDefault="0051660E">
      <w:pPr>
        <w:jc w:val="center"/>
        <w:rPr>
          <w:rFonts w:ascii="黑体" w:eastAsia="黑体" w:hAnsi="黑体"/>
          <w:color w:val="FF0000"/>
          <w:sz w:val="36"/>
          <w:szCs w:val="36"/>
        </w:rPr>
      </w:pPr>
      <w:proofErr w:type="gramStart"/>
      <w:r w:rsidRPr="0040728B">
        <w:rPr>
          <w:rFonts w:ascii="黑体" w:eastAsia="黑体" w:hAnsi="黑体" w:hint="eastAsia"/>
          <w:color w:val="FF0000"/>
          <w:sz w:val="36"/>
          <w:szCs w:val="36"/>
        </w:rPr>
        <w:t>安乃达驱动</w:t>
      </w:r>
      <w:proofErr w:type="gramEnd"/>
      <w:r w:rsidRPr="0040728B">
        <w:rPr>
          <w:rFonts w:ascii="黑体" w:eastAsia="黑体" w:hAnsi="黑体" w:hint="eastAsia"/>
          <w:color w:val="FF0000"/>
          <w:sz w:val="36"/>
          <w:szCs w:val="36"/>
        </w:rPr>
        <w:t>技术(上海)股份有限公司</w:t>
      </w:r>
    </w:p>
    <w:p w14:paraId="2A6525E0" w14:textId="77777777" w:rsidR="00E17944" w:rsidRPr="0040728B" w:rsidRDefault="0051660E">
      <w:pPr>
        <w:jc w:val="center"/>
        <w:rPr>
          <w:rFonts w:ascii="黑体" w:eastAsia="黑体" w:hAnsi="黑体"/>
          <w:color w:val="FF0000"/>
          <w:sz w:val="36"/>
          <w:szCs w:val="36"/>
        </w:rPr>
      </w:pPr>
      <w:r w:rsidRPr="0040728B">
        <w:rPr>
          <w:rFonts w:ascii="黑体" w:eastAsia="黑体" w:hAnsi="黑体" w:hint="eastAsia"/>
          <w:color w:val="FF0000"/>
          <w:sz w:val="36"/>
          <w:szCs w:val="36"/>
        </w:rPr>
        <w:t>投资者关系活动记录表</w:t>
      </w:r>
    </w:p>
    <w:p w14:paraId="056AD45A" w14:textId="77777777" w:rsidR="00E17944" w:rsidRDefault="00E17944">
      <w:pPr>
        <w:jc w:val="center"/>
        <w:rPr>
          <w:rFonts w:ascii="黑体" w:eastAsia="黑体" w:hAnsi="黑体"/>
          <w:sz w:val="24"/>
          <w:szCs w:val="24"/>
        </w:rPr>
      </w:pPr>
    </w:p>
    <w:p w14:paraId="6E61293B" w14:textId="77777777" w:rsidR="00E17944" w:rsidRDefault="0051660E" w:rsidP="00C1271D">
      <w:pPr>
        <w:ind w:right="84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40728B">
        <w:rPr>
          <w:rFonts w:ascii="黑体" w:eastAsia="黑体" w:hAnsi="黑体" w:hint="eastAsia"/>
          <w:sz w:val="24"/>
          <w:szCs w:val="24"/>
        </w:rPr>
        <w:t>2</w:t>
      </w:r>
      <w:r w:rsidR="0040728B">
        <w:rPr>
          <w:rFonts w:ascii="黑体" w:eastAsia="黑体" w:hAnsi="黑体"/>
          <w:sz w:val="24"/>
          <w:szCs w:val="24"/>
        </w:rPr>
        <w:t>026-001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E17944" w14:paraId="1D93E2DC" w14:textId="77777777">
        <w:trPr>
          <w:trHeight w:val="838"/>
        </w:trPr>
        <w:tc>
          <w:tcPr>
            <w:tcW w:w="1526" w:type="dxa"/>
            <w:vAlign w:val="center"/>
          </w:tcPr>
          <w:p w14:paraId="2077A08A" w14:textId="77777777" w:rsidR="00E17944" w:rsidRDefault="005166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28569B63" w14:textId="77777777" w:rsidR="00E17944" w:rsidRDefault="005166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E17944" w14:paraId="66BB49FD" w14:textId="77777777">
        <w:trPr>
          <w:trHeight w:val="838"/>
        </w:trPr>
        <w:tc>
          <w:tcPr>
            <w:tcW w:w="1526" w:type="dxa"/>
            <w:vAlign w:val="center"/>
          </w:tcPr>
          <w:p w14:paraId="4D72C6BF" w14:textId="77777777" w:rsidR="00E17944" w:rsidRDefault="005166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473F6966" w14:textId="77777777" w:rsidR="00E17944" w:rsidRDefault="0051660E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安乃达2025年</w:t>
            </w:r>
            <w:proofErr w:type="gramEnd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年度业绩说明会</w:t>
            </w:r>
          </w:p>
        </w:tc>
      </w:tr>
      <w:tr w:rsidR="00E17944" w14:paraId="021850C1" w14:textId="77777777">
        <w:trPr>
          <w:trHeight w:val="799"/>
        </w:trPr>
        <w:tc>
          <w:tcPr>
            <w:tcW w:w="1526" w:type="dxa"/>
            <w:vAlign w:val="center"/>
          </w:tcPr>
          <w:p w14:paraId="3A126A3E" w14:textId="77777777" w:rsidR="00E17944" w:rsidRDefault="005166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6F82A59C" w14:textId="77777777" w:rsidR="00E17944" w:rsidRDefault="0051660E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2026-04-21 - 14:00-15:00</w:t>
            </w:r>
          </w:p>
        </w:tc>
      </w:tr>
      <w:tr w:rsidR="00E17944" w14:paraId="6B290047" w14:textId="77777777">
        <w:trPr>
          <w:trHeight w:val="838"/>
        </w:trPr>
        <w:tc>
          <w:tcPr>
            <w:tcW w:w="1526" w:type="dxa"/>
            <w:vAlign w:val="center"/>
          </w:tcPr>
          <w:p w14:paraId="79DEB1FC" w14:textId="77777777" w:rsidR="00E17944" w:rsidRDefault="005166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6F5F0163" w14:textId="77777777" w:rsidR="00E17944" w:rsidRDefault="0051660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2AC53903" w14:textId="77777777" w:rsidR="00E17944" w:rsidRDefault="0051660E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E17944" w14:paraId="6E1750C9" w14:textId="77777777">
        <w:trPr>
          <w:trHeight w:val="838"/>
        </w:trPr>
        <w:tc>
          <w:tcPr>
            <w:tcW w:w="1526" w:type="dxa"/>
            <w:vAlign w:val="center"/>
          </w:tcPr>
          <w:p w14:paraId="1EFC9BFB" w14:textId="77777777" w:rsidR="00E17944" w:rsidRDefault="005166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5BF8AD25" w14:textId="77777777" w:rsidR="00E17944" w:rsidRDefault="005166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董事长：黄洪岳、职工代表董事、董事会秘书、财务总监：李进、独立董事：卢建波</w:t>
            </w:r>
          </w:p>
        </w:tc>
      </w:tr>
      <w:tr w:rsidR="00E17944" w14:paraId="0E813CE1" w14:textId="77777777">
        <w:trPr>
          <w:trHeight w:val="557"/>
        </w:trPr>
        <w:tc>
          <w:tcPr>
            <w:tcW w:w="1526" w:type="dxa"/>
            <w:vAlign w:val="center"/>
          </w:tcPr>
          <w:p w14:paraId="0F8321E3" w14:textId="77777777" w:rsidR="00E17944" w:rsidRDefault="005166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34B7C67A" w14:textId="77777777" w:rsidR="00E17944" w:rsidRDefault="0051660E" w:rsidP="0040728B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0945F4F7" w14:textId="77777777" w:rsidR="00E17944" w:rsidRPr="0040728B" w:rsidRDefault="0051660E" w:rsidP="0040728B">
            <w:pPr>
              <w:adjustRightInd w:val="0"/>
              <w:snapToGrid w:val="0"/>
              <w:spacing w:line="360" w:lineRule="auto"/>
              <w:ind w:firstLineChars="200" w:firstLine="480"/>
              <w:rPr>
                <w:b/>
              </w:rPr>
            </w:pPr>
            <w:r>
              <w:rPr>
                <w:rFonts w:ascii="宋体"/>
                <w:sz w:val="24"/>
              </w:rPr>
              <w:t>1、</w:t>
            </w:r>
            <w:r w:rsidRPr="0040728B">
              <w:rPr>
                <w:rFonts w:ascii="宋体"/>
                <w:b/>
                <w:sz w:val="24"/>
              </w:rPr>
              <w:t>公司境外业务同比下滑，如何判断海外市场趋势？</w:t>
            </w:r>
          </w:p>
          <w:p w14:paraId="5BD35583" w14:textId="77777777" w:rsidR="009F5534" w:rsidRDefault="009F5534" w:rsidP="004072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9F5534">
              <w:rPr>
                <w:rFonts w:ascii="宋体" w:hint="eastAsia"/>
                <w:sz w:val="24"/>
              </w:rPr>
              <w:t>尊敬的投资者您好！2025年度公司境外业务主要来源于电助力自行车（</w:t>
            </w:r>
            <w:proofErr w:type="spellStart"/>
            <w:r w:rsidRPr="009F5534">
              <w:rPr>
                <w:rFonts w:ascii="宋体" w:hint="eastAsia"/>
                <w:sz w:val="24"/>
              </w:rPr>
              <w:t>eBike</w:t>
            </w:r>
            <w:proofErr w:type="spellEnd"/>
            <w:r w:rsidRPr="009F5534">
              <w:rPr>
                <w:rFonts w:ascii="宋体" w:hint="eastAsia"/>
                <w:sz w:val="24"/>
              </w:rPr>
              <w:t>）使用的中置电机、减速轮毂电机、控制器、传感器等成套电驱动系统，该业务收入又分为直接出口销售和通过</w:t>
            </w:r>
            <w:proofErr w:type="gramStart"/>
            <w:r w:rsidRPr="009F5534">
              <w:rPr>
                <w:rFonts w:ascii="宋体" w:hint="eastAsia"/>
                <w:sz w:val="24"/>
              </w:rPr>
              <w:t>国内整</w:t>
            </w:r>
            <w:proofErr w:type="gramEnd"/>
            <w:r w:rsidRPr="009F5534">
              <w:rPr>
                <w:rFonts w:ascii="宋体" w:hint="eastAsia"/>
                <w:sz w:val="24"/>
              </w:rPr>
              <w:t>车厂实现间接出口销售，最终</w:t>
            </w:r>
            <w:proofErr w:type="spellStart"/>
            <w:r w:rsidRPr="009F5534">
              <w:rPr>
                <w:rFonts w:ascii="宋体" w:hint="eastAsia"/>
                <w:sz w:val="24"/>
              </w:rPr>
              <w:t>eBike</w:t>
            </w:r>
            <w:proofErr w:type="spellEnd"/>
            <w:r w:rsidRPr="009F5534">
              <w:rPr>
                <w:rFonts w:ascii="宋体" w:hint="eastAsia"/>
                <w:sz w:val="24"/>
              </w:rPr>
              <w:t>整车均在境外销售，近年来，公司该</w:t>
            </w:r>
            <w:proofErr w:type="spellStart"/>
            <w:r w:rsidRPr="009F5534">
              <w:rPr>
                <w:rFonts w:ascii="宋体" w:hint="eastAsia"/>
                <w:sz w:val="24"/>
              </w:rPr>
              <w:t>eBike</w:t>
            </w:r>
            <w:proofErr w:type="spellEnd"/>
            <w:r w:rsidRPr="009F5534">
              <w:rPr>
                <w:rFonts w:ascii="宋体" w:hint="eastAsia"/>
                <w:sz w:val="24"/>
              </w:rPr>
              <w:t>用电驱动系统业务收入一直在稳步增长，2025年公司</w:t>
            </w:r>
            <w:proofErr w:type="spellStart"/>
            <w:r w:rsidRPr="009F5534">
              <w:rPr>
                <w:rFonts w:ascii="宋体" w:hint="eastAsia"/>
                <w:sz w:val="24"/>
              </w:rPr>
              <w:t>e</w:t>
            </w:r>
            <w:r w:rsidR="00A13399">
              <w:rPr>
                <w:rFonts w:ascii="宋体" w:hint="eastAsia"/>
                <w:sz w:val="24"/>
              </w:rPr>
              <w:t>B</w:t>
            </w:r>
            <w:r w:rsidRPr="009F5534">
              <w:rPr>
                <w:rFonts w:ascii="宋体" w:hint="eastAsia"/>
                <w:sz w:val="24"/>
              </w:rPr>
              <w:t>ike</w:t>
            </w:r>
            <w:proofErr w:type="spellEnd"/>
            <w:r w:rsidRPr="009F5534">
              <w:rPr>
                <w:rFonts w:ascii="宋体" w:hint="eastAsia"/>
                <w:sz w:val="24"/>
              </w:rPr>
              <w:t>用电驱动系统业务收入同比实现增长12.80%。随着海外市场库存的逐步去化，相关市场已于2025年下半年呈现回暖态势，我们对海外业务的中长期发展持谨慎乐观态度。 值得特别关注的是，公司直接出口业务毛利率高达46.74%，是境内的4倍以上，以不足12%的收入贡献了逾三分之一的整体毛利，是公司利润结构的重要优化力量。公司正坚定推进全球化战略，通过越南工厂面向欧美市场灵活交付，通过匈牙利欧洲服务总部深度服务欧洲高端客户，全球化产能与服务网络的持续完善将为境外业务回升提供坚实基础。感谢</w:t>
            </w:r>
            <w:r w:rsidRPr="009F5534">
              <w:rPr>
                <w:rFonts w:ascii="宋体" w:hint="eastAsia"/>
                <w:sz w:val="24"/>
              </w:rPr>
              <w:lastRenderedPageBreak/>
              <w:t>您的关注。</w:t>
            </w:r>
          </w:p>
          <w:p w14:paraId="55845BC1" w14:textId="77777777" w:rsidR="00E17944" w:rsidRPr="0040728B" w:rsidRDefault="0051660E" w:rsidP="0040728B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</w:rPr>
            </w:pPr>
            <w:r w:rsidRPr="0040728B">
              <w:rPr>
                <w:rFonts w:ascii="宋体"/>
                <w:b/>
                <w:sz w:val="24"/>
              </w:rPr>
              <w:t>2、公司境外业务毛利率显著高于国内，但目前境外业务占比仍较小，显然开拓海外市场是公司发展的重要机遇，拥有巨大增长空间，公司在进一步开拓海外市场方面有何规划？什么时候能够实现</w:t>
            </w:r>
            <w:proofErr w:type="gramStart"/>
            <w:r w:rsidRPr="0040728B">
              <w:rPr>
                <w:rFonts w:ascii="宋体"/>
                <w:b/>
                <w:sz w:val="24"/>
              </w:rPr>
              <w:t>境外营</w:t>
            </w:r>
            <w:proofErr w:type="gramEnd"/>
            <w:r w:rsidRPr="0040728B">
              <w:rPr>
                <w:rFonts w:ascii="宋体"/>
                <w:b/>
                <w:sz w:val="24"/>
              </w:rPr>
              <w:t>收占七成以上？</w:t>
            </w:r>
          </w:p>
          <w:p w14:paraId="51C0DACC" w14:textId="77777777" w:rsidR="009F5534" w:rsidRPr="009F5534" w:rsidRDefault="009F5534" w:rsidP="009F553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9F5534">
              <w:rPr>
                <w:rFonts w:ascii="宋体" w:hint="eastAsia"/>
                <w:sz w:val="24"/>
              </w:rPr>
              <w:t>答: 尊敬的投资者您好！2025年，公司毛利率较高的</w:t>
            </w:r>
            <w:proofErr w:type="spellStart"/>
            <w:r w:rsidRPr="009F5534">
              <w:rPr>
                <w:rFonts w:ascii="宋体" w:hint="eastAsia"/>
                <w:sz w:val="24"/>
              </w:rPr>
              <w:t>eBike</w:t>
            </w:r>
            <w:proofErr w:type="spellEnd"/>
            <w:r w:rsidRPr="009F5534">
              <w:rPr>
                <w:rFonts w:ascii="宋体" w:hint="eastAsia"/>
                <w:sz w:val="24"/>
              </w:rPr>
              <w:t>用电驱动系统业务收入实现了12.80%的同比增长。持续推进全球化是公司的核心战略，我们正从“产品出海”深化为“品牌与服务出海”，具体规划如下：</w:t>
            </w:r>
          </w:p>
          <w:p w14:paraId="6E969C39" w14:textId="77777777" w:rsidR="009F5534" w:rsidRPr="009F5534" w:rsidRDefault="009F5534" w:rsidP="009F553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9F5534">
              <w:rPr>
                <w:rFonts w:ascii="宋体" w:hint="eastAsia"/>
                <w:sz w:val="24"/>
              </w:rPr>
              <w:t>强化品牌全球影响力：公司通过深度参与欧洲自行车展、台北国际自行车展、美国海獭展等全球顶级行业展会，结合产品展示与试骑体验，持续向客户与消费者传递高品质、可靠的品牌形象。</w:t>
            </w:r>
          </w:p>
          <w:p w14:paraId="22F427ED" w14:textId="77777777" w:rsidR="009F5534" w:rsidRPr="009F5534" w:rsidRDefault="009F5534" w:rsidP="009F553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9F5534">
              <w:rPr>
                <w:rFonts w:ascii="宋体" w:hint="eastAsia"/>
                <w:sz w:val="24"/>
              </w:rPr>
              <w:t>完善本地化服务与支持网络：为贴近市场，公司已在欧洲、北美及亚洲建立了完善的服务体系。我们在荷兰设立了多语言呼叫中心，在匈牙利建立了欧洲服务总部与检修中心，并在意大利、法国、美国等多个国家设有本地服务站，以确保为品牌商与经销商提供快速的技术响应与售后支持。</w:t>
            </w:r>
          </w:p>
          <w:p w14:paraId="0BAC7443" w14:textId="77777777" w:rsidR="009F5534" w:rsidRPr="009F5534" w:rsidRDefault="009F5534" w:rsidP="009F553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9F5534">
              <w:rPr>
                <w:rFonts w:ascii="宋体" w:hint="eastAsia"/>
                <w:sz w:val="24"/>
              </w:rPr>
              <w:t>深化客户合作模式：公司正从供应商转向深度服务合作伙伴。通过“</w:t>
            </w:r>
            <w:proofErr w:type="spellStart"/>
            <w:r w:rsidRPr="009F5534">
              <w:rPr>
                <w:rFonts w:ascii="宋体" w:hint="eastAsia"/>
                <w:sz w:val="24"/>
              </w:rPr>
              <w:t>AnandaLink</w:t>
            </w:r>
            <w:proofErr w:type="spellEnd"/>
            <w:r w:rsidRPr="009F5534">
              <w:rPr>
                <w:rFonts w:ascii="宋体" w:hint="eastAsia"/>
                <w:sz w:val="24"/>
              </w:rPr>
              <w:t>”智能诊断平台，赋能客户进行远程故障诊断与维护，同时将售后数据闭环反馈至研发端，驱动产品持续优化，致力于成为整车品牌长期可信赖的战略伙伴。</w:t>
            </w:r>
          </w:p>
          <w:p w14:paraId="71F4D48D" w14:textId="77777777" w:rsidR="009F5534" w:rsidRDefault="009F5534" w:rsidP="009F553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9F5534">
              <w:rPr>
                <w:rFonts w:ascii="宋体" w:hint="eastAsia"/>
                <w:sz w:val="24"/>
              </w:rPr>
              <w:t>通过这些举措，公司将持续拓展国际市场，夯实全球发展根基。感谢您的关注！</w:t>
            </w:r>
          </w:p>
          <w:p w14:paraId="588B177D" w14:textId="77777777" w:rsidR="00E17944" w:rsidRPr="0040728B" w:rsidRDefault="0051660E" w:rsidP="009F5534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</w:rPr>
            </w:pPr>
            <w:r w:rsidRPr="0040728B">
              <w:rPr>
                <w:rFonts w:ascii="宋体"/>
                <w:b/>
                <w:sz w:val="24"/>
              </w:rPr>
              <w:t>3、近期关注到公司的宣传都聚焦于</w:t>
            </w:r>
            <w:r w:rsidRPr="0040728B">
              <w:rPr>
                <w:rFonts w:ascii="宋体"/>
                <w:b/>
                <w:sz w:val="24"/>
              </w:rPr>
              <w:t>“</w:t>
            </w:r>
            <w:r w:rsidRPr="0040728B">
              <w:rPr>
                <w:rFonts w:ascii="宋体"/>
                <w:b/>
                <w:sz w:val="24"/>
              </w:rPr>
              <w:t>AI+电驱动</w:t>
            </w:r>
            <w:r w:rsidRPr="0040728B">
              <w:rPr>
                <w:rFonts w:ascii="宋体"/>
                <w:b/>
                <w:sz w:val="24"/>
              </w:rPr>
              <w:t>”</w:t>
            </w:r>
            <w:r w:rsidRPr="0040728B">
              <w:rPr>
                <w:rFonts w:ascii="宋体"/>
                <w:b/>
                <w:sz w:val="24"/>
              </w:rPr>
              <w:t>，请问这种战略具体指什么？有哪些进展？</w:t>
            </w:r>
          </w:p>
          <w:p w14:paraId="6B10F066" w14:textId="77777777" w:rsidR="00E17944" w:rsidRDefault="0051660E" w:rsidP="004072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答:尊敬的投资者您好！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AI+电驱动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是公司2025年明确提出的战略发展方向，核心是通过多传感器融合（力矩、速度、姿态）、边缘侧AI算法与高性能执行器（电机）的实时闭环，赋予智能设备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环境感知</w:t>
            </w:r>
            <w:r>
              <w:rPr>
                <w:rFonts w:ascii="宋体"/>
                <w:sz w:val="24"/>
              </w:rPr>
              <w:t>—</w:t>
            </w:r>
            <w:r>
              <w:rPr>
                <w:rFonts w:ascii="宋体"/>
                <w:sz w:val="24"/>
              </w:rPr>
              <w:t>智能决策</w:t>
            </w:r>
            <w:r>
              <w:rPr>
                <w:rFonts w:ascii="宋体"/>
                <w:sz w:val="24"/>
              </w:rPr>
              <w:t>—</w:t>
            </w:r>
            <w:r>
              <w:rPr>
                <w:rFonts w:ascii="宋体"/>
                <w:sz w:val="24"/>
              </w:rPr>
              <w:t>精准控制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的高阶能力，推动电驱动产品从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功</w:t>
            </w:r>
            <w:r>
              <w:rPr>
                <w:rFonts w:ascii="宋体"/>
                <w:sz w:val="24"/>
              </w:rPr>
              <w:lastRenderedPageBreak/>
              <w:t>能性零部件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向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智能化系统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升级。 在关键合作方面，公司与全球新一代AI人机交互智能触控技术领军企业Tangi0 Limited（TG0）建立了长期战略合作伙伴关系，获得了TG0先进智能触控技术在全球两轮车全品类应用领域的独家合作权，并</w:t>
            </w:r>
            <w:proofErr w:type="gramStart"/>
            <w:r>
              <w:rPr>
                <w:rFonts w:ascii="宋体"/>
                <w:sz w:val="24"/>
              </w:rPr>
              <w:t>在具身智能机器人</w:t>
            </w:r>
            <w:proofErr w:type="gramEnd"/>
            <w:r>
              <w:rPr>
                <w:rFonts w:ascii="宋体"/>
                <w:sz w:val="24"/>
              </w:rPr>
              <w:t>领域开展联合开发，将AI算法与触觉传感器融入自</w:t>
            </w:r>
            <w:proofErr w:type="gramStart"/>
            <w:r>
              <w:rPr>
                <w:rFonts w:ascii="宋体"/>
                <w:sz w:val="24"/>
              </w:rPr>
              <w:t>研</w:t>
            </w:r>
            <w:proofErr w:type="gramEnd"/>
            <w:r>
              <w:rPr>
                <w:rFonts w:ascii="宋体"/>
                <w:sz w:val="24"/>
              </w:rPr>
              <w:t>电驱动系统，推动下一代智能两轮车从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动力解决方案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向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动力与智能交互一体化解决方案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升级迈出关键一步。感谢您的关注。</w:t>
            </w:r>
          </w:p>
          <w:p w14:paraId="03E358AB" w14:textId="77777777" w:rsidR="00E17944" w:rsidRPr="0040728B" w:rsidRDefault="0051660E" w:rsidP="0040728B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</w:rPr>
            </w:pPr>
            <w:r w:rsidRPr="0040728B">
              <w:rPr>
                <w:rFonts w:ascii="宋体"/>
                <w:b/>
                <w:sz w:val="24"/>
              </w:rPr>
              <w:t>4、您好，请问公司今年有扩展其他业务的打算吗？</w:t>
            </w:r>
          </w:p>
          <w:p w14:paraId="7BD35BF4" w14:textId="512C0500" w:rsidR="00577C90" w:rsidRDefault="0051660E" w:rsidP="004072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答:尊敬的投资者您好！2025年是公司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AI+电驱动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战略从技术验证走向收入变现的关键一年。年报数据显示，公司在非两轮电动车市场的相关电机销售额已突破1.26亿元，成功实现了从技术积累到规模收入的跨越。 在应用场景方面，公司依托电驱动技术平台，已将产品延伸至智能电动滑板车、智能电动轮椅、智能代步车、清洁机器人、割草机器人、扫雪机器人、高尔夫捡球机器人等新兴领域，定制化电机及驱动系统解决方案获得市场认可，初步开辟了第二增长曲线</w:t>
            </w:r>
            <w:r w:rsidR="00577C90">
              <w:rPr>
                <w:rFonts w:ascii="宋体" w:hint="eastAsia"/>
                <w:sz w:val="24"/>
              </w:rPr>
              <w:t>，</w:t>
            </w:r>
            <w:r w:rsidR="00577C90" w:rsidRPr="00577C90">
              <w:rPr>
                <w:rFonts w:ascii="宋体" w:hint="eastAsia"/>
                <w:sz w:val="24"/>
              </w:rPr>
              <w:t>公司在</w:t>
            </w:r>
            <w:r w:rsidR="00577C90">
              <w:rPr>
                <w:rFonts w:ascii="宋体" w:hint="eastAsia"/>
                <w:sz w:val="24"/>
              </w:rPr>
              <w:t>上述</w:t>
            </w:r>
            <w:r w:rsidR="00577C90" w:rsidRPr="00577C90">
              <w:rPr>
                <w:rFonts w:ascii="宋体" w:hint="eastAsia"/>
                <w:sz w:val="24"/>
              </w:rPr>
              <w:t>机器人等新兴领域业务尚处于市场拓展和培育阶段，相关收入及利润占公司整体营收比重较低，对公司经营业绩影响较小</w:t>
            </w:r>
            <w:r>
              <w:rPr>
                <w:rFonts w:ascii="宋体"/>
                <w:sz w:val="24"/>
              </w:rPr>
              <w:t>；与此同时，公司与深圳汉阳科技有限公司签订战略合作框架协议，在庭院服务机器人领域落实联合开发与制造，确立未来五年共同服务累计50万全球客户的战略目标，深度协同推进新业务的产业化落地。</w:t>
            </w:r>
            <w:r w:rsidR="00577C90" w:rsidRPr="00577C90">
              <w:rPr>
                <w:rFonts w:ascii="宋体" w:hint="eastAsia"/>
                <w:sz w:val="24"/>
              </w:rPr>
              <w:t>该合作协议仅为双方合作意向性约定，具体合作项目、实施进度、业务规模及盈利水平均存在较大不确定性，协议中提及的客户目标不构成公司对投资者的业绩承诺，亦不会对公司近期经营业绩产生重大影响。</w:t>
            </w:r>
          </w:p>
          <w:p w14:paraId="43CD42E8" w14:textId="3E55C780" w:rsidR="00E17944" w:rsidRDefault="00577C90" w:rsidP="004072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577C90">
              <w:rPr>
                <w:rFonts w:ascii="宋体" w:hint="eastAsia"/>
                <w:sz w:val="24"/>
              </w:rPr>
              <w:t>公司新业务拓展涉及新兴应用场景，面临市场竞争加剧、客户拓展不及预期、产品研发迭代不及预期、下游需求波动、合作推进进度不达预期等风险；相关业务收入规模仍处培育阶段，对公司整体业绩贡献存在不确定性，敬请广大投资者注意投资风险</w:t>
            </w:r>
            <w:r>
              <w:rPr>
                <w:rFonts w:ascii="宋体" w:hint="eastAsia"/>
                <w:sz w:val="24"/>
              </w:rPr>
              <w:t>，</w:t>
            </w:r>
            <w:r w:rsidR="0051660E">
              <w:rPr>
                <w:rFonts w:ascii="宋体"/>
                <w:sz w:val="24"/>
              </w:rPr>
              <w:t>感谢您的关注。</w:t>
            </w:r>
          </w:p>
          <w:p w14:paraId="348C8D42" w14:textId="77777777" w:rsidR="00E17944" w:rsidRPr="0040728B" w:rsidRDefault="0051660E" w:rsidP="0040728B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</w:rPr>
            </w:pPr>
            <w:r w:rsidRPr="0040728B">
              <w:rPr>
                <w:rFonts w:ascii="宋体"/>
                <w:b/>
                <w:sz w:val="24"/>
              </w:rPr>
              <w:lastRenderedPageBreak/>
              <w:t>5、公司在机器人领域的具体布局是什么？</w:t>
            </w:r>
          </w:p>
          <w:p w14:paraId="09D2E7B9" w14:textId="55043F2F" w:rsidR="00A375CC" w:rsidRDefault="0051660E" w:rsidP="004072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答:尊敬的投资者您好！公司在保持原有主营业务稳健增长的基础上，积极寻找第二增长曲线，</w:t>
            </w:r>
            <w:proofErr w:type="gramStart"/>
            <w:r>
              <w:rPr>
                <w:rFonts w:ascii="宋体"/>
                <w:sz w:val="24"/>
              </w:rPr>
              <w:t>投身具身智能机器人</w:t>
            </w:r>
            <w:proofErr w:type="gramEnd"/>
            <w:r>
              <w:rPr>
                <w:rFonts w:ascii="宋体"/>
                <w:sz w:val="24"/>
              </w:rPr>
              <w:t>赛道。具体布局包括以下几个层次： 在应用场景方面，公司依托电驱动技术平台，已将产品延伸至智能电动滑板车、智能电动轮椅、智能代步车、清洁机器人、割草机器人、扫雪机器人、高尔夫捡球机器人等新兴领域，定制化电机及驱动系统解决方案获得市场认可</w:t>
            </w:r>
            <w:r w:rsidR="00A375CC">
              <w:rPr>
                <w:rFonts w:ascii="宋体" w:hint="eastAsia"/>
                <w:sz w:val="24"/>
              </w:rPr>
              <w:t>，</w:t>
            </w:r>
            <w:r w:rsidR="00A375CC" w:rsidRPr="00577C90">
              <w:rPr>
                <w:rFonts w:ascii="宋体" w:hint="eastAsia"/>
                <w:sz w:val="24"/>
              </w:rPr>
              <w:t>公司在</w:t>
            </w:r>
            <w:r w:rsidR="00A375CC">
              <w:rPr>
                <w:rFonts w:ascii="宋体" w:hint="eastAsia"/>
                <w:sz w:val="24"/>
              </w:rPr>
              <w:t>上述</w:t>
            </w:r>
            <w:r w:rsidR="00A375CC" w:rsidRPr="00577C90">
              <w:rPr>
                <w:rFonts w:ascii="宋体" w:hint="eastAsia"/>
                <w:sz w:val="24"/>
              </w:rPr>
              <w:t>机器人等新兴领域业务尚处于市场拓展和培育阶段，相关收入及利润占公司整体营收比重较低，对公司经营业绩影响较小</w:t>
            </w:r>
            <w:r>
              <w:rPr>
                <w:rFonts w:ascii="宋体"/>
                <w:sz w:val="24"/>
              </w:rPr>
              <w:t>。 自主孵化方面，公司于2025年8月设立控股子公司安德博智能科技（上海）有限公司，聚焦机器人领域产品的研发、制造与销售。战略投资方面，公司参股</w:t>
            </w:r>
            <w:proofErr w:type="gramStart"/>
            <w:r>
              <w:rPr>
                <w:rFonts w:ascii="宋体"/>
                <w:sz w:val="24"/>
              </w:rPr>
              <w:t>浙江智鼎机器人</w:t>
            </w:r>
            <w:proofErr w:type="gramEnd"/>
            <w:r>
              <w:rPr>
                <w:rFonts w:ascii="宋体"/>
                <w:sz w:val="24"/>
              </w:rPr>
              <w:t>有限公司。 生态合作方面，公司与深圳汉阳科技有限公司签订战略合作框架协议，在庭院服务机器人领域开展全方位合作，确立了未来五年共同服务累计50万全球客户的战略目标</w:t>
            </w:r>
            <w:r w:rsidR="00A375CC">
              <w:rPr>
                <w:rFonts w:ascii="宋体" w:hint="eastAsia"/>
                <w:sz w:val="24"/>
              </w:rPr>
              <w:t>，</w:t>
            </w:r>
            <w:r w:rsidR="00A375CC" w:rsidRPr="00577C90">
              <w:rPr>
                <w:rFonts w:ascii="宋体" w:hint="eastAsia"/>
                <w:sz w:val="24"/>
              </w:rPr>
              <w:t>该合作协议仅为双方合作意向性约定，具体合作项目、实施进度、业务规模及盈利水平均存在较大不确定性，协议中提及的客户目标不构成公司对投资者的业绩承诺，亦不会对公司近期经营业绩产生重大影响。</w:t>
            </w:r>
            <w:r>
              <w:rPr>
                <w:rFonts w:ascii="宋体"/>
                <w:sz w:val="24"/>
              </w:rPr>
              <w:t>；公司获得了TG0先进技术在全球两轮车全品类应用领域的独家合作权，并与其建立了深度绑定关系，双方</w:t>
            </w:r>
            <w:proofErr w:type="gramStart"/>
            <w:r>
              <w:rPr>
                <w:rFonts w:ascii="宋体"/>
                <w:sz w:val="24"/>
              </w:rPr>
              <w:t>在具身智能机器人</w:t>
            </w:r>
            <w:proofErr w:type="gramEnd"/>
            <w:r>
              <w:rPr>
                <w:rFonts w:ascii="宋体"/>
                <w:sz w:val="24"/>
              </w:rPr>
              <w:t>领域开展联合开发。</w:t>
            </w:r>
            <w:r w:rsidR="00A375CC">
              <w:rPr>
                <w:rFonts w:ascii="宋体" w:hint="eastAsia"/>
                <w:sz w:val="24"/>
              </w:rPr>
              <w:t>相关合作</w:t>
            </w:r>
            <w:r w:rsidR="00A375CC" w:rsidRPr="00A375CC">
              <w:rPr>
                <w:rFonts w:ascii="宋体" w:hint="eastAsia"/>
                <w:sz w:val="24"/>
              </w:rPr>
              <w:t>处于推进过程中，相关技术落地、产品化进度、市场接受度及商业化变现存在不确定性，能否形成持续竞争力及稳定收益存在较大变数。</w:t>
            </w:r>
          </w:p>
          <w:p w14:paraId="0F13E1B0" w14:textId="5DD6DA52" w:rsidR="00E17944" w:rsidRDefault="00A375CC" w:rsidP="00A375C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上述新兴</w:t>
            </w:r>
            <w:r w:rsidRPr="00A375CC">
              <w:rPr>
                <w:rFonts w:ascii="宋体" w:hint="eastAsia"/>
                <w:sz w:val="24"/>
              </w:rPr>
              <w:t>行业整体技术迭代较快、市场竞争激烈，下游需求存在波动风险，公司相关布局未来能否实现规模化收入及可持续盈利存在不确定性，敬请广大投资者理性看待公司业务布局，审慎做出投资决策，注意投资风险。</w:t>
            </w:r>
            <w:r w:rsidR="0051660E">
              <w:rPr>
                <w:rFonts w:ascii="宋体"/>
                <w:sz w:val="24"/>
              </w:rPr>
              <w:t>感谢您的关注！</w:t>
            </w:r>
          </w:p>
          <w:p w14:paraId="08C5E612" w14:textId="77777777" w:rsidR="00E17944" w:rsidRPr="0040728B" w:rsidRDefault="0051660E" w:rsidP="0040728B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</w:rPr>
            </w:pPr>
            <w:r w:rsidRPr="0040728B">
              <w:rPr>
                <w:rFonts w:ascii="宋体"/>
                <w:b/>
                <w:sz w:val="24"/>
              </w:rPr>
              <w:t>6、请问公司营收情况如何？</w:t>
            </w:r>
          </w:p>
          <w:p w14:paraId="2B17FECE" w14:textId="77777777" w:rsidR="00E17944" w:rsidRDefault="0051660E" w:rsidP="004072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答:尊敬的投资者您好！2025年度，公司实现营业收入20.04亿元，同比增长31.14%，首次突破20亿元大关，创公司历史新高。</w:t>
            </w:r>
            <w:r>
              <w:rPr>
                <w:rFonts w:ascii="宋体"/>
                <w:sz w:val="24"/>
              </w:rPr>
              <w:lastRenderedPageBreak/>
              <w:t>业绩增长的核心驱动力来自轮毂电机产品的量价齐升：全年轮毂电机销售量达930万台，同比增长37.14%，实现营业收入16.25亿元，同比增长39.40%。与此同时，非两轮</w:t>
            </w:r>
            <w:proofErr w:type="gramStart"/>
            <w:r>
              <w:rPr>
                <w:rFonts w:ascii="宋体"/>
                <w:sz w:val="24"/>
              </w:rPr>
              <w:t>车业务</w:t>
            </w:r>
            <w:proofErr w:type="gramEnd"/>
            <w:r>
              <w:rPr>
                <w:rFonts w:ascii="宋体"/>
                <w:sz w:val="24"/>
              </w:rPr>
              <w:t>快速放量，相关电机销售额突破1.26亿元，也展现了公司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万物赋能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的战略已实现了从技术验证到规模收入的跨越。感谢您的关注。</w:t>
            </w:r>
          </w:p>
          <w:p w14:paraId="5296FC80" w14:textId="77777777" w:rsidR="00E17944" w:rsidRPr="0040728B" w:rsidRDefault="0051660E" w:rsidP="0040728B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</w:rPr>
            </w:pPr>
            <w:r w:rsidRPr="0040728B">
              <w:rPr>
                <w:rFonts w:ascii="宋体"/>
                <w:b/>
                <w:sz w:val="24"/>
              </w:rPr>
              <w:t>7、公司如何</w:t>
            </w:r>
            <w:proofErr w:type="gramStart"/>
            <w:r w:rsidRPr="0040728B">
              <w:rPr>
                <w:rFonts w:ascii="宋体"/>
                <w:b/>
                <w:sz w:val="24"/>
              </w:rPr>
              <w:t>践行</w:t>
            </w:r>
            <w:proofErr w:type="gramEnd"/>
            <w:r w:rsidRPr="0040728B">
              <w:rPr>
                <w:rFonts w:ascii="宋体"/>
                <w:b/>
                <w:sz w:val="24"/>
              </w:rPr>
              <w:t>“</w:t>
            </w:r>
            <w:r w:rsidRPr="0040728B">
              <w:rPr>
                <w:rFonts w:ascii="宋体"/>
                <w:b/>
                <w:sz w:val="24"/>
              </w:rPr>
              <w:t>提质增效重回报</w:t>
            </w:r>
            <w:r w:rsidRPr="0040728B">
              <w:rPr>
                <w:rFonts w:ascii="宋体"/>
                <w:b/>
                <w:sz w:val="24"/>
              </w:rPr>
              <w:t>”</w:t>
            </w:r>
            <w:r w:rsidRPr="0040728B">
              <w:rPr>
                <w:rFonts w:ascii="宋体"/>
                <w:b/>
                <w:sz w:val="24"/>
              </w:rPr>
              <w:t>行动方案？</w:t>
            </w:r>
          </w:p>
          <w:p w14:paraId="0561A846" w14:textId="77777777" w:rsidR="00E17944" w:rsidRDefault="0051660E" w:rsidP="00E1149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答:尊敬的投资者您好！公司已将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提质增效重回报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落实到具体举措中。在股东回报方面，已将持续稳定的利润分配政策写入《公司章程》，2024年度现金</w:t>
            </w:r>
            <w:proofErr w:type="gramStart"/>
            <w:r>
              <w:rPr>
                <w:rFonts w:ascii="宋体"/>
                <w:sz w:val="24"/>
              </w:rPr>
              <w:t>分红占归母净</w:t>
            </w:r>
            <w:proofErr w:type="gramEnd"/>
            <w:r>
              <w:rPr>
                <w:rFonts w:ascii="宋体"/>
                <w:sz w:val="24"/>
              </w:rPr>
              <w:t>利润比例达100.37%，上市以来累计分红约1.80亿元（含税）。在公司治理方面，已完成取消监事会的治理结构优化，对《公司章程》等核心制度进行全面修订与完善，持续提升治理规范性。在投资者沟通方面，公司通过定期报告、临时公告、ESG报告、上证E互动、投资者热线及业绩说明会等多种渠道主动加强信息披露，强化与市场的良性互动。在ESG实践方面，核心子公司江苏安</w:t>
            </w:r>
            <w:proofErr w:type="gramStart"/>
            <w:r>
              <w:rPr>
                <w:rFonts w:ascii="宋体"/>
                <w:sz w:val="24"/>
              </w:rPr>
              <w:t>乃达绿电占</w:t>
            </w:r>
            <w:proofErr w:type="gramEnd"/>
            <w:r>
              <w:rPr>
                <w:rFonts w:ascii="宋体"/>
                <w:sz w:val="24"/>
              </w:rPr>
              <w:t>比已达62%，年节电超12.7万度，获评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江苏省绿色工厂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，计划2026年实现100%</w:t>
            </w:r>
            <w:proofErr w:type="gramStart"/>
            <w:r>
              <w:rPr>
                <w:rFonts w:ascii="宋体"/>
                <w:sz w:val="24"/>
              </w:rPr>
              <w:t>绿电覆盖</w:t>
            </w:r>
            <w:proofErr w:type="gramEnd"/>
            <w:r>
              <w:rPr>
                <w:rFonts w:ascii="宋体"/>
                <w:sz w:val="24"/>
              </w:rPr>
              <w:t>，并承诺设定科学碳目标（SBTi）。感谢您的关注。</w:t>
            </w:r>
          </w:p>
        </w:tc>
      </w:tr>
    </w:tbl>
    <w:p w14:paraId="0F09471A" w14:textId="77777777" w:rsidR="00E17944" w:rsidRDefault="00E17944"/>
    <w:p w14:paraId="71F96F3C" w14:textId="77777777" w:rsidR="00E17944" w:rsidRDefault="00E17944"/>
    <w:sectPr w:rsidR="00E1794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6CD68" w14:textId="77777777" w:rsidR="00790F64" w:rsidRDefault="00790F64">
      <w:r>
        <w:separator/>
      </w:r>
    </w:p>
  </w:endnote>
  <w:endnote w:type="continuationSeparator" w:id="0">
    <w:p w14:paraId="4B898F3A" w14:textId="77777777" w:rsidR="00790F64" w:rsidRDefault="0079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D642" w14:textId="77777777" w:rsidR="00790F64" w:rsidRDefault="00790F64">
      <w:r>
        <w:separator/>
      </w:r>
    </w:p>
  </w:footnote>
  <w:footnote w:type="continuationSeparator" w:id="0">
    <w:p w14:paraId="65E15206" w14:textId="77777777" w:rsidR="00790F64" w:rsidRDefault="0079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13EF8" w14:textId="77777777" w:rsidR="00E17944" w:rsidRDefault="0051660E">
    <w:pPr>
      <w:pStyle w:val="a3"/>
      <w:tabs>
        <w:tab w:val="clear" w:pos="4153"/>
      </w:tabs>
      <w:jc w:val="right"/>
    </w:pPr>
    <w:proofErr w:type="gramStart"/>
    <w:r>
      <w:rPr>
        <w:rFonts w:hint="eastAsia"/>
      </w:rPr>
      <w:t>安乃达驱动</w:t>
    </w:r>
    <w:proofErr w:type="gramEnd"/>
    <w:r>
      <w:rPr>
        <w:rFonts w:hint="eastAsia"/>
      </w:rPr>
      <w:t>技术</w:t>
    </w:r>
    <w:r>
      <w:rPr>
        <w:rFonts w:hint="eastAsia"/>
      </w:rPr>
      <w:t>(</w:t>
    </w:r>
    <w:r>
      <w:rPr>
        <w:rFonts w:hint="eastAsia"/>
      </w:rPr>
      <w:t>上海</w:t>
    </w:r>
    <w:r>
      <w:rPr>
        <w:rFonts w:hint="eastAsia"/>
      </w:rPr>
      <w:t>)</w:t>
    </w:r>
    <w:r>
      <w:rPr>
        <w:rFonts w:hint="eastAsia"/>
      </w:rPr>
      <w:t>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E17944"/>
    <w:rsid w:val="00272B8D"/>
    <w:rsid w:val="002E0B98"/>
    <w:rsid w:val="003D51CC"/>
    <w:rsid w:val="0040728B"/>
    <w:rsid w:val="00463AB2"/>
    <w:rsid w:val="0051660E"/>
    <w:rsid w:val="00577C90"/>
    <w:rsid w:val="00790F64"/>
    <w:rsid w:val="00954235"/>
    <w:rsid w:val="0099067A"/>
    <w:rsid w:val="009E3C5D"/>
    <w:rsid w:val="009F5534"/>
    <w:rsid w:val="00A13399"/>
    <w:rsid w:val="00A375CC"/>
    <w:rsid w:val="00C1271D"/>
    <w:rsid w:val="00C144A5"/>
    <w:rsid w:val="00C41D44"/>
    <w:rsid w:val="00E11495"/>
    <w:rsid w:val="00E17944"/>
    <w:rsid w:val="00EE6910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07E69"/>
  <w15:docId w15:val="{9FA23587-CC76-4D82-AA37-BEBB7991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9F5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F5534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577C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3076</Characters>
  <Application>Microsoft Office Word</Application>
  <DocSecurity>0</DocSecurity>
  <Lines>25</Lines>
  <Paragraphs>7</Paragraphs>
  <ScaleCrop>false</ScaleCrop>
  <Company>HP Inc.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2026-04-22T09:34:00Z</dcterms:created>
  <dcterms:modified xsi:type="dcterms:W3CDTF">2026-04-22T09:35:00Z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