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15863" w14:textId="77777777" w:rsidR="00972B16" w:rsidRPr="00617D60" w:rsidRDefault="00972B16" w:rsidP="00972B16">
      <w:pPr>
        <w:spacing w:beforeLines="50" w:before="156" w:afterLines="50" w:after="156" w:line="400" w:lineRule="exact"/>
        <w:jc w:val="center"/>
        <w:rPr>
          <w:rFonts w:eastAsia="黑体"/>
          <w:b/>
          <w:bCs/>
          <w:iCs/>
          <w:color w:val="000000"/>
          <w:sz w:val="36"/>
          <w:szCs w:val="36"/>
        </w:rPr>
      </w:pPr>
      <w:r w:rsidRPr="00617D60">
        <w:rPr>
          <w:bCs/>
          <w:iCs/>
          <w:color w:val="000000"/>
          <w:sz w:val="24"/>
        </w:rPr>
        <w:t>证券代码：</w:t>
      </w:r>
      <w:r>
        <w:rPr>
          <w:rFonts w:hint="eastAsia"/>
          <w:bCs/>
          <w:iCs/>
          <w:color w:val="000000"/>
          <w:sz w:val="24"/>
        </w:rPr>
        <w:t>6</w:t>
      </w:r>
      <w:r>
        <w:rPr>
          <w:bCs/>
          <w:iCs/>
          <w:color w:val="000000"/>
          <w:sz w:val="24"/>
        </w:rPr>
        <w:t>00486</w:t>
      </w:r>
      <w:r w:rsidRPr="00617D60">
        <w:rPr>
          <w:bCs/>
          <w:iCs/>
          <w:color w:val="000000"/>
          <w:sz w:val="24"/>
        </w:rPr>
        <w:t xml:space="preserve">                                   </w:t>
      </w:r>
      <w:r w:rsidRPr="00617D60">
        <w:rPr>
          <w:bCs/>
          <w:iCs/>
          <w:color w:val="000000"/>
          <w:sz w:val="24"/>
        </w:rPr>
        <w:t>证券简称：</w:t>
      </w:r>
      <w:proofErr w:type="gramStart"/>
      <w:r>
        <w:rPr>
          <w:rFonts w:hint="eastAsia"/>
          <w:bCs/>
          <w:iCs/>
          <w:color w:val="000000"/>
          <w:sz w:val="24"/>
        </w:rPr>
        <w:t>扬农化工</w:t>
      </w:r>
      <w:proofErr w:type="gramEnd"/>
    </w:p>
    <w:p w14:paraId="26B87C46" w14:textId="77777777" w:rsidR="00972B16" w:rsidRPr="00895775" w:rsidRDefault="00972B16" w:rsidP="00E33EA5">
      <w:pPr>
        <w:spacing w:afterLines="50" w:after="156" w:line="400" w:lineRule="exact"/>
        <w:jc w:val="center"/>
        <w:rPr>
          <w:rFonts w:eastAsia="黑体"/>
          <w:b/>
          <w:bCs/>
          <w:iCs/>
          <w:color w:val="000000"/>
          <w:sz w:val="36"/>
          <w:szCs w:val="36"/>
        </w:rPr>
      </w:pPr>
      <w:bookmarkStart w:id="0" w:name="_GoBack"/>
      <w:bookmarkEnd w:id="0"/>
    </w:p>
    <w:p w14:paraId="0E8446A6" w14:textId="77777777" w:rsidR="00972B16" w:rsidRPr="00C743FD" w:rsidRDefault="00972B16" w:rsidP="00972B16">
      <w:pPr>
        <w:spacing w:beforeLines="50" w:before="156" w:afterLines="50" w:after="156" w:line="400" w:lineRule="exact"/>
        <w:jc w:val="center"/>
        <w:rPr>
          <w:rFonts w:eastAsia="黑体"/>
          <w:b/>
          <w:bCs/>
          <w:iCs/>
          <w:color w:val="FF0000"/>
          <w:sz w:val="36"/>
          <w:szCs w:val="36"/>
        </w:rPr>
      </w:pPr>
      <w:r w:rsidRPr="00C743FD">
        <w:rPr>
          <w:rFonts w:eastAsia="黑体" w:hint="eastAsia"/>
          <w:b/>
          <w:bCs/>
          <w:iCs/>
          <w:color w:val="FF0000"/>
          <w:sz w:val="36"/>
          <w:szCs w:val="36"/>
        </w:rPr>
        <w:t>江苏扬农化工股份</w:t>
      </w:r>
      <w:r w:rsidRPr="00C743FD">
        <w:rPr>
          <w:rFonts w:eastAsia="黑体"/>
          <w:b/>
          <w:bCs/>
          <w:iCs/>
          <w:color w:val="FF0000"/>
          <w:sz w:val="36"/>
          <w:szCs w:val="36"/>
        </w:rPr>
        <w:t>有限公司</w:t>
      </w:r>
    </w:p>
    <w:p w14:paraId="03971125" w14:textId="7D03B9B0" w:rsidR="00972B16" w:rsidRDefault="00972B16" w:rsidP="00972B16">
      <w:pPr>
        <w:spacing w:beforeLines="50" w:before="156" w:afterLines="50" w:after="156" w:line="400" w:lineRule="exact"/>
        <w:jc w:val="center"/>
        <w:rPr>
          <w:rFonts w:eastAsia="黑体"/>
          <w:b/>
          <w:bCs/>
          <w:iCs/>
          <w:color w:val="FF0000"/>
          <w:sz w:val="36"/>
          <w:szCs w:val="36"/>
        </w:rPr>
      </w:pPr>
      <w:r w:rsidRPr="00C743FD">
        <w:rPr>
          <w:rFonts w:eastAsia="黑体"/>
          <w:b/>
          <w:bCs/>
          <w:iCs/>
          <w:color w:val="FF0000"/>
          <w:sz w:val="36"/>
          <w:szCs w:val="36"/>
        </w:rPr>
        <w:t>投资者关系活动记录表</w:t>
      </w:r>
    </w:p>
    <w:p w14:paraId="12F79332" w14:textId="12F86F61" w:rsidR="00BE6137" w:rsidRPr="00EF15EE" w:rsidRDefault="00EF15EE" w:rsidP="00EF15EE">
      <w:pPr>
        <w:spacing w:beforeLines="50" w:before="156"/>
        <w:jc w:val="right"/>
        <w:rPr>
          <w:rFonts w:ascii="宋体" w:hAnsi="宋体"/>
          <w:b/>
          <w:bCs/>
          <w:iCs/>
          <w:color w:val="FF0000"/>
          <w:sz w:val="22"/>
        </w:rPr>
      </w:pPr>
      <w:r w:rsidRPr="00C746D4">
        <w:rPr>
          <w:rFonts w:ascii="宋体" w:hAnsi="宋体" w:hint="eastAsia"/>
          <w:sz w:val="24"/>
        </w:rPr>
        <w:t>编号：2</w:t>
      </w:r>
      <w:r w:rsidRPr="00C746D4">
        <w:rPr>
          <w:rFonts w:ascii="宋体" w:hAnsi="宋体"/>
          <w:sz w:val="24"/>
        </w:rPr>
        <w:t>026-01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3"/>
      </w:tblGrid>
      <w:tr w:rsidR="00972B16" w:rsidRPr="00617D60" w14:paraId="43D000FE" w14:textId="77777777" w:rsidTr="00DE2B34">
        <w:tc>
          <w:tcPr>
            <w:tcW w:w="1413" w:type="dxa"/>
            <w:tcBorders>
              <w:top w:val="single" w:sz="4" w:space="0" w:color="auto"/>
              <w:left w:val="single" w:sz="4" w:space="0" w:color="auto"/>
              <w:bottom w:val="single" w:sz="4" w:space="0" w:color="auto"/>
              <w:right w:val="single" w:sz="4" w:space="0" w:color="auto"/>
            </w:tcBorders>
            <w:vAlign w:val="center"/>
          </w:tcPr>
          <w:p w14:paraId="2E50667E" w14:textId="77777777" w:rsidR="00972B16" w:rsidRPr="00617D60" w:rsidRDefault="00972B16" w:rsidP="00E33EA5">
            <w:pPr>
              <w:spacing w:line="360" w:lineRule="auto"/>
              <w:rPr>
                <w:b/>
                <w:bCs/>
                <w:iCs/>
                <w:color w:val="000000"/>
                <w:sz w:val="24"/>
              </w:rPr>
            </w:pPr>
            <w:r w:rsidRPr="00617D60">
              <w:rPr>
                <w:b/>
                <w:bCs/>
                <w:iCs/>
                <w:color w:val="000000"/>
                <w:sz w:val="24"/>
              </w:rPr>
              <w:t>投资者关系活动类别</w:t>
            </w:r>
          </w:p>
          <w:p w14:paraId="5D78BE12" w14:textId="77777777" w:rsidR="00972B16" w:rsidRPr="00617D60" w:rsidRDefault="00972B16" w:rsidP="00E33EA5">
            <w:pPr>
              <w:spacing w:line="360" w:lineRule="auto"/>
              <w:rPr>
                <w:b/>
                <w:bCs/>
                <w:iCs/>
                <w:color w:val="000000"/>
                <w:sz w:val="24"/>
              </w:rPr>
            </w:pPr>
          </w:p>
        </w:tc>
        <w:tc>
          <w:tcPr>
            <w:tcW w:w="6883" w:type="dxa"/>
            <w:tcBorders>
              <w:top w:val="single" w:sz="4" w:space="0" w:color="auto"/>
              <w:left w:val="single" w:sz="4" w:space="0" w:color="auto"/>
              <w:bottom w:val="single" w:sz="4" w:space="0" w:color="auto"/>
              <w:right w:val="single" w:sz="4" w:space="0" w:color="auto"/>
            </w:tcBorders>
            <w:vAlign w:val="center"/>
          </w:tcPr>
          <w:p w14:paraId="7C20B19F" w14:textId="4F87A67B" w:rsidR="00972B16" w:rsidRPr="00617D60" w:rsidRDefault="00527A8E" w:rsidP="00E33EA5">
            <w:pPr>
              <w:spacing w:line="360" w:lineRule="auto"/>
              <w:rPr>
                <w:bCs/>
                <w:iCs/>
                <w:color w:val="000000"/>
                <w:sz w:val="24"/>
              </w:rPr>
            </w:pPr>
            <w:r w:rsidRPr="00617D60">
              <w:rPr>
                <w:bCs/>
                <w:iCs/>
                <w:color w:val="000000"/>
                <w:sz w:val="24"/>
              </w:rPr>
              <w:sym w:font="Wingdings 2" w:char="F0A3"/>
            </w:r>
            <w:r w:rsidR="00972B16" w:rsidRPr="00617D60">
              <w:rPr>
                <w:sz w:val="24"/>
              </w:rPr>
              <w:t>特定对象调研</w:t>
            </w:r>
            <w:r w:rsidR="00972B16" w:rsidRPr="00617D60">
              <w:rPr>
                <w:sz w:val="24"/>
              </w:rPr>
              <w:t xml:space="preserve">        </w:t>
            </w:r>
            <w:r w:rsidR="00972B16" w:rsidRPr="00617D60">
              <w:rPr>
                <w:bCs/>
                <w:iCs/>
                <w:color w:val="000000"/>
                <w:sz w:val="24"/>
              </w:rPr>
              <w:sym w:font="Wingdings 2" w:char="F0A3"/>
            </w:r>
            <w:r w:rsidR="00972B16" w:rsidRPr="00617D60">
              <w:rPr>
                <w:sz w:val="24"/>
              </w:rPr>
              <w:t>分析师会议</w:t>
            </w:r>
          </w:p>
          <w:p w14:paraId="0D4B0EFC" w14:textId="35B61274" w:rsidR="00972B16" w:rsidRPr="00617D60" w:rsidRDefault="00972B16" w:rsidP="00E33EA5">
            <w:pPr>
              <w:spacing w:line="360" w:lineRule="auto"/>
              <w:rPr>
                <w:bCs/>
                <w:iCs/>
                <w:color w:val="000000"/>
                <w:sz w:val="24"/>
              </w:rPr>
            </w:pPr>
            <w:r w:rsidRPr="00617D60">
              <w:rPr>
                <w:bCs/>
                <w:iCs/>
                <w:color w:val="000000"/>
                <w:sz w:val="24"/>
              </w:rPr>
              <w:sym w:font="Wingdings 2" w:char="F0A3"/>
            </w:r>
            <w:r w:rsidRPr="00617D60">
              <w:rPr>
                <w:sz w:val="24"/>
              </w:rPr>
              <w:t>媒体采访</w:t>
            </w:r>
            <w:r w:rsidRPr="00617D60">
              <w:rPr>
                <w:sz w:val="24"/>
              </w:rPr>
              <w:t xml:space="preserve">            </w:t>
            </w:r>
            <w:r w:rsidR="00EF15EE" w:rsidRPr="00617D60">
              <w:rPr>
                <w:bCs/>
                <w:iCs/>
                <w:color w:val="000000"/>
                <w:sz w:val="24"/>
              </w:rPr>
              <w:sym w:font="Wingdings 2" w:char="F052"/>
            </w:r>
            <w:r w:rsidRPr="00617D60">
              <w:rPr>
                <w:sz w:val="24"/>
              </w:rPr>
              <w:t>业绩说明会</w:t>
            </w:r>
          </w:p>
          <w:p w14:paraId="138A9485" w14:textId="77777777" w:rsidR="00972B16" w:rsidRPr="00617D60" w:rsidRDefault="00972B16" w:rsidP="00E33EA5">
            <w:pPr>
              <w:spacing w:line="360" w:lineRule="auto"/>
              <w:rPr>
                <w:bCs/>
                <w:iCs/>
                <w:color w:val="000000"/>
                <w:sz w:val="24"/>
              </w:rPr>
            </w:pPr>
            <w:r w:rsidRPr="00617D60">
              <w:rPr>
                <w:bCs/>
                <w:iCs/>
                <w:color w:val="000000"/>
                <w:sz w:val="24"/>
              </w:rPr>
              <w:sym w:font="Wingdings 2" w:char="F0A3"/>
            </w:r>
            <w:r w:rsidRPr="00617D60">
              <w:rPr>
                <w:sz w:val="24"/>
              </w:rPr>
              <w:t>新闻发布会</w:t>
            </w:r>
            <w:r w:rsidRPr="00617D60">
              <w:rPr>
                <w:sz w:val="24"/>
              </w:rPr>
              <w:t xml:space="preserve">          </w:t>
            </w:r>
            <w:r w:rsidRPr="00617D60">
              <w:rPr>
                <w:bCs/>
                <w:iCs/>
                <w:color w:val="000000"/>
                <w:sz w:val="24"/>
              </w:rPr>
              <w:sym w:font="Wingdings 2" w:char="F0A3"/>
            </w:r>
            <w:r w:rsidRPr="00617D60">
              <w:rPr>
                <w:sz w:val="24"/>
              </w:rPr>
              <w:t>路演活动</w:t>
            </w:r>
          </w:p>
          <w:p w14:paraId="467063EB" w14:textId="77777777" w:rsidR="00972B16" w:rsidRPr="00617D60" w:rsidRDefault="00972B16" w:rsidP="00E33EA5">
            <w:pPr>
              <w:spacing w:line="360" w:lineRule="auto"/>
              <w:rPr>
                <w:bCs/>
                <w:iCs/>
                <w:color w:val="000000"/>
                <w:sz w:val="24"/>
              </w:rPr>
            </w:pPr>
            <w:r w:rsidRPr="00617D60">
              <w:rPr>
                <w:bCs/>
                <w:iCs/>
                <w:color w:val="000000"/>
                <w:sz w:val="24"/>
              </w:rPr>
              <w:sym w:font="Wingdings 2" w:char="F0A3"/>
            </w:r>
            <w:r w:rsidRPr="00617D60">
              <w:rPr>
                <w:sz w:val="24"/>
              </w:rPr>
              <w:t>现场参观</w:t>
            </w:r>
            <w:r w:rsidRPr="00617D60">
              <w:rPr>
                <w:sz w:val="24"/>
              </w:rPr>
              <w:t xml:space="preserve">            </w:t>
            </w:r>
          </w:p>
          <w:p w14:paraId="60B611A6" w14:textId="7F0F5B12" w:rsidR="00972B16" w:rsidRPr="00617D60" w:rsidRDefault="00EF15EE" w:rsidP="00E33EA5">
            <w:pPr>
              <w:tabs>
                <w:tab w:val="center" w:pos="3199"/>
              </w:tabs>
              <w:spacing w:line="360" w:lineRule="auto"/>
              <w:rPr>
                <w:bCs/>
                <w:iCs/>
                <w:color w:val="000000"/>
                <w:sz w:val="24"/>
                <w:u w:val="single"/>
              </w:rPr>
            </w:pPr>
            <w:r w:rsidRPr="00617D60">
              <w:rPr>
                <w:bCs/>
                <w:iCs/>
                <w:color w:val="000000"/>
                <w:sz w:val="24"/>
              </w:rPr>
              <w:sym w:font="Wingdings 2" w:char="F0A3"/>
            </w:r>
            <w:r w:rsidR="00972B16" w:rsidRPr="00617D60">
              <w:rPr>
                <w:sz w:val="24"/>
              </w:rPr>
              <w:t>其他</w:t>
            </w:r>
            <w:r w:rsidR="00972B16" w:rsidRPr="00617D60">
              <w:rPr>
                <w:sz w:val="24"/>
              </w:rPr>
              <w:t xml:space="preserve"> </w:t>
            </w:r>
          </w:p>
        </w:tc>
      </w:tr>
      <w:tr w:rsidR="00972B16" w:rsidRPr="00617D60" w14:paraId="00F22536" w14:textId="77777777" w:rsidTr="00DE2B34">
        <w:tc>
          <w:tcPr>
            <w:tcW w:w="1413" w:type="dxa"/>
            <w:tcBorders>
              <w:top w:val="single" w:sz="4" w:space="0" w:color="auto"/>
              <w:left w:val="single" w:sz="4" w:space="0" w:color="auto"/>
              <w:bottom w:val="single" w:sz="4" w:space="0" w:color="auto"/>
              <w:right w:val="single" w:sz="4" w:space="0" w:color="auto"/>
            </w:tcBorders>
            <w:vAlign w:val="center"/>
          </w:tcPr>
          <w:p w14:paraId="1DC2FB80" w14:textId="3D61D05E" w:rsidR="00972B16" w:rsidRPr="00617D60" w:rsidRDefault="00972B16" w:rsidP="00E33EA5">
            <w:pPr>
              <w:spacing w:line="360" w:lineRule="auto"/>
              <w:rPr>
                <w:b/>
                <w:bCs/>
                <w:iCs/>
                <w:color w:val="000000"/>
                <w:sz w:val="24"/>
              </w:rPr>
            </w:pPr>
            <w:r w:rsidRPr="00617D60">
              <w:rPr>
                <w:b/>
                <w:bCs/>
                <w:iCs/>
                <w:color w:val="000000"/>
                <w:sz w:val="24"/>
              </w:rPr>
              <w:t>参与单位名称</w:t>
            </w:r>
          </w:p>
        </w:tc>
        <w:tc>
          <w:tcPr>
            <w:tcW w:w="6883" w:type="dxa"/>
            <w:tcBorders>
              <w:top w:val="single" w:sz="4" w:space="0" w:color="auto"/>
              <w:left w:val="single" w:sz="4" w:space="0" w:color="auto"/>
              <w:bottom w:val="single" w:sz="4" w:space="0" w:color="auto"/>
              <w:right w:val="single" w:sz="4" w:space="0" w:color="auto"/>
            </w:tcBorders>
            <w:vAlign w:val="center"/>
          </w:tcPr>
          <w:p w14:paraId="4728BD47" w14:textId="006CE3E6" w:rsidR="00972B16" w:rsidRPr="00617D60" w:rsidRDefault="00625C18" w:rsidP="00E33EA5">
            <w:pPr>
              <w:spacing w:line="360" w:lineRule="auto"/>
              <w:rPr>
                <w:bCs/>
                <w:iCs/>
                <w:color w:val="000000"/>
                <w:sz w:val="24"/>
              </w:rPr>
            </w:pPr>
            <w:proofErr w:type="gramStart"/>
            <w:r>
              <w:rPr>
                <w:rFonts w:hint="eastAsia"/>
                <w:bCs/>
                <w:iCs/>
                <w:color w:val="000000"/>
                <w:sz w:val="24"/>
              </w:rPr>
              <w:t>扬农化工</w:t>
            </w:r>
            <w:proofErr w:type="gramEnd"/>
            <w:r w:rsidRPr="00625C18">
              <w:rPr>
                <w:rFonts w:hint="eastAsia"/>
                <w:bCs/>
                <w:iCs/>
                <w:color w:val="000000"/>
                <w:sz w:val="24"/>
              </w:rPr>
              <w:t>2025</w:t>
            </w:r>
            <w:r>
              <w:rPr>
                <w:rFonts w:hint="eastAsia"/>
                <w:bCs/>
                <w:iCs/>
                <w:color w:val="000000"/>
                <w:sz w:val="24"/>
              </w:rPr>
              <w:t>年</w:t>
            </w:r>
            <w:r w:rsidRPr="00625C18">
              <w:rPr>
                <w:rFonts w:hint="eastAsia"/>
                <w:bCs/>
                <w:iCs/>
                <w:color w:val="000000"/>
                <w:sz w:val="24"/>
              </w:rPr>
              <w:t>年度业绩</w:t>
            </w:r>
            <w:r>
              <w:rPr>
                <w:rFonts w:hint="eastAsia"/>
                <w:bCs/>
                <w:iCs/>
                <w:color w:val="000000"/>
                <w:sz w:val="24"/>
              </w:rPr>
              <w:t>暨现金分红</w:t>
            </w:r>
            <w:r w:rsidRPr="00625C18">
              <w:rPr>
                <w:rFonts w:hint="eastAsia"/>
                <w:bCs/>
                <w:iCs/>
                <w:color w:val="000000"/>
                <w:sz w:val="24"/>
              </w:rPr>
              <w:t>说明会采用视频录播</w:t>
            </w:r>
            <w:r w:rsidRPr="00625C18">
              <w:rPr>
                <w:rFonts w:hint="eastAsia"/>
                <w:bCs/>
                <w:iCs/>
                <w:color w:val="000000"/>
                <w:sz w:val="24"/>
              </w:rPr>
              <w:t>+</w:t>
            </w:r>
            <w:r w:rsidRPr="00625C18">
              <w:rPr>
                <w:rFonts w:hint="eastAsia"/>
                <w:bCs/>
                <w:iCs/>
                <w:color w:val="000000"/>
                <w:sz w:val="24"/>
              </w:rPr>
              <w:t>网络文字互动方式进行，面向全体投资者</w:t>
            </w:r>
          </w:p>
        </w:tc>
      </w:tr>
      <w:tr w:rsidR="00972B16" w:rsidRPr="00617D60" w14:paraId="39F2A460" w14:textId="77777777" w:rsidTr="00DE2B34">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648A48FB" w14:textId="77777777" w:rsidR="00972B16" w:rsidRPr="00617D60" w:rsidRDefault="00972B16" w:rsidP="00E33EA5">
            <w:pPr>
              <w:spacing w:line="360" w:lineRule="auto"/>
              <w:jc w:val="center"/>
              <w:rPr>
                <w:b/>
                <w:bCs/>
                <w:iCs/>
                <w:color w:val="000000"/>
                <w:sz w:val="24"/>
              </w:rPr>
            </w:pPr>
            <w:r w:rsidRPr="00617D60">
              <w:rPr>
                <w:b/>
                <w:bCs/>
                <w:iCs/>
                <w:color w:val="000000"/>
                <w:sz w:val="24"/>
              </w:rPr>
              <w:t>时间</w:t>
            </w:r>
          </w:p>
        </w:tc>
        <w:tc>
          <w:tcPr>
            <w:tcW w:w="6883" w:type="dxa"/>
            <w:tcBorders>
              <w:top w:val="single" w:sz="4" w:space="0" w:color="auto"/>
              <w:left w:val="single" w:sz="4" w:space="0" w:color="auto"/>
              <w:bottom w:val="single" w:sz="4" w:space="0" w:color="auto"/>
              <w:right w:val="single" w:sz="4" w:space="0" w:color="auto"/>
            </w:tcBorders>
            <w:vAlign w:val="center"/>
          </w:tcPr>
          <w:p w14:paraId="281EA026" w14:textId="06F3383D" w:rsidR="00972B16" w:rsidRPr="00617D60" w:rsidRDefault="00972B16" w:rsidP="00E33EA5">
            <w:pPr>
              <w:spacing w:line="360" w:lineRule="auto"/>
              <w:rPr>
                <w:bCs/>
                <w:iCs/>
                <w:color w:val="000000"/>
                <w:sz w:val="24"/>
              </w:rPr>
            </w:pPr>
            <w:r w:rsidRPr="00617D60">
              <w:rPr>
                <w:bCs/>
                <w:iCs/>
                <w:color w:val="000000"/>
                <w:sz w:val="24"/>
              </w:rPr>
              <w:t>202</w:t>
            </w:r>
            <w:r w:rsidR="00EF15EE">
              <w:rPr>
                <w:bCs/>
                <w:iCs/>
                <w:color w:val="000000"/>
                <w:sz w:val="24"/>
              </w:rPr>
              <w:t>6</w:t>
            </w:r>
            <w:r w:rsidRPr="00617D60">
              <w:rPr>
                <w:bCs/>
                <w:iCs/>
                <w:color w:val="000000"/>
                <w:sz w:val="24"/>
              </w:rPr>
              <w:t>年</w:t>
            </w:r>
            <w:r w:rsidR="00EF15EE">
              <w:rPr>
                <w:bCs/>
                <w:iCs/>
                <w:color w:val="000000"/>
                <w:sz w:val="24"/>
              </w:rPr>
              <w:t>4</w:t>
            </w:r>
            <w:r w:rsidRPr="00617D60">
              <w:rPr>
                <w:bCs/>
                <w:iCs/>
                <w:color w:val="000000"/>
                <w:sz w:val="24"/>
              </w:rPr>
              <w:t>月</w:t>
            </w:r>
            <w:r w:rsidR="00EF15EE">
              <w:rPr>
                <w:bCs/>
                <w:iCs/>
                <w:color w:val="000000"/>
                <w:sz w:val="24"/>
              </w:rPr>
              <w:t>22</w:t>
            </w:r>
            <w:r w:rsidRPr="00617D60">
              <w:rPr>
                <w:bCs/>
                <w:iCs/>
                <w:color w:val="000000"/>
                <w:sz w:val="24"/>
              </w:rPr>
              <w:t>日</w:t>
            </w:r>
            <w:r w:rsidR="00EF15EE">
              <w:rPr>
                <w:bCs/>
                <w:iCs/>
                <w:color w:val="000000"/>
                <w:sz w:val="24"/>
              </w:rPr>
              <w:t>15</w:t>
            </w:r>
            <w:r w:rsidR="00EF15EE">
              <w:rPr>
                <w:rFonts w:hint="eastAsia"/>
                <w:bCs/>
                <w:iCs/>
                <w:color w:val="000000"/>
                <w:sz w:val="24"/>
              </w:rPr>
              <w:t>:00</w:t>
            </w:r>
            <w:r w:rsidRPr="00617D60">
              <w:rPr>
                <w:bCs/>
                <w:iCs/>
                <w:color w:val="000000"/>
                <w:sz w:val="24"/>
              </w:rPr>
              <w:t>-1</w:t>
            </w:r>
            <w:r w:rsidR="00EF15EE">
              <w:rPr>
                <w:bCs/>
                <w:iCs/>
                <w:color w:val="000000"/>
                <w:sz w:val="24"/>
              </w:rPr>
              <w:t>6</w:t>
            </w:r>
            <w:r w:rsidRPr="00617D60">
              <w:rPr>
                <w:bCs/>
                <w:iCs/>
                <w:color w:val="000000"/>
                <w:sz w:val="24"/>
              </w:rPr>
              <w:t>:</w:t>
            </w:r>
            <w:r>
              <w:rPr>
                <w:bCs/>
                <w:iCs/>
                <w:color w:val="000000"/>
                <w:sz w:val="24"/>
              </w:rPr>
              <w:t>0</w:t>
            </w:r>
            <w:r w:rsidRPr="00617D60">
              <w:rPr>
                <w:bCs/>
                <w:iCs/>
                <w:color w:val="000000"/>
                <w:sz w:val="24"/>
              </w:rPr>
              <w:t>0</w:t>
            </w:r>
          </w:p>
        </w:tc>
      </w:tr>
      <w:tr w:rsidR="00972B16" w:rsidRPr="00617D60" w14:paraId="03181A29" w14:textId="77777777" w:rsidTr="00DE2B34">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C98D729" w14:textId="77777777" w:rsidR="00972B16" w:rsidRPr="00617D60" w:rsidRDefault="00972B16" w:rsidP="00E33EA5">
            <w:pPr>
              <w:spacing w:line="360" w:lineRule="auto"/>
              <w:jc w:val="center"/>
              <w:rPr>
                <w:b/>
                <w:bCs/>
                <w:iCs/>
                <w:color w:val="000000"/>
                <w:sz w:val="24"/>
              </w:rPr>
            </w:pPr>
            <w:r w:rsidRPr="00617D60">
              <w:rPr>
                <w:b/>
                <w:bCs/>
                <w:iCs/>
                <w:color w:val="000000"/>
                <w:sz w:val="24"/>
              </w:rPr>
              <w:t>地点</w:t>
            </w:r>
          </w:p>
        </w:tc>
        <w:tc>
          <w:tcPr>
            <w:tcW w:w="6883" w:type="dxa"/>
            <w:tcBorders>
              <w:top w:val="single" w:sz="4" w:space="0" w:color="auto"/>
              <w:left w:val="single" w:sz="4" w:space="0" w:color="auto"/>
              <w:bottom w:val="single" w:sz="4" w:space="0" w:color="auto"/>
              <w:right w:val="single" w:sz="4" w:space="0" w:color="auto"/>
            </w:tcBorders>
            <w:vAlign w:val="center"/>
          </w:tcPr>
          <w:p w14:paraId="7E830307" w14:textId="5F34E644" w:rsidR="00972B16" w:rsidRPr="00617D60" w:rsidRDefault="00625C18" w:rsidP="00E33EA5">
            <w:pPr>
              <w:spacing w:line="360" w:lineRule="auto"/>
              <w:rPr>
                <w:bCs/>
                <w:iCs/>
                <w:color w:val="000000"/>
                <w:sz w:val="24"/>
              </w:rPr>
            </w:pPr>
            <w:r w:rsidRPr="00625C18">
              <w:rPr>
                <w:rFonts w:hint="eastAsia"/>
                <w:bCs/>
                <w:iCs/>
                <w:color w:val="000000"/>
                <w:sz w:val="24"/>
              </w:rPr>
              <w:t>上</w:t>
            </w:r>
            <w:proofErr w:type="gramStart"/>
            <w:r w:rsidRPr="00625C18">
              <w:rPr>
                <w:rFonts w:hint="eastAsia"/>
                <w:bCs/>
                <w:iCs/>
                <w:color w:val="000000"/>
                <w:sz w:val="24"/>
              </w:rPr>
              <w:t>证路演中心</w:t>
            </w:r>
            <w:proofErr w:type="gramEnd"/>
            <w:r w:rsidRPr="00625C18">
              <w:rPr>
                <w:rFonts w:hint="eastAsia"/>
                <w:bCs/>
                <w:iCs/>
                <w:color w:val="000000"/>
                <w:sz w:val="24"/>
              </w:rPr>
              <w:t xml:space="preserve"> https://roadshow.sseinfo.com</w:t>
            </w:r>
          </w:p>
        </w:tc>
      </w:tr>
      <w:tr w:rsidR="00972B16" w:rsidRPr="00617D60" w14:paraId="51B7B0AE" w14:textId="77777777" w:rsidTr="00DE2B34">
        <w:tc>
          <w:tcPr>
            <w:tcW w:w="1413" w:type="dxa"/>
            <w:tcBorders>
              <w:top w:val="single" w:sz="4" w:space="0" w:color="auto"/>
              <w:left w:val="single" w:sz="4" w:space="0" w:color="auto"/>
              <w:bottom w:val="single" w:sz="4" w:space="0" w:color="auto"/>
              <w:right w:val="single" w:sz="4" w:space="0" w:color="auto"/>
            </w:tcBorders>
            <w:vAlign w:val="center"/>
          </w:tcPr>
          <w:p w14:paraId="4EB038B0" w14:textId="77777777" w:rsidR="00972B16" w:rsidRPr="00617D60" w:rsidRDefault="00972B16" w:rsidP="00E33EA5">
            <w:pPr>
              <w:spacing w:line="360" w:lineRule="auto"/>
              <w:rPr>
                <w:b/>
                <w:bCs/>
                <w:iCs/>
                <w:color w:val="000000"/>
                <w:sz w:val="24"/>
              </w:rPr>
            </w:pPr>
            <w:r w:rsidRPr="00617D60">
              <w:rPr>
                <w:b/>
                <w:bCs/>
                <w:iCs/>
                <w:color w:val="000000"/>
                <w:sz w:val="24"/>
              </w:rPr>
              <w:t>公司接待人员</w:t>
            </w:r>
            <w:r>
              <w:rPr>
                <w:rFonts w:hint="eastAsia"/>
                <w:b/>
                <w:bCs/>
                <w:iCs/>
                <w:color w:val="000000"/>
                <w:sz w:val="24"/>
              </w:rPr>
              <w:t>姓名</w:t>
            </w:r>
          </w:p>
        </w:tc>
        <w:tc>
          <w:tcPr>
            <w:tcW w:w="6883" w:type="dxa"/>
            <w:tcBorders>
              <w:top w:val="single" w:sz="4" w:space="0" w:color="auto"/>
              <w:left w:val="single" w:sz="4" w:space="0" w:color="auto"/>
              <w:bottom w:val="single" w:sz="4" w:space="0" w:color="auto"/>
              <w:right w:val="single" w:sz="4" w:space="0" w:color="auto"/>
            </w:tcBorders>
            <w:vAlign w:val="center"/>
          </w:tcPr>
          <w:p w14:paraId="4748D2D4" w14:textId="77777777" w:rsidR="00625C18" w:rsidRPr="00625C18" w:rsidRDefault="00625C18" w:rsidP="00E33EA5">
            <w:pPr>
              <w:spacing w:line="360" w:lineRule="auto"/>
              <w:rPr>
                <w:rFonts w:ascii="宋体" w:hAnsi="宋体" w:cs="宋体" w:hint="eastAsia"/>
                <w:sz w:val="24"/>
              </w:rPr>
            </w:pPr>
            <w:r w:rsidRPr="00625C18">
              <w:rPr>
                <w:rFonts w:ascii="宋体" w:hAnsi="宋体" w:cs="宋体" w:hint="eastAsia"/>
                <w:sz w:val="24"/>
              </w:rPr>
              <w:t>董事长：苏赋</w:t>
            </w:r>
          </w:p>
          <w:p w14:paraId="4FCCEBDA" w14:textId="77777777" w:rsidR="00625C18" w:rsidRPr="00625C18" w:rsidRDefault="00625C18" w:rsidP="00E33EA5">
            <w:pPr>
              <w:spacing w:line="360" w:lineRule="auto"/>
              <w:rPr>
                <w:rFonts w:ascii="宋体" w:hAnsi="宋体" w:cs="宋体" w:hint="eastAsia"/>
                <w:sz w:val="24"/>
              </w:rPr>
            </w:pPr>
            <w:r w:rsidRPr="00625C18">
              <w:rPr>
                <w:rFonts w:ascii="宋体" w:hAnsi="宋体" w:cs="宋体" w:hint="eastAsia"/>
                <w:sz w:val="24"/>
              </w:rPr>
              <w:t>董事、总经理：吴孝举</w:t>
            </w:r>
          </w:p>
          <w:p w14:paraId="0380E610" w14:textId="77777777" w:rsidR="00625C18" w:rsidRPr="00625C18" w:rsidRDefault="00625C18" w:rsidP="00E33EA5">
            <w:pPr>
              <w:spacing w:line="360" w:lineRule="auto"/>
              <w:rPr>
                <w:rFonts w:ascii="宋体" w:hAnsi="宋体" w:cs="宋体" w:hint="eastAsia"/>
                <w:sz w:val="24"/>
              </w:rPr>
            </w:pPr>
            <w:r w:rsidRPr="00625C18">
              <w:rPr>
                <w:rFonts w:ascii="宋体" w:hAnsi="宋体" w:cs="宋体" w:hint="eastAsia"/>
                <w:sz w:val="24"/>
              </w:rPr>
              <w:t>独立董事：任永平</w:t>
            </w:r>
          </w:p>
          <w:p w14:paraId="531E6FE6" w14:textId="03069B74" w:rsidR="00202D39" w:rsidRPr="00202D39" w:rsidRDefault="00625C18" w:rsidP="00E33EA5">
            <w:pPr>
              <w:spacing w:line="360" w:lineRule="auto"/>
              <w:rPr>
                <w:rFonts w:ascii="宋体" w:hAnsi="宋体"/>
                <w:sz w:val="24"/>
              </w:rPr>
            </w:pPr>
            <w:r w:rsidRPr="00625C18">
              <w:rPr>
                <w:rFonts w:ascii="宋体" w:hAnsi="宋体" w:cs="宋体" w:hint="eastAsia"/>
                <w:sz w:val="24"/>
              </w:rPr>
              <w:t>董事会秘书兼财务总监：李常青</w:t>
            </w:r>
          </w:p>
        </w:tc>
      </w:tr>
      <w:tr w:rsidR="00972B16" w:rsidRPr="00617D60" w14:paraId="31FF24B3" w14:textId="77777777" w:rsidTr="00DE2B34">
        <w:tc>
          <w:tcPr>
            <w:tcW w:w="1413" w:type="dxa"/>
            <w:tcBorders>
              <w:top w:val="single" w:sz="4" w:space="0" w:color="auto"/>
              <w:left w:val="single" w:sz="4" w:space="0" w:color="auto"/>
              <w:bottom w:val="single" w:sz="4" w:space="0" w:color="auto"/>
              <w:right w:val="single" w:sz="4" w:space="0" w:color="auto"/>
            </w:tcBorders>
            <w:vAlign w:val="center"/>
          </w:tcPr>
          <w:p w14:paraId="0F01F328" w14:textId="77777777" w:rsidR="00972B16" w:rsidRPr="00617D60" w:rsidRDefault="00972B16" w:rsidP="00E33EA5">
            <w:pPr>
              <w:spacing w:line="360" w:lineRule="auto"/>
              <w:rPr>
                <w:b/>
                <w:bCs/>
                <w:iCs/>
                <w:color w:val="000000"/>
                <w:sz w:val="24"/>
              </w:rPr>
            </w:pPr>
            <w:r w:rsidRPr="00617D60">
              <w:rPr>
                <w:b/>
                <w:bCs/>
                <w:iCs/>
                <w:color w:val="000000"/>
                <w:sz w:val="24"/>
              </w:rPr>
              <w:t>投资者关系活动主要内容介绍</w:t>
            </w:r>
          </w:p>
        </w:tc>
        <w:tc>
          <w:tcPr>
            <w:tcW w:w="6883" w:type="dxa"/>
            <w:tcBorders>
              <w:top w:val="single" w:sz="4" w:space="0" w:color="auto"/>
              <w:left w:val="single" w:sz="4" w:space="0" w:color="auto"/>
              <w:bottom w:val="single" w:sz="4" w:space="0" w:color="auto"/>
              <w:right w:val="single" w:sz="4" w:space="0" w:color="auto"/>
            </w:tcBorders>
            <w:vAlign w:val="center"/>
          </w:tcPr>
          <w:p w14:paraId="58107D36" w14:textId="6132579A" w:rsidR="00BB27EA" w:rsidRPr="00BB27EA" w:rsidRDefault="009C547B" w:rsidP="00E33EA5">
            <w:pPr>
              <w:spacing w:line="360" w:lineRule="auto"/>
              <w:ind w:firstLineChars="200" w:firstLine="482"/>
              <w:rPr>
                <w:rFonts w:ascii="宋体" w:hAnsi="宋体"/>
                <w:sz w:val="24"/>
              </w:rPr>
            </w:pPr>
            <w:r w:rsidRPr="00BB27EA">
              <w:rPr>
                <w:rFonts w:ascii="宋体" w:hAnsi="宋体" w:hint="eastAsia"/>
                <w:b/>
                <w:sz w:val="24"/>
              </w:rPr>
              <w:t>问：</w:t>
            </w:r>
            <w:r w:rsidRPr="009C547B">
              <w:rPr>
                <w:rFonts w:ascii="宋体" w:hAnsi="宋体" w:hint="eastAsia"/>
                <w:sz w:val="24"/>
              </w:rPr>
              <w:t>苏董事长下午好！数据显示，世界农药巨头在较长一段时间内与中国的原药生产公司的经营业绩保持较高的相关性。但疫情以后，特别是2025年世界农药巨头的业绩表现强劲，而我国的农药原药公司的经营差强人意，主要原因是产品的出口价格过低。请问苏董，未来我国的原药公司会在出口价格上有明显的提高吗？谢谢！</w:t>
            </w:r>
          </w:p>
          <w:p w14:paraId="0BA05331" w14:textId="1C365C3A"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答：</w:t>
            </w:r>
            <w:r w:rsidR="009C547B" w:rsidRPr="009C547B">
              <w:rPr>
                <w:rFonts w:ascii="宋体" w:hAnsi="宋体" w:hint="eastAsia"/>
                <w:sz w:val="24"/>
              </w:rPr>
              <w:t>美以伊冲突以来，农药价格已出现止跌回升的态势。随着国家加强安全环保监管以及反内卷等产业政策实施，国内农药行业发展的集中度将得到进一步提高，推动行业高质量发展。</w:t>
            </w:r>
          </w:p>
          <w:p w14:paraId="7616422A" w14:textId="77777777" w:rsidR="00E33EA5" w:rsidRDefault="00E33EA5" w:rsidP="00E33EA5">
            <w:pPr>
              <w:spacing w:line="360" w:lineRule="auto"/>
              <w:ind w:firstLineChars="200" w:firstLine="482"/>
              <w:rPr>
                <w:rFonts w:ascii="宋体" w:hAnsi="宋体"/>
                <w:b/>
                <w:sz w:val="24"/>
              </w:rPr>
            </w:pPr>
          </w:p>
          <w:p w14:paraId="217F0438" w14:textId="09D2C683"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lastRenderedPageBreak/>
              <w:t>问：</w:t>
            </w:r>
            <w:r w:rsidR="009C547B" w:rsidRPr="009C547B">
              <w:rPr>
                <w:rFonts w:ascii="宋体" w:hAnsi="宋体" w:hint="eastAsia"/>
                <w:sz w:val="24"/>
              </w:rPr>
              <w:t>针对今年蚊虫可能爆发的情况，目前有没有创新灭蚊专利型产品上市，公司今年公布了几项新专利，有关于</w:t>
            </w:r>
            <w:proofErr w:type="gramStart"/>
            <w:r w:rsidR="009C547B" w:rsidRPr="009C547B">
              <w:rPr>
                <w:rFonts w:ascii="宋体" w:hAnsi="宋体" w:hint="eastAsia"/>
                <w:sz w:val="24"/>
              </w:rPr>
              <w:t>灭</w:t>
            </w:r>
            <w:proofErr w:type="gramEnd"/>
            <w:r w:rsidR="009C547B" w:rsidRPr="009C547B">
              <w:rPr>
                <w:rFonts w:ascii="宋体" w:hAnsi="宋体" w:hint="eastAsia"/>
                <w:sz w:val="24"/>
              </w:rPr>
              <w:t>虫药的吗？</w:t>
            </w:r>
          </w:p>
          <w:p w14:paraId="25044566" w14:textId="68D9D6BB"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答：</w:t>
            </w:r>
            <w:r w:rsidR="009C547B" w:rsidRPr="009C547B">
              <w:rPr>
                <w:rFonts w:ascii="宋体" w:hAnsi="宋体" w:hint="eastAsia"/>
                <w:sz w:val="24"/>
              </w:rPr>
              <w:t>尊敬的投资者您好，感谢您的关注。今年春季气温高于往年，从现在的监测来看，蚊虫密度较往年有所增加。公司将积极面对市场需求变化，做好供应保障工作。公司持续推进卫生杀虫技术的迭代升级，针对家庭卫生和公共卫生的不同场景，持续做好相应的专利布局，开发适销对路的新产品、新配方，以满足不同客户的需求。</w:t>
            </w:r>
          </w:p>
          <w:p w14:paraId="2FE71EB1" w14:textId="77777777" w:rsidR="00BB27EA" w:rsidRPr="00BB27EA" w:rsidRDefault="00BB27EA" w:rsidP="00E33EA5">
            <w:pPr>
              <w:spacing w:line="360" w:lineRule="auto"/>
              <w:ind w:firstLineChars="200" w:firstLine="482"/>
              <w:rPr>
                <w:rFonts w:ascii="宋体" w:hAnsi="宋体"/>
                <w:b/>
                <w:sz w:val="24"/>
              </w:rPr>
            </w:pPr>
          </w:p>
          <w:p w14:paraId="50912E76" w14:textId="327CBA44"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问：</w:t>
            </w:r>
            <w:r w:rsidR="009C547B" w:rsidRPr="009C547B">
              <w:rPr>
                <w:rFonts w:ascii="宋体" w:hAnsi="宋体" w:hint="eastAsia"/>
                <w:sz w:val="24"/>
              </w:rPr>
              <w:t>公司在卫生菊酯领域曾经的竞争对手，住友化学，这些年主动抛离内卷原药行业，靠外部并购作物保护渠道公司，自身研发变革成了世界创新药研发的黑马，旗下不少新产品已获得全球开发登记，同时加速整合作物保护资源，成为了upl之后第二家成功转型的农化企业，俗话说选择大于努力，方向要是错误，船是永远无法抵达对岸，原药行业不是常青树，今天的主打产品，明天就可能因为抗性，禁入政策淘汰成为累赘，公司是否在这场农化行业的变革中深有体会？</w:t>
            </w:r>
          </w:p>
          <w:p w14:paraId="6CB04D9D" w14:textId="2C2CC3CC"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答：</w:t>
            </w:r>
            <w:r w:rsidR="009C547B" w:rsidRPr="009C547B">
              <w:rPr>
                <w:rFonts w:ascii="宋体" w:hAnsi="宋体" w:hint="eastAsia"/>
                <w:sz w:val="24"/>
              </w:rPr>
              <w:t>尊敬的投资者您好，感谢您的关注。住友化学由家</w:t>
            </w:r>
            <w:proofErr w:type="gramStart"/>
            <w:r w:rsidR="009C547B" w:rsidRPr="009C547B">
              <w:rPr>
                <w:rFonts w:ascii="宋体" w:hAnsi="宋体" w:hint="eastAsia"/>
                <w:sz w:val="24"/>
              </w:rPr>
              <w:t>卫行业</w:t>
            </w:r>
            <w:proofErr w:type="gramEnd"/>
            <w:r w:rsidR="009C547B" w:rsidRPr="009C547B">
              <w:rPr>
                <w:rFonts w:ascii="宋体" w:hAnsi="宋体" w:hint="eastAsia"/>
                <w:sz w:val="24"/>
              </w:rPr>
              <w:t>进入植保行业的战略转型路径值得借鉴。公司于2003年</w:t>
            </w:r>
            <w:proofErr w:type="gramStart"/>
            <w:r w:rsidR="009C547B" w:rsidRPr="009C547B">
              <w:rPr>
                <w:rFonts w:ascii="宋体" w:hAnsi="宋体" w:hint="eastAsia"/>
                <w:sz w:val="24"/>
              </w:rPr>
              <w:t>成立优士化学</w:t>
            </w:r>
            <w:proofErr w:type="gramEnd"/>
            <w:r w:rsidR="009C547B" w:rsidRPr="009C547B">
              <w:rPr>
                <w:rFonts w:ascii="宋体" w:hAnsi="宋体" w:hint="eastAsia"/>
                <w:sz w:val="24"/>
              </w:rPr>
              <w:t>，标志着公司从家</w:t>
            </w:r>
            <w:proofErr w:type="gramStart"/>
            <w:r w:rsidR="009C547B" w:rsidRPr="009C547B">
              <w:rPr>
                <w:rFonts w:ascii="宋体" w:hAnsi="宋体" w:hint="eastAsia"/>
                <w:sz w:val="24"/>
              </w:rPr>
              <w:t>卫行业</w:t>
            </w:r>
            <w:proofErr w:type="gramEnd"/>
            <w:r w:rsidR="009C547B" w:rsidRPr="009C547B">
              <w:rPr>
                <w:rFonts w:ascii="宋体" w:hAnsi="宋体" w:hint="eastAsia"/>
                <w:sz w:val="24"/>
              </w:rPr>
              <w:t>向大田植保领域跨越的重要一步。目前，公司在这两个赛道中同时发力，为公司近年来的持续成长奠定了良好的基础。目前年销售额过亿的6个国产创制品种中公司占据3席，全新机理的氟</w:t>
            </w:r>
            <w:proofErr w:type="gramStart"/>
            <w:r w:rsidR="009C547B" w:rsidRPr="009C547B">
              <w:rPr>
                <w:rFonts w:ascii="宋体" w:hAnsi="宋体" w:hint="eastAsia"/>
                <w:sz w:val="24"/>
              </w:rPr>
              <w:t>螨</w:t>
            </w:r>
            <w:proofErr w:type="gramEnd"/>
            <w:r w:rsidR="009C547B" w:rsidRPr="009C547B">
              <w:rPr>
                <w:rFonts w:ascii="宋体" w:hAnsi="宋体" w:hint="eastAsia"/>
                <w:sz w:val="24"/>
              </w:rPr>
              <w:t>双醚已于2026年3月成功上市。下一步，公司将继续坚持以科技创新为核心驱动，加快创制化合物的产业转化，加大高附加值次新化合物研发，打造持久的核心竞争力。</w:t>
            </w:r>
          </w:p>
          <w:p w14:paraId="429E7DB1" w14:textId="77777777" w:rsidR="00BB27EA" w:rsidRPr="00BB27EA" w:rsidRDefault="00BB27EA" w:rsidP="00E33EA5">
            <w:pPr>
              <w:spacing w:line="360" w:lineRule="auto"/>
              <w:ind w:firstLineChars="200" w:firstLine="482"/>
              <w:rPr>
                <w:rFonts w:ascii="宋体" w:hAnsi="宋体"/>
                <w:b/>
                <w:sz w:val="24"/>
              </w:rPr>
            </w:pPr>
          </w:p>
          <w:p w14:paraId="5548BA4E" w14:textId="5AD4642B"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问：</w:t>
            </w:r>
            <w:r w:rsidR="009C547B" w:rsidRPr="009C547B">
              <w:rPr>
                <w:rFonts w:ascii="宋体" w:hAnsi="宋体" w:hint="eastAsia"/>
                <w:sz w:val="24"/>
              </w:rPr>
              <w:t>世界农化企业正经历价值重估，巨头正分拆成原药制造，</w:t>
            </w:r>
            <w:r w:rsidR="009C547B" w:rsidRPr="009C547B">
              <w:rPr>
                <w:rFonts w:ascii="宋体" w:hAnsi="宋体" w:hint="eastAsia"/>
                <w:sz w:val="24"/>
              </w:rPr>
              <w:lastRenderedPageBreak/>
              <w:t>作物保护，转基因种子三个板块独立上市，只有涉足至少两个产业的企业才有资格获取市场重新估值，公司目前主营仍为原药制造，净资产收益率只有11%，竟然比非专利制剂的润丰还低，展望未来，公司的发展蓝图，如何才能突破传统的低附加值的原药行业，真正意义上跻身综合性农化企业？</w:t>
            </w:r>
          </w:p>
          <w:p w14:paraId="03E027CB" w14:textId="792EC2D6"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答：</w:t>
            </w:r>
            <w:r w:rsidR="009C547B" w:rsidRPr="009C547B">
              <w:rPr>
                <w:rFonts w:ascii="宋体" w:hAnsi="宋体" w:hint="eastAsia"/>
                <w:sz w:val="24"/>
              </w:rPr>
              <w:t>尊敬的投资者您好，感谢您对公司的关注。当前全球农化行业格局持续优化，公司也在持续强化核心竞争力建设，已形成清晰的发展路径。一是加快“国内国际一体化、原药制剂一体化”战略布局。公司坚持精益制造，不断充实原药产品线，积极参与全球分工，成为全球农化市场不可或缺的核心供应商。同时，公司已经推动从原药到制剂一体化的迈进，围绕作物需求提供一站式的植保解决方案，并已取得积极成效。二是强化研发创新与产品升级。公司加大自主创制农药投入，丰富新产品管线，加快产业转化，提升产品定价能力，不断提升综合竞争力与长期投资价值。2026年，公司全新作用机理的杀螨剂——氟</w:t>
            </w:r>
            <w:proofErr w:type="gramStart"/>
            <w:r w:rsidR="009C547B" w:rsidRPr="009C547B">
              <w:rPr>
                <w:rFonts w:ascii="宋体" w:hAnsi="宋体" w:hint="eastAsia"/>
                <w:sz w:val="24"/>
              </w:rPr>
              <w:t>螨双醚已成功</w:t>
            </w:r>
            <w:proofErr w:type="gramEnd"/>
            <w:r w:rsidR="009C547B" w:rsidRPr="009C547B">
              <w:rPr>
                <w:rFonts w:ascii="宋体" w:hAnsi="宋体" w:hint="eastAsia"/>
                <w:sz w:val="24"/>
              </w:rPr>
              <w:t>上市，有望成为公司新的业绩增长点。三是公司持续保持稳健经营，未来随着葫芦岛等项目逐步达产增效，盈利能力将不断提升，同时公司将加大投资者回报力度，净资产收益率将得到持续改善。</w:t>
            </w:r>
          </w:p>
          <w:p w14:paraId="49634128" w14:textId="77777777" w:rsidR="00BB27EA" w:rsidRPr="00BB27EA" w:rsidRDefault="00BB27EA" w:rsidP="00E33EA5">
            <w:pPr>
              <w:spacing w:line="360" w:lineRule="auto"/>
              <w:ind w:firstLineChars="200" w:firstLine="482"/>
              <w:rPr>
                <w:rFonts w:ascii="宋体" w:hAnsi="宋体"/>
                <w:b/>
                <w:sz w:val="24"/>
              </w:rPr>
            </w:pPr>
          </w:p>
          <w:p w14:paraId="7FC76E06" w14:textId="449D2DD8" w:rsidR="00BB27EA" w:rsidRPr="00BB27EA" w:rsidRDefault="00BB27EA" w:rsidP="00E33EA5">
            <w:pPr>
              <w:spacing w:line="360" w:lineRule="auto"/>
              <w:ind w:firstLineChars="200" w:firstLine="482"/>
              <w:rPr>
                <w:rFonts w:ascii="宋体" w:hAnsi="宋体"/>
                <w:sz w:val="24"/>
              </w:rPr>
            </w:pPr>
            <w:r w:rsidRPr="00BB27EA">
              <w:rPr>
                <w:rFonts w:ascii="宋体" w:hAnsi="宋体" w:hint="eastAsia"/>
                <w:b/>
                <w:sz w:val="24"/>
              </w:rPr>
              <w:t>问：</w:t>
            </w:r>
            <w:proofErr w:type="gramStart"/>
            <w:r w:rsidR="009C547B" w:rsidRPr="009C547B">
              <w:rPr>
                <w:rFonts w:ascii="宋体" w:hAnsi="宋体" w:hint="eastAsia"/>
                <w:sz w:val="24"/>
              </w:rPr>
              <w:t>4月17日扬农化工</w:t>
            </w:r>
            <w:proofErr w:type="gramEnd"/>
            <w:r w:rsidR="009C547B" w:rsidRPr="009C547B">
              <w:rPr>
                <w:rFonts w:ascii="宋体" w:hAnsi="宋体" w:hint="eastAsia"/>
                <w:sz w:val="24"/>
              </w:rPr>
              <w:t>股票大跌，龙虎榜显示机构资金大规模撤出。请问贵司是否有提振股价的信心？</w:t>
            </w:r>
          </w:p>
          <w:p w14:paraId="0B360233" w14:textId="20E55F9F" w:rsidR="005B1E1B" w:rsidRPr="00E33EA5" w:rsidRDefault="00BB27EA" w:rsidP="00E33EA5">
            <w:pPr>
              <w:spacing w:line="360" w:lineRule="auto"/>
              <w:ind w:firstLineChars="200" w:firstLine="482"/>
              <w:rPr>
                <w:rFonts w:ascii="宋体" w:hAnsi="宋体" w:hint="eastAsia"/>
                <w:sz w:val="24"/>
              </w:rPr>
            </w:pPr>
            <w:r w:rsidRPr="00BB27EA">
              <w:rPr>
                <w:rFonts w:ascii="宋体" w:hAnsi="宋体" w:hint="eastAsia"/>
                <w:b/>
                <w:sz w:val="24"/>
              </w:rPr>
              <w:t>答</w:t>
            </w:r>
            <w:r w:rsidRPr="00BB27EA">
              <w:rPr>
                <w:rFonts w:ascii="宋体" w:hAnsi="宋体"/>
                <w:b/>
                <w:sz w:val="24"/>
              </w:rPr>
              <w:t>：</w:t>
            </w:r>
            <w:r w:rsidR="009C547B" w:rsidRPr="009C547B">
              <w:rPr>
                <w:rFonts w:ascii="宋体" w:hAnsi="宋体" w:hint="eastAsia"/>
                <w:sz w:val="24"/>
              </w:rPr>
              <w:t>尊敬的投资者您好，公司已关注到近期股价波动情况。股票价格受宏观经济、行业周期、市场情绪等多重因素综合影响，短期波动属于市场行为。目前公司生产经营一切正常，各项业务有序推进，核心竞争力稳固。公司将持续聚焦主业，强化技术创新与精细化管理，努力提升经营业绩，以扎实的基本面维护公司长期投资价值，推动公司市值合理反映公司内在价值。感谢您的关注与支持。</w:t>
            </w:r>
          </w:p>
        </w:tc>
      </w:tr>
      <w:tr w:rsidR="00972B16" w:rsidRPr="00617D60" w14:paraId="6FEC8835" w14:textId="77777777" w:rsidTr="00DE2B34">
        <w:tc>
          <w:tcPr>
            <w:tcW w:w="1413" w:type="dxa"/>
            <w:tcBorders>
              <w:top w:val="single" w:sz="4" w:space="0" w:color="auto"/>
              <w:left w:val="single" w:sz="4" w:space="0" w:color="auto"/>
              <w:bottom w:val="single" w:sz="4" w:space="0" w:color="auto"/>
              <w:right w:val="single" w:sz="4" w:space="0" w:color="auto"/>
            </w:tcBorders>
            <w:vAlign w:val="center"/>
          </w:tcPr>
          <w:p w14:paraId="242FB1C5" w14:textId="77777777" w:rsidR="00972B16" w:rsidRPr="00617D60" w:rsidRDefault="00972B16" w:rsidP="00E33EA5">
            <w:pPr>
              <w:spacing w:line="360" w:lineRule="auto"/>
              <w:rPr>
                <w:b/>
                <w:bCs/>
                <w:iCs/>
                <w:color w:val="000000"/>
                <w:sz w:val="24"/>
              </w:rPr>
            </w:pPr>
            <w:r w:rsidRPr="00617D60">
              <w:rPr>
                <w:b/>
                <w:bCs/>
                <w:iCs/>
                <w:color w:val="000000"/>
                <w:sz w:val="24"/>
              </w:rPr>
              <w:lastRenderedPageBreak/>
              <w:t>附件清单（如有）</w:t>
            </w:r>
          </w:p>
        </w:tc>
        <w:tc>
          <w:tcPr>
            <w:tcW w:w="6883" w:type="dxa"/>
            <w:tcBorders>
              <w:top w:val="single" w:sz="4" w:space="0" w:color="auto"/>
              <w:left w:val="single" w:sz="4" w:space="0" w:color="auto"/>
              <w:bottom w:val="single" w:sz="4" w:space="0" w:color="auto"/>
              <w:right w:val="single" w:sz="4" w:space="0" w:color="auto"/>
            </w:tcBorders>
            <w:vAlign w:val="center"/>
          </w:tcPr>
          <w:p w14:paraId="54C3A061" w14:textId="232C97A7" w:rsidR="00972B16" w:rsidRPr="00617D60" w:rsidRDefault="00BE6137" w:rsidP="00E33EA5">
            <w:pPr>
              <w:spacing w:line="360" w:lineRule="auto"/>
              <w:rPr>
                <w:bCs/>
                <w:iCs/>
                <w:color w:val="000000"/>
                <w:sz w:val="24"/>
              </w:rPr>
            </w:pPr>
            <w:r>
              <w:rPr>
                <w:rFonts w:hint="eastAsia"/>
                <w:bCs/>
                <w:iCs/>
                <w:color w:val="000000"/>
                <w:sz w:val="24"/>
              </w:rPr>
              <w:t>无</w:t>
            </w:r>
          </w:p>
        </w:tc>
      </w:tr>
      <w:tr w:rsidR="00972B16" w:rsidRPr="00617D60" w14:paraId="3077ABF0" w14:textId="77777777" w:rsidTr="00DE2B34">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60324F0A" w14:textId="77777777" w:rsidR="00972B16" w:rsidRPr="00617D60" w:rsidRDefault="00972B16" w:rsidP="00E33EA5">
            <w:pPr>
              <w:spacing w:line="360" w:lineRule="auto"/>
              <w:jc w:val="center"/>
              <w:rPr>
                <w:b/>
                <w:bCs/>
                <w:iCs/>
                <w:color w:val="000000"/>
                <w:sz w:val="24"/>
              </w:rPr>
            </w:pPr>
            <w:r w:rsidRPr="00617D60">
              <w:rPr>
                <w:b/>
                <w:bCs/>
                <w:iCs/>
                <w:color w:val="000000"/>
                <w:sz w:val="24"/>
              </w:rPr>
              <w:t>日期</w:t>
            </w:r>
          </w:p>
        </w:tc>
        <w:tc>
          <w:tcPr>
            <w:tcW w:w="6883" w:type="dxa"/>
            <w:tcBorders>
              <w:top w:val="single" w:sz="4" w:space="0" w:color="auto"/>
              <w:left w:val="single" w:sz="4" w:space="0" w:color="auto"/>
              <w:bottom w:val="single" w:sz="4" w:space="0" w:color="auto"/>
              <w:right w:val="single" w:sz="4" w:space="0" w:color="auto"/>
            </w:tcBorders>
            <w:vAlign w:val="center"/>
          </w:tcPr>
          <w:p w14:paraId="050F2128" w14:textId="5CBADEAF" w:rsidR="00972B16" w:rsidRPr="00617D60" w:rsidRDefault="00972B16" w:rsidP="00E33EA5">
            <w:pPr>
              <w:spacing w:line="360" w:lineRule="auto"/>
              <w:rPr>
                <w:bCs/>
                <w:iCs/>
                <w:color w:val="000000"/>
                <w:sz w:val="24"/>
              </w:rPr>
            </w:pPr>
            <w:r w:rsidRPr="00617D60">
              <w:rPr>
                <w:bCs/>
                <w:iCs/>
                <w:color w:val="000000"/>
                <w:sz w:val="24"/>
              </w:rPr>
              <w:t>202</w:t>
            </w:r>
            <w:r w:rsidR="009C547B">
              <w:rPr>
                <w:bCs/>
                <w:iCs/>
                <w:color w:val="000000"/>
                <w:sz w:val="24"/>
              </w:rPr>
              <w:t>6</w:t>
            </w:r>
            <w:r w:rsidRPr="00617D60">
              <w:rPr>
                <w:bCs/>
                <w:iCs/>
                <w:color w:val="000000"/>
                <w:sz w:val="24"/>
              </w:rPr>
              <w:t>年</w:t>
            </w:r>
            <w:r w:rsidR="009C547B">
              <w:rPr>
                <w:bCs/>
                <w:iCs/>
                <w:color w:val="000000"/>
                <w:sz w:val="24"/>
              </w:rPr>
              <w:t>4</w:t>
            </w:r>
            <w:r w:rsidRPr="00617D60">
              <w:rPr>
                <w:bCs/>
                <w:iCs/>
                <w:color w:val="000000"/>
                <w:sz w:val="24"/>
              </w:rPr>
              <w:t>月</w:t>
            </w:r>
            <w:r w:rsidR="009C547B">
              <w:rPr>
                <w:bCs/>
                <w:iCs/>
                <w:color w:val="000000"/>
                <w:sz w:val="24"/>
              </w:rPr>
              <w:t>2</w:t>
            </w:r>
            <w:r w:rsidR="003F7376">
              <w:rPr>
                <w:bCs/>
                <w:iCs/>
                <w:color w:val="000000"/>
                <w:sz w:val="24"/>
              </w:rPr>
              <w:t>2</w:t>
            </w:r>
            <w:r w:rsidRPr="00617D60">
              <w:rPr>
                <w:bCs/>
                <w:iCs/>
                <w:color w:val="000000"/>
                <w:sz w:val="24"/>
              </w:rPr>
              <w:t>日</w:t>
            </w:r>
          </w:p>
        </w:tc>
      </w:tr>
    </w:tbl>
    <w:p w14:paraId="7A0BD6B3" w14:textId="2D25A8B2" w:rsidR="00972B16" w:rsidRDefault="00972B16" w:rsidP="00972B16">
      <w:pPr>
        <w:widowControl/>
        <w:jc w:val="left"/>
        <w:rPr>
          <w:sz w:val="24"/>
        </w:rPr>
      </w:pPr>
    </w:p>
    <w:sectPr w:rsidR="00972B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563C6" w14:textId="77777777" w:rsidR="00585FBE" w:rsidRDefault="00585FBE" w:rsidP="001457AB">
      <w:r>
        <w:separator/>
      </w:r>
    </w:p>
  </w:endnote>
  <w:endnote w:type="continuationSeparator" w:id="0">
    <w:p w14:paraId="668D307C" w14:textId="77777777" w:rsidR="00585FBE" w:rsidRDefault="00585FBE" w:rsidP="0014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757737"/>
      <w:docPartObj>
        <w:docPartGallery w:val="Page Numbers (Bottom of Page)"/>
        <w:docPartUnique/>
      </w:docPartObj>
    </w:sdtPr>
    <w:sdtEndPr/>
    <w:sdtContent>
      <w:p w14:paraId="0503D1E1" w14:textId="3029AD44" w:rsidR="009D205D" w:rsidRDefault="009D205D">
        <w:pPr>
          <w:pStyle w:val="a6"/>
          <w:jc w:val="center"/>
        </w:pPr>
        <w:r>
          <w:fldChar w:fldCharType="begin"/>
        </w:r>
        <w:r>
          <w:instrText>PAGE   \* MERGEFORMAT</w:instrText>
        </w:r>
        <w:r>
          <w:fldChar w:fldCharType="separate"/>
        </w:r>
        <w:r w:rsidR="00E33EA5" w:rsidRPr="00E33EA5">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02EF7" w14:textId="77777777" w:rsidR="00585FBE" w:rsidRDefault="00585FBE" w:rsidP="001457AB">
      <w:r>
        <w:separator/>
      </w:r>
    </w:p>
  </w:footnote>
  <w:footnote w:type="continuationSeparator" w:id="0">
    <w:p w14:paraId="35776145" w14:textId="77777777" w:rsidR="00585FBE" w:rsidRDefault="00585FBE" w:rsidP="00145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25"/>
    <w:rsid w:val="00005E8B"/>
    <w:rsid w:val="00006525"/>
    <w:rsid w:val="00014CFF"/>
    <w:rsid w:val="00020C5C"/>
    <w:rsid w:val="000220B9"/>
    <w:rsid w:val="00024148"/>
    <w:rsid w:val="00027DA3"/>
    <w:rsid w:val="00032C9F"/>
    <w:rsid w:val="00051B44"/>
    <w:rsid w:val="00056F7E"/>
    <w:rsid w:val="000602A7"/>
    <w:rsid w:val="00062F25"/>
    <w:rsid w:val="000741D7"/>
    <w:rsid w:val="000756D6"/>
    <w:rsid w:val="00084078"/>
    <w:rsid w:val="00085039"/>
    <w:rsid w:val="000A2C7F"/>
    <w:rsid w:val="000A4A08"/>
    <w:rsid w:val="000B0A88"/>
    <w:rsid w:val="000B160E"/>
    <w:rsid w:val="000B2971"/>
    <w:rsid w:val="000B44B1"/>
    <w:rsid w:val="000E0EFF"/>
    <w:rsid w:val="000E7900"/>
    <w:rsid w:val="00100D2D"/>
    <w:rsid w:val="0011303B"/>
    <w:rsid w:val="00115687"/>
    <w:rsid w:val="0011662F"/>
    <w:rsid w:val="0012468C"/>
    <w:rsid w:val="001258F0"/>
    <w:rsid w:val="00130B1E"/>
    <w:rsid w:val="00132B7C"/>
    <w:rsid w:val="0013613B"/>
    <w:rsid w:val="001457AB"/>
    <w:rsid w:val="001529F8"/>
    <w:rsid w:val="001541EC"/>
    <w:rsid w:val="0015584E"/>
    <w:rsid w:val="001604FA"/>
    <w:rsid w:val="001752CD"/>
    <w:rsid w:val="00177945"/>
    <w:rsid w:val="00183558"/>
    <w:rsid w:val="00184097"/>
    <w:rsid w:val="00185D43"/>
    <w:rsid w:val="001A29E5"/>
    <w:rsid w:val="001A5EAD"/>
    <w:rsid w:val="001A78DD"/>
    <w:rsid w:val="001B1A8D"/>
    <w:rsid w:val="001B46DA"/>
    <w:rsid w:val="001C0438"/>
    <w:rsid w:val="001C5DD0"/>
    <w:rsid w:val="001C7A5F"/>
    <w:rsid w:val="001D0302"/>
    <w:rsid w:val="001D30FD"/>
    <w:rsid w:val="001D71AF"/>
    <w:rsid w:val="001E6704"/>
    <w:rsid w:val="00202D39"/>
    <w:rsid w:val="00204FAD"/>
    <w:rsid w:val="002359BF"/>
    <w:rsid w:val="002446FC"/>
    <w:rsid w:val="00255D8B"/>
    <w:rsid w:val="0026216C"/>
    <w:rsid w:val="002736A3"/>
    <w:rsid w:val="002763F6"/>
    <w:rsid w:val="00291602"/>
    <w:rsid w:val="00296C2D"/>
    <w:rsid w:val="002A3160"/>
    <w:rsid w:val="002A602A"/>
    <w:rsid w:val="002B080E"/>
    <w:rsid w:val="002B77F9"/>
    <w:rsid w:val="002B7D32"/>
    <w:rsid w:val="002C55FB"/>
    <w:rsid w:val="002D059A"/>
    <w:rsid w:val="002E55FB"/>
    <w:rsid w:val="002F13D3"/>
    <w:rsid w:val="002F6F35"/>
    <w:rsid w:val="003038FA"/>
    <w:rsid w:val="003054B7"/>
    <w:rsid w:val="00316EC0"/>
    <w:rsid w:val="00317284"/>
    <w:rsid w:val="00320403"/>
    <w:rsid w:val="003251E6"/>
    <w:rsid w:val="003319CA"/>
    <w:rsid w:val="00333C81"/>
    <w:rsid w:val="003378BF"/>
    <w:rsid w:val="00344E72"/>
    <w:rsid w:val="0034631C"/>
    <w:rsid w:val="003620E4"/>
    <w:rsid w:val="003655D3"/>
    <w:rsid w:val="00365715"/>
    <w:rsid w:val="00375A5E"/>
    <w:rsid w:val="003826BB"/>
    <w:rsid w:val="0038496F"/>
    <w:rsid w:val="00386864"/>
    <w:rsid w:val="00390256"/>
    <w:rsid w:val="003B078C"/>
    <w:rsid w:val="003B2ACC"/>
    <w:rsid w:val="003B7B80"/>
    <w:rsid w:val="003C14DC"/>
    <w:rsid w:val="003D1650"/>
    <w:rsid w:val="003D36C7"/>
    <w:rsid w:val="003D5287"/>
    <w:rsid w:val="003D6CDD"/>
    <w:rsid w:val="003D7DC0"/>
    <w:rsid w:val="003E49CB"/>
    <w:rsid w:val="003E6522"/>
    <w:rsid w:val="003F1C4D"/>
    <w:rsid w:val="003F7376"/>
    <w:rsid w:val="00406EC9"/>
    <w:rsid w:val="00427F07"/>
    <w:rsid w:val="00430D24"/>
    <w:rsid w:val="004328F9"/>
    <w:rsid w:val="00437F46"/>
    <w:rsid w:val="004458AB"/>
    <w:rsid w:val="0045473F"/>
    <w:rsid w:val="00462EAF"/>
    <w:rsid w:val="0046584E"/>
    <w:rsid w:val="00472F4F"/>
    <w:rsid w:val="00473771"/>
    <w:rsid w:val="00476FCB"/>
    <w:rsid w:val="00480405"/>
    <w:rsid w:val="0048131D"/>
    <w:rsid w:val="00482E90"/>
    <w:rsid w:val="00484E02"/>
    <w:rsid w:val="004A0F7A"/>
    <w:rsid w:val="004A1A39"/>
    <w:rsid w:val="004A37BC"/>
    <w:rsid w:val="004A671B"/>
    <w:rsid w:val="004C1180"/>
    <w:rsid w:val="004E01EA"/>
    <w:rsid w:val="004E0427"/>
    <w:rsid w:val="004E5121"/>
    <w:rsid w:val="004F2BD5"/>
    <w:rsid w:val="004F7142"/>
    <w:rsid w:val="005073E0"/>
    <w:rsid w:val="00515471"/>
    <w:rsid w:val="00516206"/>
    <w:rsid w:val="00520540"/>
    <w:rsid w:val="00521325"/>
    <w:rsid w:val="00527A8E"/>
    <w:rsid w:val="00530A30"/>
    <w:rsid w:val="00534729"/>
    <w:rsid w:val="005405AC"/>
    <w:rsid w:val="00541CCE"/>
    <w:rsid w:val="0054324E"/>
    <w:rsid w:val="00554CDF"/>
    <w:rsid w:val="0055743A"/>
    <w:rsid w:val="00561899"/>
    <w:rsid w:val="0056268F"/>
    <w:rsid w:val="0056300F"/>
    <w:rsid w:val="00564192"/>
    <w:rsid w:val="00573839"/>
    <w:rsid w:val="005745BF"/>
    <w:rsid w:val="00577706"/>
    <w:rsid w:val="00582895"/>
    <w:rsid w:val="00583589"/>
    <w:rsid w:val="00585027"/>
    <w:rsid w:val="00585FBE"/>
    <w:rsid w:val="00592762"/>
    <w:rsid w:val="00597509"/>
    <w:rsid w:val="005B1E1B"/>
    <w:rsid w:val="005C58F7"/>
    <w:rsid w:val="005C73EB"/>
    <w:rsid w:val="005E24E6"/>
    <w:rsid w:val="005F5C23"/>
    <w:rsid w:val="00615EA1"/>
    <w:rsid w:val="0062069F"/>
    <w:rsid w:val="00623194"/>
    <w:rsid w:val="0062398F"/>
    <w:rsid w:val="006254DF"/>
    <w:rsid w:val="00625C18"/>
    <w:rsid w:val="0063440A"/>
    <w:rsid w:val="00643329"/>
    <w:rsid w:val="00643E11"/>
    <w:rsid w:val="00645E60"/>
    <w:rsid w:val="0065116E"/>
    <w:rsid w:val="0066368A"/>
    <w:rsid w:val="00684306"/>
    <w:rsid w:val="00695009"/>
    <w:rsid w:val="006A1068"/>
    <w:rsid w:val="006A54EB"/>
    <w:rsid w:val="006B1431"/>
    <w:rsid w:val="006C2B7B"/>
    <w:rsid w:val="006C4D3D"/>
    <w:rsid w:val="006D6DF8"/>
    <w:rsid w:val="006D755F"/>
    <w:rsid w:val="006E3DCE"/>
    <w:rsid w:val="006F3055"/>
    <w:rsid w:val="00702259"/>
    <w:rsid w:val="00704C62"/>
    <w:rsid w:val="0071776B"/>
    <w:rsid w:val="00721941"/>
    <w:rsid w:val="007234F5"/>
    <w:rsid w:val="00725A56"/>
    <w:rsid w:val="00732D78"/>
    <w:rsid w:val="00737633"/>
    <w:rsid w:val="007421C0"/>
    <w:rsid w:val="007427DC"/>
    <w:rsid w:val="007436AD"/>
    <w:rsid w:val="00743CBF"/>
    <w:rsid w:val="00747CFD"/>
    <w:rsid w:val="00753128"/>
    <w:rsid w:val="00753F54"/>
    <w:rsid w:val="00764520"/>
    <w:rsid w:val="007654B2"/>
    <w:rsid w:val="00765850"/>
    <w:rsid w:val="00773A7D"/>
    <w:rsid w:val="00773EAE"/>
    <w:rsid w:val="0077518E"/>
    <w:rsid w:val="00786AD5"/>
    <w:rsid w:val="00791379"/>
    <w:rsid w:val="007935A8"/>
    <w:rsid w:val="007A18D9"/>
    <w:rsid w:val="007B2F9F"/>
    <w:rsid w:val="007B6883"/>
    <w:rsid w:val="007C41B6"/>
    <w:rsid w:val="007D0D0C"/>
    <w:rsid w:val="007D4B18"/>
    <w:rsid w:val="007F24B7"/>
    <w:rsid w:val="007F474B"/>
    <w:rsid w:val="007F4C9B"/>
    <w:rsid w:val="00804025"/>
    <w:rsid w:val="00804D4B"/>
    <w:rsid w:val="00807139"/>
    <w:rsid w:val="00807C28"/>
    <w:rsid w:val="00807D5D"/>
    <w:rsid w:val="0081569C"/>
    <w:rsid w:val="008450C5"/>
    <w:rsid w:val="00846219"/>
    <w:rsid w:val="00851227"/>
    <w:rsid w:val="0085378B"/>
    <w:rsid w:val="00861462"/>
    <w:rsid w:val="00863292"/>
    <w:rsid w:val="00873DC0"/>
    <w:rsid w:val="0088388A"/>
    <w:rsid w:val="00884B98"/>
    <w:rsid w:val="008A0B88"/>
    <w:rsid w:val="008A16EB"/>
    <w:rsid w:val="008A3D02"/>
    <w:rsid w:val="008A4225"/>
    <w:rsid w:val="008B2A26"/>
    <w:rsid w:val="008B6E1C"/>
    <w:rsid w:val="008C1310"/>
    <w:rsid w:val="008D1980"/>
    <w:rsid w:val="008D3D3E"/>
    <w:rsid w:val="008D3F7A"/>
    <w:rsid w:val="008D7794"/>
    <w:rsid w:val="008E2216"/>
    <w:rsid w:val="008E3753"/>
    <w:rsid w:val="008E69FA"/>
    <w:rsid w:val="008E742D"/>
    <w:rsid w:val="008F12CC"/>
    <w:rsid w:val="008F3F8D"/>
    <w:rsid w:val="008F48AD"/>
    <w:rsid w:val="008F5405"/>
    <w:rsid w:val="00900FBE"/>
    <w:rsid w:val="00901761"/>
    <w:rsid w:val="009074FF"/>
    <w:rsid w:val="009075C0"/>
    <w:rsid w:val="009111F3"/>
    <w:rsid w:val="00911ECB"/>
    <w:rsid w:val="00917684"/>
    <w:rsid w:val="00924C0E"/>
    <w:rsid w:val="00924EC2"/>
    <w:rsid w:val="0093024F"/>
    <w:rsid w:val="00930D3E"/>
    <w:rsid w:val="00936CB2"/>
    <w:rsid w:val="00940326"/>
    <w:rsid w:val="00940771"/>
    <w:rsid w:val="0094230D"/>
    <w:rsid w:val="00945EF7"/>
    <w:rsid w:val="00966BF3"/>
    <w:rsid w:val="00966FE0"/>
    <w:rsid w:val="00972B16"/>
    <w:rsid w:val="00974ECC"/>
    <w:rsid w:val="00976F1A"/>
    <w:rsid w:val="0097742A"/>
    <w:rsid w:val="00984ED6"/>
    <w:rsid w:val="00987779"/>
    <w:rsid w:val="009934E3"/>
    <w:rsid w:val="00996528"/>
    <w:rsid w:val="00997298"/>
    <w:rsid w:val="009A46AD"/>
    <w:rsid w:val="009A7C27"/>
    <w:rsid w:val="009B3544"/>
    <w:rsid w:val="009B4BA9"/>
    <w:rsid w:val="009C547B"/>
    <w:rsid w:val="009C73CA"/>
    <w:rsid w:val="009D205D"/>
    <w:rsid w:val="009D512B"/>
    <w:rsid w:val="009E62EE"/>
    <w:rsid w:val="009E72FC"/>
    <w:rsid w:val="009F490D"/>
    <w:rsid w:val="009F5110"/>
    <w:rsid w:val="009F514E"/>
    <w:rsid w:val="009F593D"/>
    <w:rsid w:val="009F5977"/>
    <w:rsid w:val="00A0156C"/>
    <w:rsid w:val="00A05688"/>
    <w:rsid w:val="00A11116"/>
    <w:rsid w:val="00A131DB"/>
    <w:rsid w:val="00A21D38"/>
    <w:rsid w:val="00A22A3E"/>
    <w:rsid w:val="00A23591"/>
    <w:rsid w:val="00A235AC"/>
    <w:rsid w:val="00A25C29"/>
    <w:rsid w:val="00A33EB1"/>
    <w:rsid w:val="00A45DE5"/>
    <w:rsid w:val="00A5346A"/>
    <w:rsid w:val="00A63271"/>
    <w:rsid w:val="00A73A57"/>
    <w:rsid w:val="00A73F11"/>
    <w:rsid w:val="00A746CC"/>
    <w:rsid w:val="00A74BDC"/>
    <w:rsid w:val="00A80AD1"/>
    <w:rsid w:val="00A844D3"/>
    <w:rsid w:val="00A8504C"/>
    <w:rsid w:val="00A9462E"/>
    <w:rsid w:val="00A96982"/>
    <w:rsid w:val="00AC35FA"/>
    <w:rsid w:val="00AD5760"/>
    <w:rsid w:val="00AD7E32"/>
    <w:rsid w:val="00AE5728"/>
    <w:rsid w:val="00AF12F0"/>
    <w:rsid w:val="00B01C5A"/>
    <w:rsid w:val="00B0594B"/>
    <w:rsid w:val="00B15517"/>
    <w:rsid w:val="00B23AB2"/>
    <w:rsid w:val="00B24E1A"/>
    <w:rsid w:val="00B30F67"/>
    <w:rsid w:val="00B3417D"/>
    <w:rsid w:val="00B34B04"/>
    <w:rsid w:val="00B41F37"/>
    <w:rsid w:val="00B42869"/>
    <w:rsid w:val="00B44D81"/>
    <w:rsid w:val="00B51910"/>
    <w:rsid w:val="00B5482E"/>
    <w:rsid w:val="00B55987"/>
    <w:rsid w:val="00B60098"/>
    <w:rsid w:val="00B70A64"/>
    <w:rsid w:val="00B7550D"/>
    <w:rsid w:val="00B76B53"/>
    <w:rsid w:val="00B8033E"/>
    <w:rsid w:val="00B846AF"/>
    <w:rsid w:val="00B867C3"/>
    <w:rsid w:val="00BA0536"/>
    <w:rsid w:val="00BB27EA"/>
    <w:rsid w:val="00BB328F"/>
    <w:rsid w:val="00BC21F2"/>
    <w:rsid w:val="00BC67C6"/>
    <w:rsid w:val="00BC7722"/>
    <w:rsid w:val="00BD0448"/>
    <w:rsid w:val="00BD25D2"/>
    <w:rsid w:val="00BD3E47"/>
    <w:rsid w:val="00BD6629"/>
    <w:rsid w:val="00BE0A5E"/>
    <w:rsid w:val="00BE254B"/>
    <w:rsid w:val="00BE6137"/>
    <w:rsid w:val="00BF2A06"/>
    <w:rsid w:val="00BF2FDE"/>
    <w:rsid w:val="00BF4A5E"/>
    <w:rsid w:val="00C04C2F"/>
    <w:rsid w:val="00C1301C"/>
    <w:rsid w:val="00C24913"/>
    <w:rsid w:val="00C25D2D"/>
    <w:rsid w:val="00C30A15"/>
    <w:rsid w:val="00C47CF1"/>
    <w:rsid w:val="00C71009"/>
    <w:rsid w:val="00C71120"/>
    <w:rsid w:val="00C743FD"/>
    <w:rsid w:val="00C80479"/>
    <w:rsid w:val="00C81BC2"/>
    <w:rsid w:val="00CA6F26"/>
    <w:rsid w:val="00CC1D75"/>
    <w:rsid w:val="00CC5CE0"/>
    <w:rsid w:val="00CD42E8"/>
    <w:rsid w:val="00CD615E"/>
    <w:rsid w:val="00CE0B13"/>
    <w:rsid w:val="00CE17A2"/>
    <w:rsid w:val="00CF0C28"/>
    <w:rsid w:val="00CF22A5"/>
    <w:rsid w:val="00D15160"/>
    <w:rsid w:val="00D3077C"/>
    <w:rsid w:val="00D34237"/>
    <w:rsid w:val="00D356E7"/>
    <w:rsid w:val="00D5010F"/>
    <w:rsid w:val="00D52698"/>
    <w:rsid w:val="00D60182"/>
    <w:rsid w:val="00D65B45"/>
    <w:rsid w:val="00D76E23"/>
    <w:rsid w:val="00D770BB"/>
    <w:rsid w:val="00D80100"/>
    <w:rsid w:val="00D802F3"/>
    <w:rsid w:val="00D8514C"/>
    <w:rsid w:val="00D85AE2"/>
    <w:rsid w:val="00D86415"/>
    <w:rsid w:val="00D87718"/>
    <w:rsid w:val="00D9017F"/>
    <w:rsid w:val="00D91E9F"/>
    <w:rsid w:val="00D96204"/>
    <w:rsid w:val="00DA68B0"/>
    <w:rsid w:val="00DA6C8B"/>
    <w:rsid w:val="00DB075A"/>
    <w:rsid w:val="00DB5569"/>
    <w:rsid w:val="00DB5A29"/>
    <w:rsid w:val="00DC357C"/>
    <w:rsid w:val="00DC6CAB"/>
    <w:rsid w:val="00DD029A"/>
    <w:rsid w:val="00DE0F3A"/>
    <w:rsid w:val="00DE4D29"/>
    <w:rsid w:val="00DE6A7B"/>
    <w:rsid w:val="00DF0D0A"/>
    <w:rsid w:val="00E01184"/>
    <w:rsid w:val="00E04E31"/>
    <w:rsid w:val="00E04F84"/>
    <w:rsid w:val="00E21B3E"/>
    <w:rsid w:val="00E21BBC"/>
    <w:rsid w:val="00E33EA5"/>
    <w:rsid w:val="00E35B5A"/>
    <w:rsid w:val="00E36B3F"/>
    <w:rsid w:val="00E449A6"/>
    <w:rsid w:val="00E459D1"/>
    <w:rsid w:val="00E54990"/>
    <w:rsid w:val="00E56DD4"/>
    <w:rsid w:val="00E63131"/>
    <w:rsid w:val="00E67AFB"/>
    <w:rsid w:val="00E74844"/>
    <w:rsid w:val="00E74F9D"/>
    <w:rsid w:val="00E7567A"/>
    <w:rsid w:val="00E76A9B"/>
    <w:rsid w:val="00E82469"/>
    <w:rsid w:val="00EA455C"/>
    <w:rsid w:val="00EA62E6"/>
    <w:rsid w:val="00EA72CA"/>
    <w:rsid w:val="00EB75BC"/>
    <w:rsid w:val="00EC030C"/>
    <w:rsid w:val="00EC2F84"/>
    <w:rsid w:val="00EC38C9"/>
    <w:rsid w:val="00EC41B1"/>
    <w:rsid w:val="00ED433F"/>
    <w:rsid w:val="00EF07B0"/>
    <w:rsid w:val="00EF15EE"/>
    <w:rsid w:val="00EF17BA"/>
    <w:rsid w:val="00EF6A90"/>
    <w:rsid w:val="00F05C00"/>
    <w:rsid w:val="00F102D2"/>
    <w:rsid w:val="00F238AE"/>
    <w:rsid w:val="00F427D0"/>
    <w:rsid w:val="00F4538C"/>
    <w:rsid w:val="00F47020"/>
    <w:rsid w:val="00F52453"/>
    <w:rsid w:val="00F55D48"/>
    <w:rsid w:val="00F67148"/>
    <w:rsid w:val="00F71518"/>
    <w:rsid w:val="00F74BD6"/>
    <w:rsid w:val="00F81F24"/>
    <w:rsid w:val="00F8757C"/>
    <w:rsid w:val="00FA263C"/>
    <w:rsid w:val="00FA6065"/>
    <w:rsid w:val="00FA7278"/>
    <w:rsid w:val="00FB7DAD"/>
    <w:rsid w:val="00FC685A"/>
    <w:rsid w:val="00FD17A8"/>
    <w:rsid w:val="00FE39F1"/>
    <w:rsid w:val="00FE513B"/>
    <w:rsid w:val="00FE561F"/>
    <w:rsid w:val="00FF094C"/>
    <w:rsid w:val="00FF6503"/>
    <w:rsid w:val="00FF7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255D8"/>
  <w15:chartTrackingRefBased/>
  <w15:docId w15:val="{BB14E407-0F08-44CB-8170-A4CC937F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B1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7AB"/>
    <w:pPr>
      <w:tabs>
        <w:tab w:val="center" w:pos="4153"/>
        <w:tab w:val="right" w:pos="8306"/>
      </w:tabs>
      <w:snapToGrid w:val="0"/>
      <w:jc w:val="center"/>
    </w:pPr>
    <w:rPr>
      <w:sz w:val="18"/>
      <w:szCs w:val="18"/>
    </w:rPr>
  </w:style>
  <w:style w:type="character" w:customStyle="1" w:styleId="a5">
    <w:name w:val="页眉 字符"/>
    <w:basedOn w:val="a0"/>
    <w:link w:val="a4"/>
    <w:uiPriority w:val="99"/>
    <w:rsid w:val="001457AB"/>
    <w:rPr>
      <w:rFonts w:ascii="Times New Roman" w:eastAsia="宋体" w:hAnsi="Times New Roman" w:cs="Times New Roman"/>
      <w:sz w:val="18"/>
      <w:szCs w:val="18"/>
    </w:rPr>
  </w:style>
  <w:style w:type="paragraph" w:styleId="a6">
    <w:name w:val="footer"/>
    <w:basedOn w:val="a"/>
    <w:link w:val="a7"/>
    <w:uiPriority w:val="99"/>
    <w:unhideWhenUsed/>
    <w:rsid w:val="001457AB"/>
    <w:pPr>
      <w:tabs>
        <w:tab w:val="center" w:pos="4153"/>
        <w:tab w:val="right" w:pos="8306"/>
      </w:tabs>
      <w:snapToGrid w:val="0"/>
      <w:jc w:val="left"/>
    </w:pPr>
    <w:rPr>
      <w:sz w:val="18"/>
      <w:szCs w:val="18"/>
    </w:rPr>
  </w:style>
  <w:style w:type="character" w:customStyle="1" w:styleId="a7">
    <w:name w:val="页脚 字符"/>
    <w:basedOn w:val="a0"/>
    <w:link w:val="a6"/>
    <w:uiPriority w:val="99"/>
    <w:rsid w:val="001457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金慧云</dc:creator>
  <cp:keywords/>
  <dc:description/>
  <cp:lastModifiedBy>金慧云</cp:lastModifiedBy>
  <cp:revision>6</cp:revision>
  <dcterms:created xsi:type="dcterms:W3CDTF">2026-04-22T09:56:00Z</dcterms:created>
  <dcterms:modified xsi:type="dcterms:W3CDTF">2026-04-22T10:22:00Z</dcterms:modified>
</cp:coreProperties>
</file>