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BDD94">
      <w:pPr>
        <w:jc w:val="center"/>
        <w:rPr>
          <w:rFonts w:hint="eastAsia" w:ascii="宋体" w:hAnsi="宋体" w:eastAsia="宋体"/>
          <w:b/>
          <w:bCs/>
          <w:sz w:val="28"/>
          <w:szCs w:val="28"/>
        </w:rPr>
      </w:pPr>
      <w:bookmarkStart w:id="0" w:name="OLE_LINK11"/>
      <w:r>
        <w:rPr>
          <w:rFonts w:hint="eastAsia" w:ascii="宋体" w:hAnsi="宋体" w:eastAsia="宋体"/>
          <w:b/>
          <w:bCs/>
          <w:sz w:val="28"/>
          <w:szCs w:val="28"/>
        </w:rPr>
        <w:t xml:space="preserve"> 金石资源集团股份有限公司</w:t>
      </w:r>
    </w:p>
    <w:p w14:paraId="28F02B24">
      <w:pPr>
        <w:jc w:val="center"/>
        <w:rPr>
          <w:rFonts w:hint="eastAsia" w:ascii="宋体" w:hAnsi="宋体" w:eastAsia="宋体"/>
          <w:b/>
          <w:bCs/>
          <w:sz w:val="28"/>
          <w:szCs w:val="28"/>
        </w:rPr>
      </w:pPr>
      <w:r>
        <w:rPr>
          <w:rFonts w:hint="eastAsia" w:ascii="宋体" w:hAnsi="宋体" w:eastAsia="宋体"/>
          <w:b/>
          <w:bCs/>
          <w:sz w:val="28"/>
          <w:szCs w:val="28"/>
        </w:rPr>
        <w:t>投资者关系活动记录表</w:t>
      </w:r>
    </w:p>
    <w:bookmarkEnd w:id="0"/>
    <w:p w14:paraId="20B3DCA5">
      <w:pPr>
        <w:jc w:val="center"/>
        <w:rPr>
          <w:rFonts w:hint="eastAsia" w:ascii="宋体" w:hAnsi="宋体" w:eastAsia="宋体"/>
          <w:b/>
          <w:bCs/>
        </w:rPr>
      </w:pPr>
      <w:r>
        <w:rPr>
          <w:rFonts w:hint="eastAsia" w:ascii="宋体" w:hAnsi="宋体" w:eastAsia="宋体"/>
          <w:b/>
          <w:bCs/>
        </w:rPr>
        <w:t>（</w:t>
      </w:r>
      <w:r>
        <w:rPr>
          <w:rFonts w:ascii="Times New Roman" w:hAnsi="Times New Roman" w:eastAsia="宋体" w:cs="Times New Roman"/>
          <w:b/>
          <w:bCs/>
        </w:rPr>
        <w:t>202</w:t>
      </w:r>
      <w:r>
        <w:rPr>
          <w:rFonts w:hint="eastAsia" w:ascii="Times New Roman" w:hAnsi="Times New Roman" w:eastAsia="宋体" w:cs="Times New Roman"/>
          <w:b/>
          <w:bCs/>
        </w:rPr>
        <w:t>6</w:t>
      </w:r>
      <w:r>
        <w:rPr>
          <w:rFonts w:ascii="Times New Roman" w:hAnsi="Times New Roman" w:eastAsia="宋体" w:cs="Times New Roman"/>
          <w:b/>
          <w:bCs/>
        </w:rPr>
        <w:t>年</w:t>
      </w:r>
      <w:r>
        <w:rPr>
          <w:rFonts w:hint="eastAsia" w:ascii="Times New Roman" w:hAnsi="Times New Roman" w:eastAsia="宋体" w:cs="Times New Roman"/>
          <w:b/>
          <w:bCs/>
        </w:rPr>
        <w:t>4</w:t>
      </w:r>
      <w:r>
        <w:rPr>
          <w:rFonts w:ascii="Times New Roman" w:hAnsi="Times New Roman" w:eastAsia="宋体" w:cs="Times New Roman"/>
          <w:b/>
          <w:bCs/>
        </w:rPr>
        <w:t>月</w:t>
      </w:r>
      <w:r>
        <w:rPr>
          <w:rFonts w:hint="eastAsia" w:ascii="Times New Roman" w:hAnsi="Times New Roman" w:eastAsia="宋体" w:cs="Times New Roman"/>
          <w:b/>
          <w:bCs/>
        </w:rPr>
        <w:t>22</w:t>
      </w:r>
      <w:r>
        <w:rPr>
          <w:rFonts w:ascii="Times New Roman" w:hAnsi="Times New Roman" w:eastAsia="宋体" w:cs="Times New Roman"/>
          <w:b/>
          <w:bCs/>
        </w:rPr>
        <w:t>日-</w:t>
      </w:r>
      <w:r>
        <w:rPr>
          <w:rFonts w:hint="eastAsia" w:ascii="Times New Roman" w:hAnsi="Times New Roman" w:eastAsia="宋体" w:cs="Times New Roman"/>
          <w:b/>
          <w:bCs/>
        </w:rPr>
        <w:t>29</w:t>
      </w:r>
      <w:r>
        <w:rPr>
          <w:rFonts w:hint="eastAsia" w:ascii="宋体" w:hAnsi="宋体" w:eastAsia="宋体"/>
          <w:b/>
          <w:bCs/>
        </w:rPr>
        <w:t>日</w:t>
      </w:r>
      <w:r>
        <w:rPr>
          <w:rFonts w:ascii="宋体" w:hAnsi="宋体" w:eastAsia="宋体"/>
          <w:b/>
          <w:bCs/>
        </w:rPr>
        <w:t>）</w:t>
      </w:r>
    </w:p>
    <w:p w14:paraId="2F24743E">
      <w:pPr>
        <w:ind w:firstLine="5880" w:firstLineChars="2800"/>
        <w:rPr>
          <w:rFonts w:hint="eastAsia" w:ascii="宋体" w:hAnsi="宋体" w:eastAsia="宋体"/>
        </w:rPr>
      </w:pPr>
      <w:r>
        <w:rPr>
          <w:rFonts w:ascii="宋体" w:hAnsi="宋体" w:eastAsia="宋体"/>
        </w:rPr>
        <w:t xml:space="preserve"> 编号：</w:t>
      </w:r>
      <w:r>
        <w:rPr>
          <w:rFonts w:ascii="Times New Roman" w:hAnsi="Times New Roman" w:eastAsia="宋体" w:cs="Times New Roman"/>
        </w:rPr>
        <w:t>202</w:t>
      </w:r>
      <w:r>
        <w:rPr>
          <w:rFonts w:hint="eastAsia" w:ascii="Times New Roman" w:hAnsi="Times New Roman" w:eastAsia="宋体" w:cs="Times New Roman"/>
        </w:rPr>
        <w:t>6</w:t>
      </w:r>
      <w:r>
        <w:rPr>
          <w:rFonts w:ascii="Times New Roman" w:hAnsi="Times New Roman" w:eastAsia="宋体" w:cs="Times New Roman"/>
        </w:rPr>
        <w:t>【</w:t>
      </w:r>
      <w:r>
        <w:rPr>
          <w:rFonts w:hint="eastAsia" w:ascii="Times New Roman" w:hAnsi="Times New Roman" w:eastAsia="宋体" w:cs="Times New Roman"/>
        </w:rPr>
        <w:t>2</w:t>
      </w:r>
      <w:r>
        <w:rPr>
          <w:rFonts w:ascii="Times New Roman" w:hAnsi="Times New Roman" w:eastAsia="宋体" w:cs="Times New Roman"/>
        </w:rPr>
        <w:t>】</w:t>
      </w:r>
      <w:r>
        <w:rPr>
          <w:rFonts w:ascii="宋体" w:hAnsi="宋体" w:eastAsia="宋体"/>
        </w:rPr>
        <w:t>号</w:t>
      </w:r>
    </w:p>
    <w:p w14:paraId="248C413F">
      <w:pPr>
        <w:rPr>
          <w:rFonts w:hint="eastAsia"/>
        </w:rPr>
      </w:pPr>
    </w:p>
    <w:p w14:paraId="33AFD5B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金石资源集团股份有限公司于近期以线上电话会等方式，与投资者、券商分析师等就2025年年报、2026年第一季度报告进行交流，现将投资者关系活动的主要情况发布如下：</w:t>
      </w:r>
    </w:p>
    <w:p w14:paraId="679EBF12">
      <w:pPr>
        <w:ind w:firstLine="361" w:firstLineChars="150"/>
        <w:rPr>
          <w:rFonts w:hint="eastAsia" w:ascii="宋体" w:hAnsi="宋体" w:eastAsia="宋体"/>
          <w:b/>
          <w:bCs/>
          <w:sz w:val="24"/>
          <w:szCs w:val="24"/>
        </w:rPr>
      </w:pPr>
    </w:p>
    <w:p w14:paraId="6CC88A27">
      <w:pPr>
        <w:ind w:firstLine="361" w:firstLineChars="150"/>
        <w:rPr>
          <w:rFonts w:hint="eastAsia"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 xml:space="preserve">投资者调研情况 </w:t>
      </w:r>
    </w:p>
    <w:p w14:paraId="6468E1A4">
      <w:pPr>
        <w:pStyle w:val="12"/>
        <w:ind w:left="720" w:firstLine="0" w:firstLineChars="0"/>
        <w:rPr>
          <w:rFonts w:hint="eastAsia" w:ascii="宋体" w:hAnsi="宋体" w:eastAsia="宋体"/>
          <w:b/>
          <w:bCs/>
          <w:sz w:val="24"/>
          <w:szCs w:val="24"/>
        </w:rPr>
      </w:pPr>
    </w:p>
    <w:p w14:paraId="26A54AF0">
      <w:pPr>
        <w:pStyle w:val="12"/>
        <w:numPr>
          <w:ilvl w:val="1"/>
          <w:numId w:val="1"/>
        </w:numPr>
        <w:ind w:firstLineChars="0"/>
        <w:rPr>
          <w:rFonts w:hint="eastAsia" w:ascii="宋体" w:hAnsi="宋体" w:eastAsia="宋体"/>
          <w:b/>
          <w:bCs/>
          <w:sz w:val="24"/>
          <w:szCs w:val="24"/>
        </w:rPr>
      </w:pPr>
      <w:r>
        <w:rPr>
          <w:rFonts w:ascii="宋体" w:hAnsi="宋体" w:eastAsia="宋体"/>
          <w:b/>
          <w:bCs/>
          <w:sz w:val="24"/>
          <w:szCs w:val="24"/>
        </w:rPr>
        <w:t>调研方式：</w:t>
      </w:r>
      <w:r>
        <w:rPr>
          <w:rFonts w:hint="eastAsia" w:ascii="宋体" w:hAnsi="宋体" w:eastAsia="宋体"/>
          <w:b/>
          <w:bCs/>
          <w:sz w:val="24"/>
          <w:szCs w:val="24"/>
        </w:rPr>
        <w:t xml:space="preserve">接待投资者线下调研 </w:t>
      </w:r>
    </w:p>
    <w:p w14:paraId="2E38A46B">
      <w:pPr>
        <w:pStyle w:val="12"/>
        <w:ind w:left="780" w:firstLine="0" w:firstLineChars="0"/>
        <w:rPr>
          <w:rFonts w:hint="eastAsia" w:ascii="宋体" w:hAnsi="宋体" w:eastAsia="宋体"/>
          <w:sz w:val="24"/>
          <w:szCs w:val="24"/>
        </w:rPr>
      </w:pP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652"/>
        <w:gridCol w:w="3969"/>
      </w:tblGrid>
      <w:tr w14:paraId="2C82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E085E6F">
            <w:pPr>
              <w:jc w:val="center"/>
              <w:rPr>
                <w:rFonts w:hint="eastAsia" w:ascii="宋体" w:hAnsi="宋体" w:eastAsia="宋体"/>
                <w:b/>
                <w:bCs/>
                <w:sz w:val="24"/>
                <w:szCs w:val="24"/>
              </w:rPr>
            </w:pPr>
            <w:r>
              <w:rPr>
                <w:rFonts w:hint="eastAsia" w:ascii="宋体" w:hAnsi="宋体" w:eastAsia="宋体"/>
                <w:b/>
                <w:bCs/>
                <w:sz w:val="24"/>
                <w:szCs w:val="24"/>
              </w:rPr>
              <w:t>序号</w:t>
            </w:r>
          </w:p>
        </w:tc>
        <w:tc>
          <w:tcPr>
            <w:tcW w:w="3652" w:type="dxa"/>
          </w:tcPr>
          <w:p w14:paraId="321B9FB1">
            <w:pPr>
              <w:jc w:val="center"/>
              <w:rPr>
                <w:rFonts w:hint="eastAsia" w:ascii="宋体" w:hAnsi="宋体" w:eastAsia="宋体"/>
                <w:b/>
                <w:bCs/>
                <w:sz w:val="24"/>
                <w:szCs w:val="24"/>
              </w:rPr>
            </w:pPr>
            <w:r>
              <w:rPr>
                <w:rFonts w:hint="eastAsia" w:ascii="宋体" w:hAnsi="宋体" w:eastAsia="宋体"/>
                <w:b/>
                <w:bCs/>
                <w:sz w:val="24"/>
                <w:szCs w:val="24"/>
              </w:rPr>
              <w:t>日期</w:t>
            </w:r>
          </w:p>
        </w:tc>
        <w:tc>
          <w:tcPr>
            <w:tcW w:w="3969" w:type="dxa"/>
          </w:tcPr>
          <w:p w14:paraId="68CA1B32">
            <w:pPr>
              <w:jc w:val="center"/>
              <w:rPr>
                <w:rFonts w:hint="eastAsia" w:ascii="宋体" w:hAnsi="宋体" w:eastAsia="宋体"/>
                <w:b/>
                <w:bCs/>
                <w:sz w:val="24"/>
                <w:szCs w:val="24"/>
              </w:rPr>
            </w:pPr>
            <w:r>
              <w:rPr>
                <w:rFonts w:hint="eastAsia" w:ascii="宋体" w:hAnsi="宋体" w:eastAsia="宋体"/>
                <w:b/>
                <w:bCs/>
                <w:sz w:val="24"/>
                <w:szCs w:val="24"/>
              </w:rPr>
              <w:t>参加机构或人员</w:t>
            </w:r>
          </w:p>
        </w:tc>
      </w:tr>
      <w:tr w14:paraId="2510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38" w:type="dxa"/>
          </w:tcPr>
          <w:p w14:paraId="54B5D589">
            <w:pP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3652" w:type="dxa"/>
          </w:tcPr>
          <w:p w14:paraId="133FF92A">
            <w:pPr>
              <w:rPr>
                <w:rFonts w:ascii="Times New Roman" w:hAnsi="Times New Roman" w:eastAsia="宋体" w:cs="Times New Roman"/>
                <w:sz w:val="24"/>
                <w:szCs w:val="24"/>
              </w:rPr>
            </w:pPr>
            <w:bookmarkStart w:id="1" w:name="OLE_LINK6"/>
            <w:bookmarkStart w:id="2" w:name="OLE_LINK5"/>
            <w:r>
              <w:rPr>
                <w:rFonts w:ascii="Times New Roman" w:hAnsi="Times New Roman" w:eastAsia="宋体" w:cs="Times New Roman"/>
                <w:sz w:val="24"/>
                <w:szCs w:val="24"/>
              </w:rPr>
              <w:t>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22</w:t>
            </w:r>
            <w:r>
              <w:rPr>
                <w:rFonts w:ascii="Times New Roman" w:hAnsi="Times New Roman" w:eastAsia="宋体" w:cs="Times New Roman"/>
                <w:sz w:val="24"/>
                <w:szCs w:val="24"/>
              </w:rPr>
              <w:t>日</w:t>
            </w:r>
            <w:bookmarkEnd w:id="1"/>
          </w:p>
          <w:bookmarkEnd w:id="2"/>
          <w:p w14:paraId="5ECDD663">
            <w:pPr>
              <w:rPr>
                <w:rFonts w:ascii="Times New Roman" w:hAnsi="Times New Roman" w:eastAsia="宋体" w:cs="Times New Roman"/>
                <w:sz w:val="24"/>
                <w:szCs w:val="24"/>
              </w:rPr>
            </w:pPr>
            <w:r>
              <w:rPr>
                <w:rFonts w:hint="eastAsia" w:ascii="Times New Roman" w:hAnsi="Times New Roman" w:eastAsia="宋体" w:cs="Times New Roman"/>
                <w:sz w:val="24"/>
                <w:szCs w:val="24"/>
              </w:rPr>
              <w:t>申万宏源-金石资源年报交流会</w:t>
            </w:r>
          </w:p>
        </w:tc>
        <w:tc>
          <w:tcPr>
            <w:tcW w:w="3969" w:type="dxa"/>
          </w:tcPr>
          <w:p w14:paraId="19A68A34">
            <w:pPr>
              <w:rPr>
                <w:rFonts w:hint="default" w:ascii="宋体" w:hAnsi="宋体" w:eastAsia="宋体"/>
                <w:sz w:val="24"/>
                <w:szCs w:val="24"/>
                <w:lang w:val="en-US" w:eastAsia="zh-CN"/>
              </w:rPr>
            </w:pPr>
            <w:r>
              <w:rPr>
                <w:rFonts w:hint="eastAsia" w:ascii="宋体" w:hAnsi="宋体" w:eastAsia="宋体"/>
                <w:sz w:val="24"/>
                <w:szCs w:val="24"/>
              </w:rPr>
              <w:t>国泰君安</w:t>
            </w:r>
            <w:r>
              <w:rPr>
                <w:rFonts w:hint="eastAsia" w:ascii="宋体" w:hAnsi="宋体" w:eastAsia="宋体"/>
                <w:sz w:val="24"/>
                <w:szCs w:val="24"/>
                <w:lang w:eastAsia="zh-CN"/>
              </w:rPr>
              <w:t>、</w:t>
            </w:r>
            <w:r>
              <w:rPr>
                <w:rFonts w:hint="eastAsia" w:ascii="宋体" w:hAnsi="宋体" w:eastAsia="宋体"/>
                <w:sz w:val="24"/>
                <w:szCs w:val="24"/>
              </w:rPr>
              <w:t>摩根士丹利</w:t>
            </w:r>
            <w:r>
              <w:rPr>
                <w:rFonts w:hint="eastAsia" w:ascii="宋体" w:hAnsi="宋体" w:eastAsia="宋体"/>
                <w:sz w:val="24"/>
                <w:szCs w:val="24"/>
                <w:lang w:eastAsia="zh-CN"/>
              </w:rPr>
              <w:t>、</w:t>
            </w:r>
            <w:r>
              <w:rPr>
                <w:rFonts w:hint="eastAsia" w:ascii="宋体" w:hAnsi="宋体" w:eastAsia="宋体"/>
                <w:sz w:val="24"/>
                <w:szCs w:val="24"/>
              </w:rPr>
              <w:t>富国基金</w:t>
            </w:r>
            <w:r>
              <w:rPr>
                <w:rFonts w:hint="eastAsia" w:ascii="宋体" w:hAnsi="宋体" w:eastAsia="宋体"/>
                <w:sz w:val="24"/>
                <w:szCs w:val="24"/>
                <w:lang w:eastAsia="zh-CN"/>
              </w:rPr>
              <w:t>、</w:t>
            </w:r>
            <w:r>
              <w:rPr>
                <w:rFonts w:hint="eastAsia" w:ascii="宋体" w:hAnsi="宋体" w:eastAsia="宋体"/>
                <w:sz w:val="24"/>
                <w:szCs w:val="24"/>
              </w:rPr>
              <w:t>浦银安盛基金</w:t>
            </w:r>
            <w:r>
              <w:rPr>
                <w:rFonts w:hint="eastAsia" w:ascii="宋体" w:hAnsi="宋体" w:eastAsia="宋体"/>
                <w:sz w:val="24"/>
                <w:szCs w:val="24"/>
                <w:lang w:eastAsia="zh-CN"/>
              </w:rPr>
              <w:t>、</w:t>
            </w:r>
            <w:r>
              <w:rPr>
                <w:rFonts w:hint="eastAsia" w:ascii="宋体" w:hAnsi="宋体" w:eastAsia="宋体"/>
                <w:sz w:val="24"/>
                <w:szCs w:val="24"/>
              </w:rPr>
              <w:t>西藏合众易晟投资</w:t>
            </w:r>
            <w:r>
              <w:rPr>
                <w:rFonts w:hint="eastAsia" w:ascii="宋体" w:hAnsi="宋体" w:eastAsia="宋体"/>
                <w:sz w:val="24"/>
                <w:szCs w:val="24"/>
                <w:lang w:eastAsia="zh-CN"/>
              </w:rPr>
              <w:t>、</w:t>
            </w:r>
            <w:r>
              <w:rPr>
                <w:rFonts w:hint="eastAsia" w:ascii="宋体" w:hAnsi="宋体" w:eastAsia="宋体"/>
                <w:sz w:val="24"/>
                <w:szCs w:val="24"/>
              </w:rPr>
              <w:t>度势投资</w:t>
            </w:r>
            <w:r>
              <w:rPr>
                <w:rFonts w:hint="eastAsia" w:ascii="宋体" w:hAnsi="宋体" w:eastAsia="宋体"/>
                <w:sz w:val="24"/>
                <w:szCs w:val="24"/>
                <w:lang w:eastAsia="zh-CN"/>
              </w:rPr>
              <w:t>、</w:t>
            </w:r>
            <w:r>
              <w:rPr>
                <w:rFonts w:hint="eastAsia" w:ascii="宋体" w:hAnsi="宋体" w:eastAsia="宋体"/>
                <w:sz w:val="24"/>
                <w:szCs w:val="24"/>
              </w:rPr>
              <w:t>国联安基金</w:t>
            </w:r>
            <w:r>
              <w:rPr>
                <w:rFonts w:hint="eastAsia" w:ascii="宋体" w:hAnsi="宋体" w:eastAsia="宋体"/>
                <w:sz w:val="24"/>
                <w:szCs w:val="24"/>
                <w:lang w:eastAsia="zh-CN"/>
              </w:rPr>
              <w:t>、</w:t>
            </w:r>
            <w:r>
              <w:rPr>
                <w:rFonts w:hint="eastAsia" w:ascii="宋体" w:hAnsi="宋体" w:eastAsia="宋体"/>
                <w:sz w:val="24"/>
                <w:szCs w:val="24"/>
              </w:rPr>
              <w:t>阳光资管</w:t>
            </w:r>
            <w:r>
              <w:rPr>
                <w:rFonts w:hint="eastAsia" w:ascii="宋体" w:hAnsi="宋体" w:eastAsia="宋体"/>
                <w:sz w:val="24"/>
                <w:szCs w:val="24"/>
                <w:lang w:eastAsia="zh-CN"/>
              </w:rPr>
              <w:t>、</w:t>
            </w:r>
            <w:r>
              <w:rPr>
                <w:rFonts w:hint="eastAsia" w:ascii="宋体" w:hAnsi="宋体" w:eastAsia="宋体"/>
                <w:sz w:val="24"/>
                <w:szCs w:val="24"/>
              </w:rPr>
              <w:t>华安基金</w:t>
            </w:r>
            <w:r>
              <w:rPr>
                <w:rFonts w:hint="eastAsia" w:ascii="宋体" w:hAnsi="宋体" w:eastAsia="宋体"/>
                <w:sz w:val="24"/>
                <w:szCs w:val="24"/>
                <w:lang w:eastAsia="zh-CN"/>
              </w:rPr>
              <w:t>、</w:t>
            </w:r>
            <w:r>
              <w:rPr>
                <w:rFonts w:hint="eastAsia" w:ascii="宋体" w:hAnsi="宋体" w:eastAsia="宋体"/>
                <w:sz w:val="24"/>
                <w:szCs w:val="24"/>
              </w:rPr>
              <w:t>创金合信基金</w:t>
            </w:r>
            <w:r>
              <w:rPr>
                <w:rFonts w:hint="eastAsia" w:ascii="宋体" w:hAnsi="宋体" w:eastAsia="宋体"/>
                <w:sz w:val="24"/>
                <w:szCs w:val="24"/>
                <w:lang w:eastAsia="zh-CN"/>
              </w:rPr>
              <w:t>、</w:t>
            </w:r>
            <w:r>
              <w:rPr>
                <w:rFonts w:hint="eastAsia" w:ascii="宋体" w:hAnsi="宋体" w:eastAsia="宋体"/>
                <w:sz w:val="24"/>
                <w:szCs w:val="24"/>
              </w:rPr>
              <w:t>太平洋资管</w:t>
            </w:r>
            <w:r>
              <w:rPr>
                <w:rFonts w:hint="eastAsia" w:ascii="宋体" w:hAnsi="宋体" w:eastAsia="宋体"/>
                <w:sz w:val="24"/>
                <w:szCs w:val="24"/>
                <w:lang w:eastAsia="zh-CN"/>
              </w:rPr>
              <w:t>、</w:t>
            </w:r>
            <w:r>
              <w:rPr>
                <w:rFonts w:hint="eastAsia" w:ascii="宋体" w:hAnsi="宋体" w:eastAsia="宋体"/>
                <w:sz w:val="24"/>
                <w:szCs w:val="24"/>
              </w:rPr>
              <w:t>江苏瑞华投资控股集团</w:t>
            </w:r>
            <w:r>
              <w:rPr>
                <w:rFonts w:hint="eastAsia" w:ascii="宋体" w:hAnsi="宋体" w:eastAsia="宋体"/>
                <w:sz w:val="24"/>
                <w:szCs w:val="24"/>
                <w:lang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rPr>
              <w:t>上海益和源资管</w:t>
            </w:r>
            <w:r>
              <w:rPr>
                <w:rFonts w:hint="eastAsia" w:ascii="宋体" w:hAnsi="宋体" w:eastAsia="宋体"/>
                <w:sz w:val="24"/>
                <w:szCs w:val="24"/>
                <w:lang w:eastAsia="zh-CN"/>
              </w:rPr>
              <w:t>、</w:t>
            </w:r>
            <w:r>
              <w:rPr>
                <w:rFonts w:hint="eastAsia" w:ascii="宋体" w:hAnsi="宋体" w:eastAsia="宋体"/>
                <w:sz w:val="24"/>
                <w:szCs w:val="24"/>
              </w:rPr>
              <w:t>上海原泽私募基金</w:t>
            </w:r>
            <w:r>
              <w:rPr>
                <w:rFonts w:hint="eastAsia" w:ascii="宋体" w:hAnsi="宋体" w:eastAsia="宋体"/>
                <w:sz w:val="24"/>
                <w:szCs w:val="24"/>
                <w:lang w:eastAsia="zh-CN"/>
              </w:rPr>
              <w:t>、</w:t>
            </w:r>
            <w:r>
              <w:rPr>
                <w:rFonts w:hint="eastAsia" w:ascii="宋体" w:hAnsi="宋体" w:eastAsia="宋体"/>
                <w:sz w:val="24"/>
                <w:szCs w:val="24"/>
              </w:rPr>
              <w:t>上海森锦投资</w:t>
            </w:r>
            <w:r>
              <w:rPr>
                <w:rFonts w:hint="eastAsia" w:ascii="宋体" w:hAnsi="宋体" w:eastAsia="宋体"/>
                <w:sz w:val="24"/>
                <w:szCs w:val="24"/>
                <w:lang w:eastAsia="zh-CN"/>
              </w:rPr>
              <w:t>、</w:t>
            </w:r>
            <w:r>
              <w:rPr>
                <w:rFonts w:hint="eastAsia" w:ascii="宋体" w:hAnsi="宋体" w:eastAsia="宋体"/>
                <w:sz w:val="24"/>
                <w:szCs w:val="24"/>
              </w:rPr>
              <w:t>永安财产保险</w:t>
            </w:r>
            <w:r>
              <w:rPr>
                <w:rFonts w:hint="eastAsia" w:ascii="宋体" w:hAnsi="宋体" w:eastAsia="宋体"/>
                <w:sz w:val="24"/>
                <w:szCs w:val="24"/>
                <w:lang w:eastAsia="zh-CN"/>
              </w:rPr>
              <w:t>、</w:t>
            </w:r>
            <w:r>
              <w:rPr>
                <w:rFonts w:hint="eastAsia" w:ascii="宋体" w:hAnsi="宋体" w:eastAsia="宋体"/>
                <w:sz w:val="24"/>
                <w:szCs w:val="24"/>
              </w:rPr>
              <w:t>招商基金</w:t>
            </w:r>
            <w:r>
              <w:rPr>
                <w:rFonts w:hint="eastAsia" w:ascii="宋体" w:hAnsi="宋体" w:eastAsia="宋体"/>
                <w:sz w:val="24"/>
                <w:szCs w:val="24"/>
                <w:lang w:eastAsia="zh-CN"/>
              </w:rPr>
              <w:t>、</w:t>
            </w:r>
            <w:r>
              <w:rPr>
                <w:rFonts w:hint="eastAsia" w:ascii="宋体" w:hAnsi="宋体" w:eastAsia="宋体"/>
                <w:sz w:val="24"/>
                <w:szCs w:val="24"/>
              </w:rPr>
              <w:t>吉富创业投资</w:t>
            </w:r>
            <w:r>
              <w:rPr>
                <w:rFonts w:hint="eastAsia" w:ascii="宋体" w:hAnsi="宋体" w:eastAsia="宋体"/>
                <w:sz w:val="24"/>
                <w:szCs w:val="24"/>
                <w:lang w:eastAsia="zh-CN"/>
              </w:rPr>
              <w:t>、</w:t>
            </w:r>
            <w:r>
              <w:rPr>
                <w:rFonts w:hint="eastAsia" w:ascii="宋体" w:hAnsi="宋体" w:eastAsia="宋体"/>
                <w:sz w:val="24"/>
                <w:szCs w:val="24"/>
              </w:rPr>
              <w:t>福州开发区三鑫资</w:t>
            </w:r>
            <w:r>
              <w:rPr>
                <w:rFonts w:hint="eastAsia" w:ascii="宋体" w:hAnsi="宋体" w:eastAsia="宋体"/>
                <w:sz w:val="24"/>
                <w:szCs w:val="24"/>
                <w:lang w:val="en-US" w:eastAsia="zh-CN"/>
              </w:rPr>
              <w:t>管、</w:t>
            </w:r>
            <w:r>
              <w:rPr>
                <w:rFonts w:hint="eastAsia" w:ascii="宋体" w:hAnsi="宋体" w:eastAsia="宋体"/>
                <w:sz w:val="24"/>
                <w:szCs w:val="24"/>
              </w:rPr>
              <w:t>景合私募基金</w:t>
            </w:r>
            <w:r>
              <w:rPr>
                <w:rFonts w:hint="eastAsia" w:ascii="宋体" w:hAnsi="宋体" w:eastAsia="宋体"/>
                <w:sz w:val="24"/>
                <w:szCs w:val="24"/>
                <w:lang w:eastAsia="zh-CN"/>
              </w:rPr>
              <w:t>、</w:t>
            </w:r>
            <w:r>
              <w:rPr>
                <w:rFonts w:hint="eastAsia" w:ascii="宋体" w:hAnsi="宋体" w:eastAsia="宋体"/>
                <w:sz w:val="24"/>
                <w:szCs w:val="24"/>
              </w:rPr>
              <w:t>海南希瓦私募基金</w:t>
            </w:r>
            <w:r>
              <w:rPr>
                <w:rFonts w:hint="eastAsia" w:ascii="宋体" w:hAnsi="宋体" w:eastAsia="宋体"/>
                <w:sz w:val="24"/>
                <w:szCs w:val="24"/>
                <w:lang w:eastAsia="zh-CN"/>
              </w:rPr>
              <w:t>、</w:t>
            </w:r>
            <w:r>
              <w:rPr>
                <w:rFonts w:hint="eastAsia" w:ascii="宋体" w:hAnsi="宋体" w:eastAsia="宋体"/>
                <w:sz w:val="24"/>
                <w:szCs w:val="24"/>
              </w:rPr>
              <w:t>四川发展证券投资基金</w:t>
            </w:r>
            <w:r>
              <w:rPr>
                <w:rFonts w:hint="eastAsia" w:ascii="宋体" w:hAnsi="宋体" w:eastAsia="宋体"/>
                <w:sz w:val="24"/>
                <w:szCs w:val="24"/>
                <w:lang w:eastAsia="zh-CN"/>
              </w:rPr>
              <w:t>、</w:t>
            </w:r>
            <w:r>
              <w:rPr>
                <w:rFonts w:hint="eastAsia" w:ascii="宋体" w:hAnsi="宋体" w:eastAsia="宋体"/>
                <w:sz w:val="24"/>
                <w:szCs w:val="24"/>
              </w:rPr>
              <w:t>上海明河投资</w:t>
            </w:r>
            <w:r>
              <w:rPr>
                <w:rFonts w:hint="eastAsia" w:ascii="宋体" w:hAnsi="宋体" w:eastAsia="宋体"/>
                <w:sz w:val="24"/>
                <w:szCs w:val="24"/>
                <w:lang w:eastAsia="zh-CN"/>
              </w:rPr>
              <w:t>、</w:t>
            </w:r>
            <w:r>
              <w:rPr>
                <w:rFonts w:hint="eastAsia" w:ascii="宋体" w:hAnsi="宋体" w:eastAsia="宋体"/>
                <w:sz w:val="24"/>
                <w:szCs w:val="24"/>
              </w:rPr>
              <w:t>恒生前海基金</w:t>
            </w:r>
            <w:r>
              <w:rPr>
                <w:rFonts w:hint="eastAsia" w:ascii="宋体" w:hAnsi="宋体" w:eastAsia="宋体"/>
                <w:sz w:val="24"/>
                <w:szCs w:val="24"/>
                <w:lang w:eastAsia="zh-CN"/>
              </w:rPr>
              <w:t>、</w:t>
            </w:r>
            <w:r>
              <w:rPr>
                <w:rFonts w:hint="eastAsia" w:ascii="宋体" w:hAnsi="宋体" w:eastAsia="宋体"/>
                <w:sz w:val="24"/>
                <w:szCs w:val="24"/>
                <w:lang w:val="en-US" w:eastAsia="zh-CN"/>
              </w:rPr>
              <w:t>申万宏源等近30家机构</w:t>
            </w:r>
          </w:p>
        </w:tc>
      </w:tr>
      <w:tr w14:paraId="7981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38" w:type="dxa"/>
          </w:tcPr>
          <w:p w14:paraId="4BAAF078">
            <w:pP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3652" w:type="dxa"/>
          </w:tcPr>
          <w:p w14:paraId="7A933426">
            <w:pPr>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23</w:t>
            </w:r>
            <w:r>
              <w:rPr>
                <w:rFonts w:ascii="Times New Roman" w:hAnsi="Times New Roman" w:eastAsia="宋体" w:cs="Times New Roman"/>
                <w:sz w:val="24"/>
                <w:szCs w:val="24"/>
              </w:rPr>
              <w:t>日</w:t>
            </w:r>
          </w:p>
          <w:p w14:paraId="77D815D7">
            <w:pPr>
              <w:rPr>
                <w:rFonts w:ascii="Times New Roman" w:hAnsi="Times New Roman" w:eastAsia="宋体" w:cs="Times New Roman"/>
                <w:sz w:val="24"/>
                <w:szCs w:val="24"/>
              </w:rPr>
            </w:pPr>
            <w:r>
              <w:rPr>
                <w:rFonts w:hint="eastAsia" w:ascii="Times New Roman" w:hAnsi="Times New Roman" w:eastAsia="宋体" w:cs="Times New Roman"/>
                <w:sz w:val="24"/>
                <w:szCs w:val="24"/>
              </w:rPr>
              <w:t>长江证券-金石资源年报交流会</w:t>
            </w:r>
          </w:p>
        </w:tc>
        <w:tc>
          <w:tcPr>
            <w:tcW w:w="3969" w:type="dxa"/>
          </w:tcPr>
          <w:p w14:paraId="37CAC8AD">
            <w:pPr>
              <w:rPr>
                <w:rFonts w:hint="default" w:ascii="宋体" w:hAnsi="宋体" w:eastAsia="宋体"/>
                <w:sz w:val="24"/>
                <w:szCs w:val="24"/>
                <w:lang w:val="en-US" w:eastAsia="zh-CN"/>
              </w:rPr>
            </w:pPr>
            <w:r>
              <w:rPr>
                <w:rFonts w:hint="eastAsia" w:ascii="宋体" w:hAnsi="宋体" w:eastAsia="宋体"/>
                <w:sz w:val="24"/>
                <w:szCs w:val="24"/>
              </w:rPr>
              <w:t>信达澳亚基金、财富证券有限责任公司（自营）、中天国富证券、淳厚基金、西部利得基金、国联安基金、光大证券（自营）、浦银安盛基金、创金合信基金、华安基金</w:t>
            </w:r>
            <w:r>
              <w:rPr>
                <w:rFonts w:hint="eastAsia" w:ascii="宋体" w:hAnsi="宋体" w:eastAsia="宋体"/>
                <w:sz w:val="24"/>
                <w:szCs w:val="24"/>
                <w:lang w:eastAsia="zh-CN"/>
              </w:rPr>
              <w:t>、</w:t>
            </w:r>
            <w:r>
              <w:rPr>
                <w:rFonts w:hint="eastAsia" w:ascii="宋体" w:hAnsi="宋体" w:eastAsia="宋体"/>
                <w:sz w:val="24"/>
                <w:szCs w:val="24"/>
              </w:rPr>
              <w:t>阳光资产管理、玄卜投资(上海)、合煦智远基金</w:t>
            </w:r>
            <w:r>
              <w:rPr>
                <w:rFonts w:hint="eastAsia" w:ascii="宋体" w:hAnsi="宋体" w:eastAsia="宋体"/>
                <w:sz w:val="24"/>
                <w:szCs w:val="24"/>
                <w:lang w:eastAsia="zh-CN"/>
              </w:rPr>
              <w:t>、</w:t>
            </w:r>
            <w:r>
              <w:rPr>
                <w:rFonts w:hint="eastAsia" w:ascii="宋体" w:hAnsi="宋体" w:eastAsia="宋体"/>
                <w:sz w:val="24"/>
                <w:szCs w:val="24"/>
              </w:rPr>
              <w:t>长江证券</w:t>
            </w:r>
            <w:r>
              <w:rPr>
                <w:rFonts w:hint="eastAsia" w:ascii="宋体" w:hAnsi="宋体" w:eastAsia="宋体"/>
                <w:sz w:val="24"/>
                <w:szCs w:val="24"/>
                <w:lang w:val="en-US" w:eastAsia="zh-CN"/>
              </w:rPr>
              <w:t>等14家机构</w:t>
            </w:r>
          </w:p>
        </w:tc>
      </w:tr>
      <w:tr w14:paraId="7716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3CDFEC4">
            <w:pPr>
              <w:rPr>
                <w:rFonts w:ascii="Times New Roman" w:hAnsi="Times New Roman" w:eastAsia="宋体" w:cs="Times New Roman"/>
                <w:sz w:val="24"/>
                <w:szCs w:val="24"/>
              </w:rPr>
            </w:pPr>
            <w:bookmarkStart w:id="3" w:name="_Hlk210049423"/>
            <w:bookmarkStart w:id="4" w:name="_Hlk208994161"/>
          </w:p>
          <w:p w14:paraId="6FACC758">
            <w:pP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3652" w:type="dxa"/>
          </w:tcPr>
          <w:p w14:paraId="5A7422F2">
            <w:pPr>
              <w:rPr>
                <w:rFonts w:ascii="Times New Roman" w:hAnsi="Times New Roman" w:eastAsia="宋体" w:cs="Times New Roman"/>
                <w:sz w:val="24"/>
                <w:szCs w:val="24"/>
              </w:rPr>
            </w:pPr>
            <w:bookmarkStart w:id="5" w:name="OLE_LINK1"/>
            <w:r>
              <w:rPr>
                <w:rFonts w:hint="eastAsia" w:ascii="Times New Roman" w:hAnsi="Times New Roman" w:eastAsia="宋体" w:cs="Times New Roman"/>
                <w:sz w:val="24"/>
                <w:szCs w:val="24"/>
              </w:rPr>
              <w:t>2026年4月29日</w:t>
            </w:r>
          </w:p>
          <w:bookmarkEnd w:id="5"/>
          <w:p w14:paraId="4A0DCE16">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开源证券-金石资源 </w:t>
            </w:r>
          </w:p>
          <w:p w14:paraId="09F0A325">
            <w:pPr>
              <w:rPr>
                <w:rFonts w:ascii="Times New Roman" w:hAnsi="Times New Roman" w:eastAsia="宋体" w:cs="Times New Roman"/>
                <w:sz w:val="24"/>
                <w:szCs w:val="24"/>
              </w:rPr>
            </w:pPr>
            <w:r>
              <w:rPr>
                <w:rFonts w:hint="eastAsia" w:ascii="Times New Roman" w:hAnsi="Times New Roman" w:eastAsia="宋体" w:cs="Times New Roman"/>
                <w:sz w:val="24"/>
                <w:szCs w:val="24"/>
              </w:rPr>
              <w:t>一季报电话交流会</w:t>
            </w:r>
          </w:p>
          <w:p w14:paraId="526863DE">
            <w:pPr>
              <w:rPr>
                <w:rFonts w:ascii="Times New Roman" w:hAnsi="Times New Roman" w:eastAsia="宋体" w:cs="Times New Roman"/>
                <w:sz w:val="24"/>
                <w:szCs w:val="24"/>
              </w:rPr>
            </w:pPr>
          </w:p>
        </w:tc>
        <w:tc>
          <w:tcPr>
            <w:tcW w:w="3969" w:type="dxa"/>
          </w:tcPr>
          <w:p w14:paraId="09CC20E1">
            <w:pPr>
              <w:rPr>
                <w:rFonts w:hint="default" w:ascii="宋体" w:hAnsi="宋体" w:eastAsia="宋体"/>
                <w:sz w:val="24"/>
                <w:szCs w:val="24"/>
                <w:lang w:val="en-US" w:eastAsia="zh-CN"/>
              </w:rPr>
            </w:pPr>
            <w:r>
              <w:rPr>
                <w:rFonts w:hint="eastAsia" w:ascii="宋体" w:hAnsi="宋体" w:eastAsia="宋体"/>
                <w:sz w:val="24"/>
                <w:szCs w:val="24"/>
              </w:rPr>
              <w:t>嘉实基金、鹏华基金、富国基金、上海永拓投资、鲸域资产私募基金、西部利得基金、太平洋资管、浦银安盛基金、华安基金、阳光资产管理、中国国际金融股份有限公司、开源证券研究所</w:t>
            </w:r>
            <w:r>
              <w:rPr>
                <w:rFonts w:hint="eastAsia" w:ascii="宋体" w:hAnsi="宋体" w:eastAsia="宋体"/>
                <w:sz w:val="24"/>
                <w:szCs w:val="24"/>
                <w:lang w:val="en-US" w:eastAsia="zh-CN"/>
              </w:rPr>
              <w:t>等12家机构</w:t>
            </w:r>
            <w:bookmarkStart w:id="17" w:name="_GoBack"/>
            <w:bookmarkEnd w:id="17"/>
          </w:p>
        </w:tc>
      </w:tr>
      <w:bookmarkEnd w:id="3"/>
      <w:bookmarkEnd w:id="4"/>
    </w:tbl>
    <w:p w14:paraId="59B999B6">
      <w:pPr>
        <w:pStyle w:val="12"/>
        <w:numPr>
          <w:ilvl w:val="1"/>
          <w:numId w:val="1"/>
        </w:numPr>
        <w:spacing w:before="312" w:beforeLines="100" w:after="312" w:afterLines="100" w:line="360" w:lineRule="auto"/>
        <w:ind w:firstLineChars="0"/>
        <w:rPr>
          <w:rFonts w:hint="eastAsia" w:ascii="宋体" w:hAnsi="宋体" w:eastAsia="宋体"/>
          <w:b/>
          <w:bCs/>
          <w:sz w:val="24"/>
          <w:szCs w:val="24"/>
        </w:rPr>
      </w:pPr>
      <w:r>
        <w:rPr>
          <w:rFonts w:hint="eastAsia" w:ascii="宋体" w:hAnsi="宋体" w:eastAsia="宋体"/>
          <w:b/>
          <w:bCs/>
          <w:sz w:val="24"/>
          <w:szCs w:val="24"/>
        </w:rPr>
        <w:t>公司调研接待人员：</w:t>
      </w:r>
      <w:r>
        <w:rPr>
          <w:rFonts w:hint="eastAsia" w:ascii="宋体" w:hAnsi="宋体" w:eastAsia="宋体"/>
          <w:sz w:val="24"/>
          <w:szCs w:val="24"/>
        </w:rPr>
        <w:t>公司副总经理、董事会秘书  戴水君</w:t>
      </w:r>
    </w:p>
    <w:p w14:paraId="45AF76B8">
      <w:pPr>
        <w:spacing w:line="360" w:lineRule="auto"/>
        <w:ind w:firstLine="361" w:firstLineChars="150"/>
        <w:rPr>
          <w:rFonts w:hint="eastAsia"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交流的主要情况及公司回复概要（同类问题已作汇总整理）</w:t>
      </w:r>
    </w:p>
    <w:p w14:paraId="350B2FF4">
      <w:pPr>
        <w:spacing w:line="360" w:lineRule="auto"/>
        <w:ind w:firstLine="361" w:firstLineChars="150"/>
        <w:rPr>
          <w:rFonts w:hint="eastAsia" w:ascii="宋体" w:hAnsi="宋体" w:eastAsia="宋体"/>
          <w:b/>
          <w:bCs/>
          <w:sz w:val="24"/>
          <w:szCs w:val="24"/>
        </w:rPr>
      </w:pPr>
      <w:r>
        <w:rPr>
          <w:rFonts w:hint="eastAsia" w:ascii="宋体" w:hAnsi="宋体" w:eastAsia="宋体"/>
          <w:b/>
          <w:bCs/>
          <w:sz w:val="24"/>
          <w:szCs w:val="24"/>
        </w:rPr>
        <w:t>（一）公司报告期内生产经营情况简要介绍</w:t>
      </w:r>
    </w:p>
    <w:p w14:paraId="225F1318">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bookmarkStart w:id="6" w:name="OLE_LINK8"/>
      <w:bookmarkStart w:id="7" w:name="OLE_LINK4"/>
      <w:r>
        <w:rPr>
          <w:rFonts w:hint="eastAsia" w:ascii="Times New Roman" w:hAnsi="Times New Roman" w:eastAsia="宋体" w:cs="Times New Roman"/>
          <w:b/>
          <w:bCs/>
          <w:sz w:val="24"/>
          <w:szCs w:val="24"/>
        </w:rPr>
        <w:t>1.关于年报</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2025年，公司实现营业收入38.88亿元，同比增长41.25%；归属于上市公司股东的净利润3.26亿元，同比增长26.74%；每股收益0.39元，同比增长25.81%。具体来看：</w:t>
      </w:r>
    </w:p>
    <w:p w14:paraId="114113BB">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一是“选化一体”项目表现突出，成为经营亮点。</w:t>
      </w:r>
      <w:r>
        <w:rPr>
          <w:rFonts w:ascii="Times New Roman" w:hAnsi="Times New Roman" w:eastAsia="宋体" w:cs="Times New Roman"/>
          <w:sz w:val="24"/>
          <w:szCs w:val="24"/>
        </w:rPr>
        <w:t> </w:t>
      </w:r>
      <w:r>
        <w:rPr>
          <w:rFonts w:hint="eastAsia" w:ascii="Times New Roman" w:hAnsi="Times New Roman" w:eastAsia="宋体" w:cs="Times New Roman"/>
          <w:sz w:val="24"/>
          <w:szCs w:val="24"/>
        </w:rPr>
        <w:t>两</w:t>
      </w:r>
      <w:r>
        <w:rPr>
          <w:rFonts w:ascii="Times New Roman" w:hAnsi="Times New Roman" w:eastAsia="宋体" w:cs="Times New Roman"/>
          <w:sz w:val="24"/>
          <w:szCs w:val="24"/>
        </w:rPr>
        <w:t>项目整体盈利约5亿元，其中归母净利润2.2亿元（包钢金石约1.58亿元，金鄂博约0.62亿元），去年同期为1.14亿元。包钢金石全年选矿生产萤石粉80.11万吨，销售82.29万吨（其中金鄂博氟化工</w:t>
      </w:r>
      <w:r>
        <w:rPr>
          <w:rFonts w:hint="eastAsia" w:ascii="Times New Roman" w:hAnsi="Times New Roman" w:eastAsia="宋体" w:cs="Times New Roman"/>
          <w:sz w:val="24"/>
          <w:szCs w:val="24"/>
        </w:rPr>
        <w:t>以贸易形式</w:t>
      </w:r>
      <w:r>
        <w:rPr>
          <w:rFonts w:ascii="Times New Roman" w:hAnsi="Times New Roman" w:eastAsia="宋体" w:cs="Times New Roman"/>
          <w:sz w:val="24"/>
          <w:szCs w:val="24"/>
        </w:rPr>
        <w:t>对外销售19.29万吨）。项目共建有3条选矿生产线，全年平均单位制造成本控制在800元/吨以内，较上年下降幅度超过15%。</w:t>
      </w:r>
      <w:bookmarkStart w:id="8" w:name="OLE_LINK10"/>
      <w:r>
        <w:rPr>
          <w:rFonts w:ascii="Times New Roman" w:hAnsi="Times New Roman" w:eastAsia="宋体" w:cs="Times New Roman"/>
          <w:sz w:val="24"/>
          <w:szCs w:val="24"/>
        </w:rPr>
        <w:t>成本下降主要得益于包钢金石持续推进技术研发与工艺改造，产品品质及回收率稳步提升，带动生产成本逐步下降。</w:t>
      </w:r>
      <w:bookmarkEnd w:id="8"/>
      <w:r>
        <w:rPr>
          <w:rFonts w:ascii="Times New Roman" w:hAnsi="Times New Roman" w:eastAsia="宋体" w:cs="Times New Roman"/>
          <w:sz w:val="24"/>
          <w:szCs w:val="24"/>
        </w:rPr>
        <w:t>金鄂博氟化工生产无水氟化氢22.49万吨，上年同期为12.77万吨，产能爬坡实现较大突破。</w:t>
      </w:r>
    </w:p>
    <w:p w14:paraId="5867BCA4">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二是萤石资源矿山板块稳步发展。</w:t>
      </w:r>
      <w:r>
        <w:rPr>
          <w:rFonts w:ascii="Times New Roman" w:hAnsi="Times New Roman" w:eastAsia="宋体" w:cs="Times New Roman"/>
          <w:sz w:val="24"/>
          <w:szCs w:val="24"/>
        </w:rPr>
        <w:t> 单一萤石矿山全年生产萤石精矿产品41.64万吨，销售41.70万吨，上年度分别为38.41万吨、39.96万吨。成本方面，萤石精粉单吨成本下降约150元，高品位块矿下降约50元。蒙古国项目方面，矿山剥离和原矿储备按计划推进，预处理生产氟化钙品位约45%的矿产品7.56万吨，其中发回国内深加工约5.42万吨，对外销售约1.13万吨。蒙古项目亏损主要系汇兑损失所致，今年主要任务是建设尾矿库和取水工程。</w:t>
      </w:r>
    </w:p>
    <w:p w14:paraId="1EBCC050">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三是江山、江西两个涉锂板块。</w:t>
      </w:r>
      <w:r>
        <w:rPr>
          <w:rFonts w:ascii="Times New Roman" w:hAnsi="Times New Roman" w:eastAsia="宋体" w:cs="Times New Roman"/>
          <w:sz w:val="24"/>
          <w:szCs w:val="24"/>
        </w:rPr>
        <w:t> 两公司归母净利润亏损近6,000万元，目前已有所改善。</w:t>
      </w:r>
    </w:p>
    <w:bookmarkEnd w:id="6"/>
    <w:p w14:paraId="281BA1F3">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bookmarkStart w:id="9" w:name="OLE_LINK9"/>
      <w:r>
        <w:rPr>
          <w:rFonts w:hint="eastAsia" w:ascii="Times New Roman" w:hAnsi="Times New Roman" w:eastAsia="宋体" w:cs="Times New Roman"/>
          <w:b/>
          <w:bCs/>
          <w:sz w:val="24"/>
          <w:szCs w:val="24"/>
        </w:rPr>
        <w:t>2.关于一季报：</w:t>
      </w:r>
      <w:r>
        <w:rPr>
          <w:rFonts w:hint="eastAsia" w:ascii="Times New Roman" w:hAnsi="Times New Roman" w:eastAsia="宋体" w:cs="Times New Roman"/>
          <w:sz w:val="24"/>
          <w:szCs w:val="24"/>
        </w:rPr>
        <w:t>营收同比增长7.11%，归母净利润减少8.38%。</w:t>
      </w:r>
      <w:bookmarkEnd w:id="9"/>
      <w:r>
        <w:rPr>
          <w:rFonts w:hint="eastAsia" w:ascii="Times New Roman" w:hAnsi="Times New Roman" w:eastAsia="宋体" w:cs="Times New Roman"/>
          <w:sz w:val="24"/>
          <w:szCs w:val="24"/>
        </w:rPr>
        <w:t>一季度归母净利润的下降，具体有两方面因素：一是金鄂博氟化工的收入结构发生变化。上年同期，金鄂博开展了高毛利率的萤石粉外售（贸易业务），对外销售萤石粉约4.6万吨，该业务实现归母净利润约2,000万元；而今年一季度，该业务未开展。二是因外部原因，浙江省对地下矿山的安全监管力度全面趋严。春节后，矿山复工复产在程序、时限及标准等方面的要求均有所提高，公司位于浙江省内的单一萤石矿山节后复工时间因此延后，对一季度的产销量造成一定影响。目前，公司位于浙江省内的单一矿山已基本恢复正常生产，且复工复产进度整体处于全省前列。</w:t>
      </w:r>
    </w:p>
    <w:p w14:paraId="06F150FC">
      <w:pPr>
        <w:autoSpaceDE w:val="0"/>
        <w:autoSpaceDN w:val="0"/>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（二）投资者互动问答</w:t>
      </w:r>
    </w:p>
    <w:p w14:paraId="49645DBE">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bookmarkStart w:id="10" w:name="OLE_LINK13"/>
      <w:r>
        <w:rPr>
          <w:rFonts w:hint="eastAsia" w:ascii="Times New Roman" w:hAnsi="Times New Roman" w:eastAsia="宋体" w:cs="Times New Roman"/>
          <w:b/>
          <w:bCs/>
          <w:sz w:val="24"/>
          <w:szCs w:val="24"/>
        </w:rPr>
        <w:t>1.包钢金石的成本在2025年度控制的很好，但其尾矿品位是不是可能有波动，这个成本是否也可能变化，即不一定能保持这么低的水平？</w:t>
      </w:r>
    </w:p>
    <w:p w14:paraId="475853FC">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答：</w:t>
      </w:r>
      <w:r>
        <w:rPr>
          <w:rFonts w:ascii="Times New Roman" w:hAnsi="Times New Roman" w:eastAsia="宋体" w:cs="Times New Roman"/>
          <w:sz w:val="24"/>
          <w:szCs w:val="24"/>
        </w:rPr>
        <w:t>2025年包钢金石萤石粉生产成本下降，主要得益于公司持续推进技术研发与工艺改造，产品品质及回收率稳步提升，带动生产成本逐步下降。不过，正如这位投资者所注意到的，由于我们使用的是包钢生产稀土和铁之后的尾矿矿浆，其品位与前道工序的矿浆品位密切相关，确实可能存在一定波动。但总体来看，不会出现太大偏差。</w:t>
      </w:r>
    </w:p>
    <w:bookmarkEnd w:id="10"/>
    <w:p w14:paraId="34DBB597">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bookmarkStart w:id="11" w:name="OLE_LINK16"/>
      <w:r>
        <w:rPr>
          <w:rFonts w:hint="eastAsia" w:ascii="Times New Roman" w:hAnsi="Times New Roman" w:eastAsia="宋体" w:cs="Times New Roman"/>
          <w:b/>
          <w:bCs/>
          <w:sz w:val="24"/>
          <w:szCs w:val="24"/>
        </w:rPr>
        <w:t>2.单一矿山的成本优化主要是什么原因？</w:t>
      </w:r>
    </w:p>
    <w:p w14:paraId="36F10E0C">
      <w:pPr>
        <w:autoSpaceDE w:val="0"/>
        <w:autoSpaceDN w:val="0"/>
        <w:adjustRightInd w:val="0"/>
        <w:snapToGri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sz w:val="24"/>
          <w:szCs w:val="24"/>
        </w:rPr>
        <w:t>主要还是前两年投入大，特别是安全成本投入大，去年开始逐步步入正轨，生产相对正常，所以成本有所下降。</w:t>
      </w:r>
    </w:p>
    <w:p w14:paraId="2EF1A634">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bookmarkStart w:id="12" w:name="OLE_LINK19"/>
      <w:r>
        <w:rPr>
          <w:rFonts w:hint="eastAsia" w:ascii="Times New Roman" w:hAnsi="Times New Roman" w:eastAsia="宋体" w:cs="Times New Roman"/>
          <w:b/>
          <w:bCs/>
          <w:sz w:val="24"/>
          <w:szCs w:val="24"/>
        </w:rPr>
        <w:t>3.公司的硫酸生产工艺路线，自产是否有一定优势？</w:t>
      </w:r>
    </w:p>
    <w:p w14:paraId="535485D3">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w:t>
      </w:r>
      <w:bookmarkEnd w:id="11"/>
      <w:bookmarkEnd w:id="12"/>
      <w:r>
        <w:rPr>
          <w:rFonts w:hint="eastAsia" w:ascii="Times New Roman" w:hAnsi="Times New Roman" w:eastAsia="宋体" w:cs="Times New Roman"/>
          <w:sz w:val="24"/>
          <w:szCs w:val="24"/>
        </w:rPr>
        <w:t>金鄂博氟化工硫酸的原材料主要是硫铁矿。此前硫酸价格相对平稳时，公司外采较为方便，且相对经济。由于目前硫酸价格涨幅较大，原材料价格也随之上涨，尤其是周边地区价格较高，公司目前会从较远地区采购硫铁矿，今年计划自产约30万吨。若能实现这一产量，按当前市场价格综合测算，自产成本可比外采低200-300元/吨。这主要得益于热能回收利用、铁渣出售等带来的成本节约。</w:t>
      </w:r>
    </w:p>
    <w:p w14:paraId="0706BC36">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bookmarkStart w:id="13" w:name="OLE_LINK23"/>
      <w:r>
        <w:rPr>
          <w:rFonts w:hint="eastAsia" w:ascii="Times New Roman" w:hAnsi="Times New Roman" w:eastAsia="宋体" w:cs="Times New Roman"/>
          <w:b/>
          <w:bCs/>
          <w:sz w:val="24"/>
          <w:szCs w:val="24"/>
        </w:rPr>
        <w:t>4.金鄂博无水氟化氢的生产成本？</w:t>
      </w:r>
    </w:p>
    <w:p w14:paraId="223D3D1A">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w:t>
      </w:r>
      <w:bookmarkEnd w:id="13"/>
      <w:r>
        <w:rPr>
          <w:rFonts w:ascii="Times New Roman" w:hAnsi="Times New Roman" w:eastAsia="宋体" w:cs="Times New Roman"/>
          <w:sz w:val="24"/>
          <w:szCs w:val="24"/>
        </w:rPr>
        <w:t>2025年度，金鄂博无水氟化氢的毛利率较上年同期有所提升，</w:t>
      </w:r>
      <w:r>
        <w:rPr>
          <w:rFonts w:hint="eastAsia" w:ascii="Times New Roman" w:hAnsi="Times New Roman" w:eastAsia="宋体" w:cs="Times New Roman"/>
          <w:sz w:val="24"/>
          <w:szCs w:val="24"/>
        </w:rPr>
        <w:t>为</w:t>
      </w:r>
      <w:r>
        <w:rPr>
          <w:rFonts w:ascii="Times New Roman" w:hAnsi="Times New Roman" w:eastAsia="宋体" w:cs="Times New Roman"/>
          <w:sz w:val="24"/>
          <w:szCs w:val="24"/>
        </w:rPr>
        <w:t>5.73%，上年同期为微亏。今年一季度整体维持该毛利率水平。虽然硫酸成本有所上升，但无水氟化氢的销售价格也随之上涨，目前</w:t>
      </w:r>
      <w:r>
        <w:rPr>
          <w:rFonts w:hint="eastAsia" w:ascii="Times New Roman" w:hAnsi="Times New Roman" w:eastAsia="宋体" w:cs="Times New Roman"/>
          <w:sz w:val="24"/>
          <w:szCs w:val="24"/>
        </w:rPr>
        <w:t>基本</w:t>
      </w:r>
      <w:r>
        <w:rPr>
          <w:rFonts w:ascii="Times New Roman" w:hAnsi="Times New Roman" w:eastAsia="宋体" w:cs="Times New Roman"/>
          <w:sz w:val="24"/>
          <w:szCs w:val="24"/>
        </w:rPr>
        <w:t>能够覆盖硫酸或自产硫酸所需原材料的涨价成本。</w:t>
      </w:r>
      <w:r>
        <w:rPr>
          <w:rFonts w:hint="eastAsia" w:ascii="Times New Roman" w:hAnsi="Times New Roman" w:eastAsia="宋体" w:cs="Times New Roman"/>
          <w:sz w:val="24"/>
          <w:szCs w:val="24"/>
        </w:rPr>
        <w:t>后续需持续关注原材料及产品的市场价格变化。</w:t>
      </w:r>
    </w:p>
    <w:p w14:paraId="24B52DAF">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5.江山六氟磷酸锂目前的进展情况？</w:t>
      </w:r>
    </w:p>
    <w:p w14:paraId="1DFFE59F">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答：相较于去年全年，今年一季度亏损已经显著收窄。四月份单月产量约300吨，接近盈亏平衡。</w:t>
      </w:r>
    </w:p>
    <w:p w14:paraId="5C28D7A1">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bookmarkStart w:id="14" w:name="OLE_LINK24"/>
      <w:r>
        <w:rPr>
          <w:rFonts w:hint="eastAsia" w:ascii="Times New Roman" w:hAnsi="Times New Roman" w:eastAsia="宋体" w:cs="Times New Roman"/>
          <w:b/>
          <w:bCs/>
          <w:sz w:val="24"/>
          <w:szCs w:val="24"/>
        </w:rPr>
        <w:t>6.包钢选矿去年是超目标完成产量，那今年的产量目标？</w:t>
      </w:r>
    </w:p>
    <w:p w14:paraId="49D0C3BD">
      <w:pPr>
        <w:autoSpaceDE w:val="0"/>
        <w:autoSpaceDN w:val="0"/>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答：</w:t>
      </w:r>
      <w:r>
        <w:rPr>
          <w:rFonts w:ascii="Times New Roman" w:hAnsi="Times New Roman" w:eastAsia="宋体" w:cs="Times New Roman"/>
          <w:sz w:val="24"/>
          <w:szCs w:val="24"/>
        </w:rPr>
        <w:t>包钢金石202</w:t>
      </w:r>
      <w:r>
        <w:rPr>
          <w:rFonts w:hint="eastAsia" w:ascii="Times New Roman" w:hAnsi="Times New Roman" w:eastAsia="宋体" w:cs="Times New Roman"/>
          <w:sz w:val="24"/>
          <w:szCs w:val="24"/>
        </w:rPr>
        <w:t>5</w:t>
      </w:r>
      <w:r>
        <w:rPr>
          <w:rFonts w:ascii="Times New Roman" w:hAnsi="Times New Roman" w:eastAsia="宋体" w:cs="Times New Roman"/>
          <w:sz w:val="24"/>
          <w:szCs w:val="24"/>
        </w:rPr>
        <w:t>年萤石粉</w:t>
      </w:r>
      <w:r>
        <w:rPr>
          <w:rFonts w:hint="eastAsia" w:ascii="Times New Roman" w:hAnsi="Times New Roman" w:eastAsia="宋体" w:cs="Times New Roman"/>
          <w:sz w:val="24"/>
          <w:szCs w:val="24"/>
        </w:rPr>
        <w:t>实际</w:t>
      </w:r>
      <w:r>
        <w:rPr>
          <w:rFonts w:ascii="Times New Roman" w:hAnsi="Times New Roman" w:eastAsia="宋体" w:cs="Times New Roman"/>
          <w:sz w:val="24"/>
          <w:szCs w:val="24"/>
        </w:rPr>
        <w:t>产量为80.11万吨，超额完成了当年计划目标</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对外披露的计划产量为60万-70万吨</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。2026年的萤石粉产量目标为70万-75万吨。</w:t>
      </w:r>
      <w:r>
        <w:rPr>
          <w:rFonts w:hint="eastAsia" w:ascii="Times New Roman" w:hAnsi="Times New Roman" w:eastAsia="宋体" w:cs="Times New Roman"/>
          <w:sz w:val="24"/>
          <w:szCs w:val="24"/>
        </w:rPr>
        <w:t xml:space="preserve"> </w:t>
      </w:r>
    </w:p>
    <w:bookmarkEnd w:id="14"/>
    <w:p w14:paraId="16354417">
      <w:pPr>
        <w:autoSpaceDE w:val="0"/>
        <w:autoSpaceDN w:val="0"/>
        <w:adjustRightInd w:val="0"/>
        <w:snapToGrid w:val="0"/>
        <w:spacing w:line="360" w:lineRule="auto"/>
        <w:ind w:firstLine="482" w:firstLineChars="200"/>
        <w:rPr>
          <w:rFonts w:ascii="Times New Roman" w:hAnsi="Times New Roman" w:eastAsia="宋体" w:cs="Times New Roman"/>
          <w:b/>
          <w:bCs/>
          <w:sz w:val="24"/>
          <w:szCs w:val="24"/>
        </w:rPr>
      </w:pPr>
      <w:bookmarkStart w:id="15" w:name="OLE_LINK25"/>
      <w:r>
        <w:rPr>
          <w:rFonts w:hint="eastAsia" w:ascii="Times New Roman" w:hAnsi="Times New Roman" w:eastAsia="宋体" w:cs="Times New Roman"/>
          <w:b/>
          <w:bCs/>
          <w:sz w:val="24"/>
          <w:szCs w:val="24"/>
        </w:rPr>
        <w:t>7</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江山六氟和尾泥提锂项目目前的状况，盈利是否有所改善？</w:t>
      </w:r>
    </w:p>
    <w:bookmarkEnd w:id="15"/>
    <w:p w14:paraId="445DC51E">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w:t>
      </w:r>
      <w:r>
        <w:rPr>
          <w:rFonts w:ascii="Times New Roman" w:hAnsi="Times New Roman" w:eastAsia="宋体" w:cs="Times New Roman"/>
          <w:sz w:val="24"/>
          <w:szCs w:val="24"/>
        </w:rPr>
        <w:t>从一季报及当前情况看，相关项目盈利状况有所改善。江西提锂项目一季度实现归母净利润近700万元，主要系销售了部分前期库存的锂云母精矿，该部分存货成本较低，在当前市场价格下取得了较好收益。该项目后续能否实现盈亏平衡或取得更佳效益，主要取决于近期在实验室阶段取得突破的技术在工业化应用后能否稳定运行。江山六氟项目一季度亏损已显著收窄，四月份已接近盈亏平衡。整体来看，公司一季度净利润虽略有下滑，但盈利结构已发生积极变化。</w:t>
      </w:r>
      <w:r>
        <w:rPr>
          <w:rFonts w:hint="eastAsia" w:ascii="Times New Roman" w:hAnsi="Times New Roman" w:eastAsia="宋体" w:cs="Times New Roman"/>
          <w:sz w:val="24"/>
          <w:szCs w:val="24"/>
        </w:rPr>
        <w:t xml:space="preserve"> </w:t>
      </w:r>
    </w:p>
    <w:p w14:paraId="0845577F">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bookmarkStart w:id="16" w:name="OLE_LINK26"/>
      <w:r>
        <w:rPr>
          <w:rFonts w:hint="eastAsia" w:ascii="Times New Roman" w:hAnsi="Times New Roman" w:eastAsia="宋体" w:cs="Times New Roman"/>
          <w:sz w:val="24"/>
          <w:szCs w:val="24"/>
        </w:rPr>
        <w:t>8.</w:t>
      </w:r>
      <w:r>
        <w:rPr>
          <w:rFonts w:hint="eastAsia" w:ascii="Times New Roman" w:hAnsi="Times New Roman" w:eastAsia="宋体" w:cs="Times New Roman"/>
          <w:b/>
          <w:bCs/>
          <w:sz w:val="24"/>
          <w:szCs w:val="24"/>
        </w:rPr>
        <w:t>蒙古国项目的进展，后期的展望？</w:t>
      </w:r>
    </w:p>
    <w:p w14:paraId="1E7AEB8C">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w:t>
      </w:r>
      <w:bookmarkEnd w:id="16"/>
      <w:r>
        <w:rPr>
          <w:rFonts w:ascii="Times New Roman" w:hAnsi="Times New Roman" w:eastAsia="宋体" w:cs="Times New Roman"/>
          <w:sz w:val="24"/>
          <w:szCs w:val="24"/>
        </w:rPr>
        <w:t>2025年，蒙古国项目的矿山剥离及预处理生产基本保持正常运转，同时完成了精粉选矿厂的厂房建设和设备安装。今年的主要任务是推进尾矿库和取水工程的建设。在上述两项配套工程完工之前，公司计划将预处理后的中间产品运回国内进一步加工成精粉。待配套工程完成后，将在蒙古国直接生产精粉再运回国内。</w:t>
      </w:r>
      <w:r>
        <w:rPr>
          <w:rFonts w:hint="eastAsia" w:ascii="Times New Roman" w:hAnsi="Times New Roman" w:eastAsia="宋体" w:cs="Times New Roman"/>
          <w:sz w:val="24"/>
          <w:szCs w:val="24"/>
        </w:rPr>
        <w:t xml:space="preserve"> </w:t>
      </w:r>
    </w:p>
    <w:bookmarkEnd w:id="7"/>
    <w:p w14:paraId="2B02372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特此发布。详细内容请参见公司定期报告并以公告为准，并注意投资风险。</w:t>
      </w:r>
    </w:p>
    <w:p w14:paraId="6B58A2CD">
      <w:pPr>
        <w:widowControl/>
        <w:spacing w:line="360" w:lineRule="auto"/>
        <w:ind w:firstLine="480" w:firstLineChars="200"/>
        <w:jc w:val="left"/>
        <w:rPr>
          <w:rFonts w:hint="eastAsia" w:ascii="宋体" w:hAnsi="宋体" w:eastAsia="宋体" w:cs="宋体"/>
          <w:kern w:val="0"/>
          <w:sz w:val="24"/>
          <w:szCs w:val="24"/>
        </w:rPr>
      </w:pPr>
    </w:p>
    <w:p w14:paraId="22E60ED2">
      <w:pPr>
        <w:widowControl/>
        <w:spacing w:line="360" w:lineRule="auto"/>
        <w:ind w:firstLine="480" w:firstLineChars="200"/>
        <w:jc w:val="left"/>
        <w:rPr>
          <w:rFonts w:hint="eastAsia" w:ascii="宋体" w:hAnsi="宋体" w:eastAsia="宋体" w:cs="宋体"/>
          <w:kern w:val="0"/>
          <w:sz w:val="24"/>
          <w:szCs w:val="24"/>
        </w:rPr>
      </w:pPr>
    </w:p>
    <w:p w14:paraId="7F8B59C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金石资源集团股份有限公司</w:t>
      </w:r>
    </w:p>
    <w:p w14:paraId="1C5087FD">
      <w:pPr>
        <w:spacing w:line="360" w:lineRule="auto"/>
        <w:ind w:firstLine="480" w:firstLineChars="200"/>
        <w:jc w:val="left"/>
        <w:rPr>
          <w:rFonts w:ascii="Times New Roman" w:hAnsi="Times New Roman" w:eastAsia="宋体" w:cs="Times New Roman"/>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ascii="Times New Roman" w:hAnsi="Times New Roman" w:eastAsia="宋体" w:cs="Times New Roman"/>
          <w:sz w:val="24"/>
          <w:szCs w:val="24"/>
        </w:rPr>
        <w:t>二〇二</w:t>
      </w:r>
      <w:r>
        <w:rPr>
          <w:rFonts w:hint="eastAsia" w:ascii="Times New Roman" w:hAnsi="Times New Roman" w:eastAsia="宋体" w:cs="Times New Roman"/>
          <w:sz w:val="24"/>
          <w:szCs w:val="24"/>
        </w:rPr>
        <w:t>六</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四</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三十</w:t>
      </w:r>
      <w:r>
        <w:rPr>
          <w:rFonts w:ascii="Times New Roman" w:hAnsi="Times New Roman" w:eastAsia="宋体"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9B241F"/>
    <w:multiLevelType w:val="multilevel"/>
    <w:tmpl w:val="7F9B241F"/>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MzM5NGViOWRlMzI5ODJhMTZlZjFjYTdkODgyMTQifQ=="/>
  </w:docVars>
  <w:rsids>
    <w:rsidRoot w:val="00744E69"/>
    <w:rsid w:val="00000527"/>
    <w:rsid w:val="00001951"/>
    <w:rsid w:val="000068ED"/>
    <w:rsid w:val="00007184"/>
    <w:rsid w:val="0001153B"/>
    <w:rsid w:val="00014BA5"/>
    <w:rsid w:val="00015E31"/>
    <w:rsid w:val="0001765C"/>
    <w:rsid w:val="000212ED"/>
    <w:rsid w:val="000221BB"/>
    <w:rsid w:val="0002348C"/>
    <w:rsid w:val="00023B1E"/>
    <w:rsid w:val="00027E16"/>
    <w:rsid w:val="00033165"/>
    <w:rsid w:val="00033229"/>
    <w:rsid w:val="0003431D"/>
    <w:rsid w:val="00034EAC"/>
    <w:rsid w:val="000371F9"/>
    <w:rsid w:val="0003738E"/>
    <w:rsid w:val="000376F2"/>
    <w:rsid w:val="0004145C"/>
    <w:rsid w:val="0004381D"/>
    <w:rsid w:val="00043B78"/>
    <w:rsid w:val="00045A77"/>
    <w:rsid w:val="00046031"/>
    <w:rsid w:val="000505A0"/>
    <w:rsid w:val="00050F55"/>
    <w:rsid w:val="00051534"/>
    <w:rsid w:val="00051937"/>
    <w:rsid w:val="000530CD"/>
    <w:rsid w:val="00053C29"/>
    <w:rsid w:val="00054D4E"/>
    <w:rsid w:val="00055635"/>
    <w:rsid w:val="00057076"/>
    <w:rsid w:val="00061D17"/>
    <w:rsid w:val="00070AA0"/>
    <w:rsid w:val="000739B5"/>
    <w:rsid w:val="000769CE"/>
    <w:rsid w:val="0008027E"/>
    <w:rsid w:val="000816DB"/>
    <w:rsid w:val="00083729"/>
    <w:rsid w:val="00084534"/>
    <w:rsid w:val="00086537"/>
    <w:rsid w:val="00086F6B"/>
    <w:rsid w:val="00087B2A"/>
    <w:rsid w:val="0009072F"/>
    <w:rsid w:val="0009113C"/>
    <w:rsid w:val="00091390"/>
    <w:rsid w:val="00091513"/>
    <w:rsid w:val="00092538"/>
    <w:rsid w:val="00095704"/>
    <w:rsid w:val="000958F3"/>
    <w:rsid w:val="000A0F37"/>
    <w:rsid w:val="000A1CAA"/>
    <w:rsid w:val="000A2003"/>
    <w:rsid w:val="000A3A97"/>
    <w:rsid w:val="000A41A6"/>
    <w:rsid w:val="000A49D7"/>
    <w:rsid w:val="000B0B6E"/>
    <w:rsid w:val="000B0FA7"/>
    <w:rsid w:val="000B11F8"/>
    <w:rsid w:val="000B2B98"/>
    <w:rsid w:val="000B3AEC"/>
    <w:rsid w:val="000B3D16"/>
    <w:rsid w:val="000B486A"/>
    <w:rsid w:val="000B4876"/>
    <w:rsid w:val="000B6F58"/>
    <w:rsid w:val="000C0092"/>
    <w:rsid w:val="000C56C2"/>
    <w:rsid w:val="000C7760"/>
    <w:rsid w:val="000D1476"/>
    <w:rsid w:val="000D21FE"/>
    <w:rsid w:val="000D4BA0"/>
    <w:rsid w:val="000D584C"/>
    <w:rsid w:val="000D5EF2"/>
    <w:rsid w:val="000D7C69"/>
    <w:rsid w:val="000E4A16"/>
    <w:rsid w:val="000E735F"/>
    <w:rsid w:val="000F1C13"/>
    <w:rsid w:val="000F3040"/>
    <w:rsid w:val="000F3061"/>
    <w:rsid w:val="000F307B"/>
    <w:rsid w:val="000F3DCA"/>
    <w:rsid w:val="000F4086"/>
    <w:rsid w:val="001011A9"/>
    <w:rsid w:val="00103198"/>
    <w:rsid w:val="00103353"/>
    <w:rsid w:val="001034A3"/>
    <w:rsid w:val="001065C3"/>
    <w:rsid w:val="0010671C"/>
    <w:rsid w:val="001071EC"/>
    <w:rsid w:val="00107C80"/>
    <w:rsid w:val="00107E58"/>
    <w:rsid w:val="00107F98"/>
    <w:rsid w:val="00110BB1"/>
    <w:rsid w:val="001121A9"/>
    <w:rsid w:val="0011249A"/>
    <w:rsid w:val="0011300A"/>
    <w:rsid w:val="0011409C"/>
    <w:rsid w:val="00115D89"/>
    <w:rsid w:val="00116F13"/>
    <w:rsid w:val="00120C7B"/>
    <w:rsid w:val="00121989"/>
    <w:rsid w:val="00122798"/>
    <w:rsid w:val="00124B92"/>
    <w:rsid w:val="00125534"/>
    <w:rsid w:val="00126F7E"/>
    <w:rsid w:val="0013117A"/>
    <w:rsid w:val="001314F1"/>
    <w:rsid w:val="0013308E"/>
    <w:rsid w:val="001358C4"/>
    <w:rsid w:val="001361D4"/>
    <w:rsid w:val="00137F65"/>
    <w:rsid w:val="00142218"/>
    <w:rsid w:val="0014274A"/>
    <w:rsid w:val="001447CC"/>
    <w:rsid w:val="00147BB4"/>
    <w:rsid w:val="00150452"/>
    <w:rsid w:val="001541A8"/>
    <w:rsid w:val="00154664"/>
    <w:rsid w:val="001547CD"/>
    <w:rsid w:val="00157143"/>
    <w:rsid w:val="0016050C"/>
    <w:rsid w:val="00163F3B"/>
    <w:rsid w:val="00164075"/>
    <w:rsid w:val="001647DE"/>
    <w:rsid w:val="00164FAC"/>
    <w:rsid w:val="00165F25"/>
    <w:rsid w:val="00166031"/>
    <w:rsid w:val="001664B9"/>
    <w:rsid w:val="00167A65"/>
    <w:rsid w:val="00170708"/>
    <w:rsid w:val="00171559"/>
    <w:rsid w:val="00171F89"/>
    <w:rsid w:val="0017364A"/>
    <w:rsid w:val="0017392B"/>
    <w:rsid w:val="00174B17"/>
    <w:rsid w:val="00176166"/>
    <w:rsid w:val="00180627"/>
    <w:rsid w:val="00180C4A"/>
    <w:rsid w:val="00182A09"/>
    <w:rsid w:val="00184277"/>
    <w:rsid w:val="0018482A"/>
    <w:rsid w:val="0018561D"/>
    <w:rsid w:val="00185B4F"/>
    <w:rsid w:val="00187E06"/>
    <w:rsid w:val="001910F4"/>
    <w:rsid w:val="00193303"/>
    <w:rsid w:val="00197F32"/>
    <w:rsid w:val="001A1B30"/>
    <w:rsid w:val="001A1B56"/>
    <w:rsid w:val="001A21AE"/>
    <w:rsid w:val="001A463C"/>
    <w:rsid w:val="001A6502"/>
    <w:rsid w:val="001A6E41"/>
    <w:rsid w:val="001A737C"/>
    <w:rsid w:val="001B7483"/>
    <w:rsid w:val="001B7C57"/>
    <w:rsid w:val="001C0B45"/>
    <w:rsid w:val="001C2037"/>
    <w:rsid w:val="001C21DA"/>
    <w:rsid w:val="001C4108"/>
    <w:rsid w:val="001C4AF1"/>
    <w:rsid w:val="001C7363"/>
    <w:rsid w:val="001D26C0"/>
    <w:rsid w:val="001D3124"/>
    <w:rsid w:val="001D4040"/>
    <w:rsid w:val="001D46C6"/>
    <w:rsid w:val="001E1BEF"/>
    <w:rsid w:val="001E45A3"/>
    <w:rsid w:val="001E6348"/>
    <w:rsid w:val="001F0FF8"/>
    <w:rsid w:val="001F3C3A"/>
    <w:rsid w:val="001F6622"/>
    <w:rsid w:val="0020168B"/>
    <w:rsid w:val="00203BBE"/>
    <w:rsid w:val="002050A1"/>
    <w:rsid w:val="00205EAD"/>
    <w:rsid w:val="002115CF"/>
    <w:rsid w:val="00211FC1"/>
    <w:rsid w:val="00212420"/>
    <w:rsid w:val="002147B0"/>
    <w:rsid w:val="00215D88"/>
    <w:rsid w:val="00215FCB"/>
    <w:rsid w:val="00216249"/>
    <w:rsid w:val="002162BE"/>
    <w:rsid w:val="002167E2"/>
    <w:rsid w:val="00221202"/>
    <w:rsid w:val="0022242C"/>
    <w:rsid w:val="00222680"/>
    <w:rsid w:val="00222B3E"/>
    <w:rsid w:val="00223EC8"/>
    <w:rsid w:val="00225774"/>
    <w:rsid w:val="00225BB8"/>
    <w:rsid w:val="00226FEB"/>
    <w:rsid w:val="0022762F"/>
    <w:rsid w:val="002309A2"/>
    <w:rsid w:val="00230B57"/>
    <w:rsid w:val="002330FB"/>
    <w:rsid w:val="00236A5C"/>
    <w:rsid w:val="00236B02"/>
    <w:rsid w:val="002377F4"/>
    <w:rsid w:val="00240B54"/>
    <w:rsid w:val="0024421E"/>
    <w:rsid w:val="00244CB2"/>
    <w:rsid w:val="00245354"/>
    <w:rsid w:val="00245A8C"/>
    <w:rsid w:val="002465F9"/>
    <w:rsid w:val="00247FFA"/>
    <w:rsid w:val="00250799"/>
    <w:rsid w:val="00250C64"/>
    <w:rsid w:val="002520D5"/>
    <w:rsid w:val="00254D93"/>
    <w:rsid w:val="002638E3"/>
    <w:rsid w:val="0026408F"/>
    <w:rsid w:val="002660B8"/>
    <w:rsid w:val="00266F60"/>
    <w:rsid w:val="002671C0"/>
    <w:rsid w:val="002719ED"/>
    <w:rsid w:val="00272BDD"/>
    <w:rsid w:val="00274541"/>
    <w:rsid w:val="00274781"/>
    <w:rsid w:val="002770C3"/>
    <w:rsid w:val="0027738C"/>
    <w:rsid w:val="00277503"/>
    <w:rsid w:val="00277A21"/>
    <w:rsid w:val="00277B6F"/>
    <w:rsid w:val="002800FB"/>
    <w:rsid w:val="0028121F"/>
    <w:rsid w:val="00281CBB"/>
    <w:rsid w:val="00282984"/>
    <w:rsid w:val="00286D14"/>
    <w:rsid w:val="00286E6C"/>
    <w:rsid w:val="00287061"/>
    <w:rsid w:val="002870A1"/>
    <w:rsid w:val="00287F7B"/>
    <w:rsid w:val="0029066C"/>
    <w:rsid w:val="00291B0F"/>
    <w:rsid w:val="002929A3"/>
    <w:rsid w:val="0029300E"/>
    <w:rsid w:val="002947F0"/>
    <w:rsid w:val="002965F7"/>
    <w:rsid w:val="0029765A"/>
    <w:rsid w:val="002A052C"/>
    <w:rsid w:val="002A1413"/>
    <w:rsid w:val="002A1538"/>
    <w:rsid w:val="002A3613"/>
    <w:rsid w:val="002A394C"/>
    <w:rsid w:val="002A3D77"/>
    <w:rsid w:val="002A402A"/>
    <w:rsid w:val="002A4164"/>
    <w:rsid w:val="002A547B"/>
    <w:rsid w:val="002A55C4"/>
    <w:rsid w:val="002A6332"/>
    <w:rsid w:val="002B12E8"/>
    <w:rsid w:val="002B1441"/>
    <w:rsid w:val="002B78BF"/>
    <w:rsid w:val="002C0F8E"/>
    <w:rsid w:val="002C2139"/>
    <w:rsid w:val="002C2D55"/>
    <w:rsid w:val="002C3726"/>
    <w:rsid w:val="002C4525"/>
    <w:rsid w:val="002C5328"/>
    <w:rsid w:val="002C68E4"/>
    <w:rsid w:val="002D0921"/>
    <w:rsid w:val="002D1E91"/>
    <w:rsid w:val="002D2BB8"/>
    <w:rsid w:val="002D51F7"/>
    <w:rsid w:val="002D52FE"/>
    <w:rsid w:val="002D5B7B"/>
    <w:rsid w:val="002D5C06"/>
    <w:rsid w:val="002D718F"/>
    <w:rsid w:val="002E0493"/>
    <w:rsid w:val="002E0632"/>
    <w:rsid w:val="002E3D0E"/>
    <w:rsid w:val="002E73B6"/>
    <w:rsid w:val="002E7B5E"/>
    <w:rsid w:val="002F1F7E"/>
    <w:rsid w:val="002F445D"/>
    <w:rsid w:val="002F48CA"/>
    <w:rsid w:val="002F7A89"/>
    <w:rsid w:val="002F7D4E"/>
    <w:rsid w:val="003001C7"/>
    <w:rsid w:val="00302717"/>
    <w:rsid w:val="00302918"/>
    <w:rsid w:val="00302B24"/>
    <w:rsid w:val="00305E00"/>
    <w:rsid w:val="00314B3A"/>
    <w:rsid w:val="003158FE"/>
    <w:rsid w:val="00317815"/>
    <w:rsid w:val="003226CE"/>
    <w:rsid w:val="003258E5"/>
    <w:rsid w:val="003328DF"/>
    <w:rsid w:val="00333B99"/>
    <w:rsid w:val="00334AB6"/>
    <w:rsid w:val="00334C3E"/>
    <w:rsid w:val="003376B3"/>
    <w:rsid w:val="00340E17"/>
    <w:rsid w:val="003442BB"/>
    <w:rsid w:val="00344D6F"/>
    <w:rsid w:val="00347941"/>
    <w:rsid w:val="00350851"/>
    <w:rsid w:val="00351B75"/>
    <w:rsid w:val="003525A6"/>
    <w:rsid w:val="0035528D"/>
    <w:rsid w:val="003565CB"/>
    <w:rsid w:val="0035786B"/>
    <w:rsid w:val="00362B2A"/>
    <w:rsid w:val="00362D8D"/>
    <w:rsid w:val="003649C5"/>
    <w:rsid w:val="00365B4B"/>
    <w:rsid w:val="00366FC7"/>
    <w:rsid w:val="00371516"/>
    <w:rsid w:val="00371EE2"/>
    <w:rsid w:val="00373196"/>
    <w:rsid w:val="00373CA4"/>
    <w:rsid w:val="00375ABD"/>
    <w:rsid w:val="00375EC1"/>
    <w:rsid w:val="00377C83"/>
    <w:rsid w:val="003802F2"/>
    <w:rsid w:val="003814D5"/>
    <w:rsid w:val="003819B0"/>
    <w:rsid w:val="003829C2"/>
    <w:rsid w:val="00384A1A"/>
    <w:rsid w:val="00384F8B"/>
    <w:rsid w:val="00385554"/>
    <w:rsid w:val="00391522"/>
    <w:rsid w:val="00391F25"/>
    <w:rsid w:val="00392003"/>
    <w:rsid w:val="003924D4"/>
    <w:rsid w:val="0039287E"/>
    <w:rsid w:val="003931C5"/>
    <w:rsid w:val="003948AB"/>
    <w:rsid w:val="0039553E"/>
    <w:rsid w:val="003969FF"/>
    <w:rsid w:val="003A000B"/>
    <w:rsid w:val="003A1907"/>
    <w:rsid w:val="003A571D"/>
    <w:rsid w:val="003B2EA7"/>
    <w:rsid w:val="003B4D32"/>
    <w:rsid w:val="003B5BD6"/>
    <w:rsid w:val="003B634D"/>
    <w:rsid w:val="003B6631"/>
    <w:rsid w:val="003B7B18"/>
    <w:rsid w:val="003C196F"/>
    <w:rsid w:val="003C1CE6"/>
    <w:rsid w:val="003C33B5"/>
    <w:rsid w:val="003C5990"/>
    <w:rsid w:val="003C6D6E"/>
    <w:rsid w:val="003D27CE"/>
    <w:rsid w:val="003D46F0"/>
    <w:rsid w:val="003D6002"/>
    <w:rsid w:val="003E0EBE"/>
    <w:rsid w:val="003E1309"/>
    <w:rsid w:val="003E1467"/>
    <w:rsid w:val="003E3287"/>
    <w:rsid w:val="003E57C5"/>
    <w:rsid w:val="003E63B8"/>
    <w:rsid w:val="003E6D63"/>
    <w:rsid w:val="003F0034"/>
    <w:rsid w:val="003F0B0C"/>
    <w:rsid w:val="003F0C64"/>
    <w:rsid w:val="003F0F5A"/>
    <w:rsid w:val="003F17AD"/>
    <w:rsid w:val="003F251C"/>
    <w:rsid w:val="003F40D5"/>
    <w:rsid w:val="003F72CD"/>
    <w:rsid w:val="00401844"/>
    <w:rsid w:val="0040243B"/>
    <w:rsid w:val="00402F02"/>
    <w:rsid w:val="00403955"/>
    <w:rsid w:val="0040683E"/>
    <w:rsid w:val="0041187A"/>
    <w:rsid w:val="00414DF5"/>
    <w:rsid w:val="00416652"/>
    <w:rsid w:val="004204D7"/>
    <w:rsid w:val="00420601"/>
    <w:rsid w:val="0042237E"/>
    <w:rsid w:val="00423FA0"/>
    <w:rsid w:val="004302D1"/>
    <w:rsid w:val="0043114D"/>
    <w:rsid w:val="004319CD"/>
    <w:rsid w:val="004321A3"/>
    <w:rsid w:val="004347BF"/>
    <w:rsid w:val="0043579D"/>
    <w:rsid w:val="004373B6"/>
    <w:rsid w:val="0043799C"/>
    <w:rsid w:val="00437ACB"/>
    <w:rsid w:val="004408CB"/>
    <w:rsid w:val="00440CB7"/>
    <w:rsid w:val="00442C5C"/>
    <w:rsid w:val="00443716"/>
    <w:rsid w:val="00446277"/>
    <w:rsid w:val="0044724D"/>
    <w:rsid w:val="004472F3"/>
    <w:rsid w:val="00450BA0"/>
    <w:rsid w:val="00453A17"/>
    <w:rsid w:val="00460940"/>
    <w:rsid w:val="004633A4"/>
    <w:rsid w:val="00465913"/>
    <w:rsid w:val="00467776"/>
    <w:rsid w:val="00467EAB"/>
    <w:rsid w:val="00473929"/>
    <w:rsid w:val="00474FD0"/>
    <w:rsid w:val="00475927"/>
    <w:rsid w:val="00476601"/>
    <w:rsid w:val="00480CB1"/>
    <w:rsid w:val="0048214F"/>
    <w:rsid w:val="004822E6"/>
    <w:rsid w:val="00484F62"/>
    <w:rsid w:val="00485055"/>
    <w:rsid w:val="00497A85"/>
    <w:rsid w:val="004A118F"/>
    <w:rsid w:val="004A15C1"/>
    <w:rsid w:val="004A1622"/>
    <w:rsid w:val="004A3FF0"/>
    <w:rsid w:val="004A536E"/>
    <w:rsid w:val="004B24A6"/>
    <w:rsid w:val="004B68AE"/>
    <w:rsid w:val="004B7E43"/>
    <w:rsid w:val="004C0A4E"/>
    <w:rsid w:val="004C1F34"/>
    <w:rsid w:val="004C3553"/>
    <w:rsid w:val="004C47F1"/>
    <w:rsid w:val="004C5C97"/>
    <w:rsid w:val="004C7D20"/>
    <w:rsid w:val="004D3FFD"/>
    <w:rsid w:val="004D5096"/>
    <w:rsid w:val="004D5BBE"/>
    <w:rsid w:val="004D5E0B"/>
    <w:rsid w:val="004D6AA1"/>
    <w:rsid w:val="004D6C40"/>
    <w:rsid w:val="004E06C8"/>
    <w:rsid w:val="004E43A0"/>
    <w:rsid w:val="004E5CC7"/>
    <w:rsid w:val="004E6BB1"/>
    <w:rsid w:val="004F0712"/>
    <w:rsid w:val="004F2A14"/>
    <w:rsid w:val="004F2C92"/>
    <w:rsid w:val="004F62AC"/>
    <w:rsid w:val="004F72B9"/>
    <w:rsid w:val="004F771F"/>
    <w:rsid w:val="0050276F"/>
    <w:rsid w:val="00503399"/>
    <w:rsid w:val="00510045"/>
    <w:rsid w:val="00511074"/>
    <w:rsid w:val="0051266E"/>
    <w:rsid w:val="00514F37"/>
    <w:rsid w:val="00516B54"/>
    <w:rsid w:val="005177D8"/>
    <w:rsid w:val="00520649"/>
    <w:rsid w:val="0052083A"/>
    <w:rsid w:val="005267FA"/>
    <w:rsid w:val="0053123E"/>
    <w:rsid w:val="0053309A"/>
    <w:rsid w:val="00534FD0"/>
    <w:rsid w:val="005351DD"/>
    <w:rsid w:val="00535729"/>
    <w:rsid w:val="00535E43"/>
    <w:rsid w:val="005363CC"/>
    <w:rsid w:val="005375DB"/>
    <w:rsid w:val="005403C4"/>
    <w:rsid w:val="005409EC"/>
    <w:rsid w:val="00540D50"/>
    <w:rsid w:val="00543CBA"/>
    <w:rsid w:val="0054417A"/>
    <w:rsid w:val="005450CB"/>
    <w:rsid w:val="00547420"/>
    <w:rsid w:val="00550114"/>
    <w:rsid w:val="00553929"/>
    <w:rsid w:val="00553E51"/>
    <w:rsid w:val="005566CD"/>
    <w:rsid w:val="00556AC0"/>
    <w:rsid w:val="00557B61"/>
    <w:rsid w:val="00561FF5"/>
    <w:rsid w:val="00563963"/>
    <w:rsid w:val="00566AB9"/>
    <w:rsid w:val="005670FA"/>
    <w:rsid w:val="00567AD6"/>
    <w:rsid w:val="00570EB3"/>
    <w:rsid w:val="00572AC1"/>
    <w:rsid w:val="00573A6E"/>
    <w:rsid w:val="00574297"/>
    <w:rsid w:val="00575546"/>
    <w:rsid w:val="00577F91"/>
    <w:rsid w:val="00580B3D"/>
    <w:rsid w:val="005815DA"/>
    <w:rsid w:val="00582114"/>
    <w:rsid w:val="0058238C"/>
    <w:rsid w:val="005900F3"/>
    <w:rsid w:val="005914C8"/>
    <w:rsid w:val="005915FB"/>
    <w:rsid w:val="0059431D"/>
    <w:rsid w:val="005946F6"/>
    <w:rsid w:val="00597963"/>
    <w:rsid w:val="00597D20"/>
    <w:rsid w:val="005A00AE"/>
    <w:rsid w:val="005A0666"/>
    <w:rsid w:val="005A0EE3"/>
    <w:rsid w:val="005A1EF9"/>
    <w:rsid w:val="005A44D9"/>
    <w:rsid w:val="005A4ECE"/>
    <w:rsid w:val="005A68B4"/>
    <w:rsid w:val="005A6B0A"/>
    <w:rsid w:val="005B03BB"/>
    <w:rsid w:val="005B0E03"/>
    <w:rsid w:val="005B0F79"/>
    <w:rsid w:val="005B1488"/>
    <w:rsid w:val="005B28F6"/>
    <w:rsid w:val="005B2EBB"/>
    <w:rsid w:val="005B2ED9"/>
    <w:rsid w:val="005B3CCD"/>
    <w:rsid w:val="005C15CB"/>
    <w:rsid w:val="005C468C"/>
    <w:rsid w:val="005C5369"/>
    <w:rsid w:val="005D04C2"/>
    <w:rsid w:val="005D08C6"/>
    <w:rsid w:val="005D0BD1"/>
    <w:rsid w:val="005D0E3B"/>
    <w:rsid w:val="005D1310"/>
    <w:rsid w:val="005D167A"/>
    <w:rsid w:val="005D3AE6"/>
    <w:rsid w:val="005D5416"/>
    <w:rsid w:val="005D6FF5"/>
    <w:rsid w:val="005D72DB"/>
    <w:rsid w:val="005D7D65"/>
    <w:rsid w:val="005E05C2"/>
    <w:rsid w:val="005E3E46"/>
    <w:rsid w:val="005E5D6A"/>
    <w:rsid w:val="005F04D6"/>
    <w:rsid w:val="005F2138"/>
    <w:rsid w:val="005F2B5D"/>
    <w:rsid w:val="0060186F"/>
    <w:rsid w:val="0060671B"/>
    <w:rsid w:val="0061085A"/>
    <w:rsid w:val="00610CEC"/>
    <w:rsid w:val="00611294"/>
    <w:rsid w:val="00616D4A"/>
    <w:rsid w:val="00617461"/>
    <w:rsid w:val="00617D57"/>
    <w:rsid w:val="00617F95"/>
    <w:rsid w:val="006246E8"/>
    <w:rsid w:val="0062569A"/>
    <w:rsid w:val="00631FD7"/>
    <w:rsid w:val="00632421"/>
    <w:rsid w:val="00632B2C"/>
    <w:rsid w:val="0063500A"/>
    <w:rsid w:val="00636530"/>
    <w:rsid w:val="0064198B"/>
    <w:rsid w:val="00641DCC"/>
    <w:rsid w:val="00644F84"/>
    <w:rsid w:val="00645783"/>
    <w:rsid w:val="00647431"/>
    <w:rsid w:val="00647531"/>
    <w:rsid w:val="00647D1D"/>
    <w:rsid w:val="00651A5A"/>
    <w:rsid w:val="00651A99"/>
    <w:rsid w:val="0065564A"/>
    <w:rsid w:val="0065715E"/>
    <w:rsid w:val="006602AE"/>
    <w:rsid w:val="00661521"/>
    <w:rsid w:val="00663941"/>
    <w:rsid w:val="00666B05"/>
    <w:rsid w:val="006704A1"/>
    <w:rsid w:val="00672153"/>
    <w:rsid w:val="00674A75"/>
    <w:rsid w:val="006750BA"/>
    <w:rsid w:val="00676042"/>
    <w:rsid w:val="00677256"/>
    <w:rsid w:val="00682944"/>
    <w:rsid w:val="00684169"/>
    <w:rsid w:val="0068559F"/>
    <w:rsid w:val="0068726A"/>
    <w:rsid w:val="00687942"/>
    <w:rsid w:val="00693201"/>
    <w:rsid w:val="00694758"/>
    <w:rsid w:val="00695617"/>
    <w:rsid w:val="0069639B"/>
    <w:rsid w:val="006A0839"/>
    <w:rsid w:val="006A0919"/>
    <w:rsid w:val="006A5B10"/>
    <w:rsid w:val="006A6438"/>
    <w:rsid w:val="006B0A99"/>
    <w:rsid w:val="006B0B79"/>
    <w:rsid w:val="006B2A3F"/>
    <w:rsid w:val="006B5F8E"/>
    <w:rsid w:val="006B7DBE"/>
    <w:rsid w:val="006C083B"/>
    <w:rsid w:val="006C19C3"/>
    <w:rsid w:val="006C2A53"/>
    <w:rsid w:val="006C428F"/>
    <w:rsid w:val="006C686D"/>
    <w:rsid w:val="006D10F6"/>
    <w:rsid w:val="006D22F3"/>
    <w:rsid w:val="006D2CF3"/>
    <w:rsid w:val="006D3E4E"/>
    <w:rsid w:val="006D4F5D"/>
    <w:rsid w:val="006E2353"/>
    <w:rsid w:val="006E2B3D"/>
    <w:rsid w:val="006E319C"/>
    <w:rsid w:val="006E3A1B"/>
    <w:rsid w:val="006F0690"/>
    <w:rsid w:val="006F10A1"/>
    <w:rsid w:val="006F3157"/>
    <w:rsid w:val="006F4762"/>
    <w:rsid w:val="006F6CE7"/>
    <w:rsid w:val="006F6EC3"/>
    <w:rsid w:val="00700C81"/>
    <w:rsid w:val="00702A3D"/>
    <w:rsid w:val="00705D3A"/>
    <w:rsid w:val="00707156"/>
    <w:rsid w:val="0070798F"/>
    <w:rsid w:val="00707C0F"/>
    <w:rsid w:val="0071132D"/>
    <w:rsid w:val="00711B73"/>
    <w:rsid w:val="0071395B"/>
    <w:rsid w:val="00716CFC"/>
    <w:rsid w:val="00717B21"/>
    <w:rsid w:val="00721359"/>
    <w:rsid w:val="00722B85"/>
    <w:rsid w:val="0072474A"/>
    <w:rsid w:val="00724EC1"/>
    <w:rsid w:val="00725CFC"/>
    <w:rsid w:val="00725D9F"/>
    <w:rsid w:val="00727A60"/>
    <w:rsid w:val="00727CF4"/>
    <w:rsid w:val="007307F2"/>
    <w:rsid w:val="0073176C"/>
    <w:rsid w:val="007335C9"/>
    <w:rsid w:val="00733B26"/>
    <w:rsid w:val="0073663B"/>
    <w:rsid w:val="00736F5B"/>
    <w:rsid w:val="007375E4"/>
    <w:rsid w:val="0073797D"/>
    <w:rsid w:val="007405B0"/>
    <w:rsid w:val="00741908"/>
    <w:rsid w:val="0074268B"/>
    <w:rsid w:val="00743EED"/>
    <w:rsid w:val="00744CA9"/>
    <w:rsid w:val="00744E69"/>
    <w:rsid w:val="00744F50"/>
    <w:rsid w:val="007500E3"/>
    <w:rsid w:val="0075303B"/>
    <w:rsid w:val="007554C8"/>
    <w:rsid w:val="007566AF"/>
    <w:rsid w:val="00762CB5"/>
    <w:rsid w:val="00764EB7"/>
    <w:rsid w:val="007663EF"/>
    <w:rsid w:val="00767BCB"/>
    <w:rsid w:val="00773DAD"/>
    <w:rsid w:val="007746BB"/>
    <w:rsid w:val="00775819"/>
    <w:rsid w:val="00776198"/>
    <w:rsid w:val="00777FF2"/>
    <w:rsid w:val="00780681"/>
    <w:rsid w:val="00781179"/>
    <w:rsid w:val="00781451"/>
    <w:rsid w:val="00782F00"/>
    <w:rsid w:val="00783613"/>
    <w:rsid w:val="0078470F"/>
    <w:rsid w:val="00787132"/>
    <w:rsid w:val="00787869"/>
    <w:rsid w:val="007917B4"/>
    <w:rsid w:val="00793C93"/>
    <w:rsid w:val="0079515F"/>
    <w:rsid w:val="007A193F"/>
    <w:rsid w:val="007A20F7"/>
    <w:rsid w:val="007A2D08"/>
    <w:rsid w:val="007A3A5E"/>
    <w:rsid w:val="007A41B8"/>
    <w:rsid w:val="007A48C3"/>
    <w:rsid w:val="007A54B8"/>
    <w:rsid w:val="007A59CF"/>
    <w:rsid w:val="007A776E"/>
    <w:rsid w:val="007A7AC9"/>
    <w:rsid w:val="007B072D"/>
    <w:rsid w:val="007B21CD"/>
    <w:rsid w:val="007B35D5"/>
    <w:rsid w:val="007B498C"/>
    <w:rsid w:val="007B541B"/>
    <w:rsid w:val="007C0699"/>
    <w:rsid w:val="007C40E5"/>
    <w:rsid w:val="007C46A2"/>
    <w:rsid w:val="007C6866"/>
    <w:rsid w:val="007C695E"/>
    <w:rsid w:val="007D06EE"/>
    <w:rsid w:val="007D3A30"/>
    <w:rsid w:val="007D4B86"/>
    <w:rsid w:val="007D4E9C"/>
    <w:rsid w:val="007D5611"/>
    <w:rsid w:val="007D6675"/>
    <w:rsid w:val="007D6E65"/>
    <w:rsid w:val="007E0BFD"/>
    <w:rsid w:val="007E1A5C"/>
    <w:rsid w:val="007E3894"/>
    <w:rsid w:val="007E3FBA"/>
    <w:rsid w:val="007E4441"/>
    <w:rsid w:val="007E5C76"/>
    <w:rsid w:val="007E5FC5"/>
    <w:rsid w:val="007E60CF"/>
    <w:rsid w:val="007E66DC"/>
    <w:rsid w:val="007E7090"/>
    <w:rsid w:val="007F060B"/>
    <w:rsid w:val="007F1D03"/>
    <w:rsid w:val="007F22CF"/>
    <w:rsid w:val="007F3A12"/>
    <w:rsid w:val="007F4A62"/>
    <w:rsid w:val="007F5F91"/>
    <w:rsid w:val="008027BC"/>
    <w:rsid w:val="00805666"/>
    <w:rsid w:val="0081043F"/>
    <w:rsid w:val="008128BF"/>
    <w:rsid w:val="00814455"/>
    <w:rsid w:val="00814F01"/>
    <w:rsid w:val="00815292"/>
    <w:rsid w:val="0081665B"/>
    <w:rsid w:val="00816673"/>
    <w:rsid w:val="00816F72"/>
    <w:rsid w:val="00817474"/>
    <w:rsid w:val="00821B79"/>
    <w:rsid w:val="00822991"/>
    <w:rsid w:val="008236D1"/>
    <w:rsid w:val="00823990"/>
    <w:rsid w:val="00825921"/>
    <w:rsid w:val="00826ED7"/>
    <w:rsid w:val="00827C05"/>
    <w:rsid w:val="00830E1A"/>
    <w:rsid w:val="00835FC3"/>
    <w:rsid w:val="00842509"/>
    <w:rsid w:val="00845703"/>
    <w:rsid w:val="00845C36"/>
    <w:rsid w:val="00847C7D"/>
    <w:rsid w:val="00850B0D"/>
    <w:rsid w:val="0085118D"/>
    <w:rsid w:val="00855A73"/>
    <w:rsid w:val="00855D9B"/>
    <w:rsid w:val="00856647"/>
    <w:rsid w:val="00856B8D"/>
    <w:rsid w:val="00861519"/>
    <w:rsid w:val="00864598"/>
    <w:rsid w:val="00865168"/>
    <w:rsid w:val="00867719"/>
    <w:rsid w:val="0087097F"/>
    <w:rsid w:val="00872B0E"/>
    <w:rsid w:val="00874B69"/>
    <w:rsid w:val="0087645E"/>
    <w:rsid w:val="00877F54"/>
    <w:rsid w:val="00881315"/>
    <w:rsid w:val="00881EB7"/>
    <w:rsid w:val="008829C2"/>
    <w:rsid w:val="00884596"/>
    <w:rsid w:val="00884CEB"/>
    <w:rsid w:val="00886B6D"/>
    <w:rsid w:val="00893ECF"/>
    <w:rsid w:val="00894C24"/>
    <w:rsid w:val="00894CEF"/>
    <w:rsid w:val="00895B4B"/>
    <w:rsid w:val="008A144C"/>
    <w:rsid w:val="008A19DA"/>
    <w:rsid w:val="008A2645"/>
    <w:rsid w:val="008B0049"/>
    <w:rsid w:val="008B2FC9"/>
    <w:rsid w:val="008B3BDA"/>
    <w:rsid w:val="008B604B"/>
    <w:rsid w:val="008B6720"/>
    <w:rsid w:val="008B7B27"/>
    <w:rsid w:val="008C2619"/>
    <w:rsid w:val="008C4943"/>
    <w:rsid w:val="008C5E1A"/>
    <w:rsid w:val="008C74DF"/>
    <w:rsid w:val="008D4787"/>
    <w:rsid w:val="008D6138"/>
    <w:rsid w:val="008D628F"/>
    <w:rsid w:val="008E11FC"/>
    <w:rsid w:val="008E3934"/>
    <w:rsid w:val="008E3F0A"/>
    <w:rsid w:val="008E63E7"/>
    <w:rsid w:val="008E6639"/>
    <w:rsid w:val="008E71A8"/>
    <w:rsid w:val="008E7C60"/>
    <w:rsid w:val="008F0429"/>
    <w:rsid w:val="008F2EC2"/>
    <w:rsid w:val="008F4551"/>
    <w:rsid w:val="008F778A"/>
    <w:rsid w:val="008F7FF6"/>
    <w:rsid w:val="00900E87"/>
    <w:rsid w:val="00902B73"/>
    <w:rsid w:val="00904593"/>
    <w:rsid w:val="00904B0D"/>
    <w:rsid w:val="00907070"/>
    <w:rsid w:val="00912881"/>
    <w:rsid w:val="00915B49"/>
    <w:rsid w:val="00916C8D"/>
    <w:rsid w:val="009208C4"/>
    <w:rsid w:val="00921600"/>
    <w:rsid w:val="00924A9C"/>
    <w:rsid w:val="00924BDB"/>
    <w:rsid w:val="00927809"/>
    <w:rsid w:val="00927A35"/>
    <w:rsid w:val="0093023C"/>
    <w:rsid w:val="00930D8A"/>
    <w:rsid w:val="00931264"/>
    <w:rsid w:val="00933E37"/>
    <w:rsid w:val="0093457A"/>
    <w:rsid w:val="0093519E"/>
    <w:rsid w:val="00935EF0"/>
    <w:rsid w:val="00940720"/>
    <w:rsid w:val="00942F0A"/>
    <w:rsid w:val="00943D36"/>
    <w:rsid w:val="009445C2"/>
    <w:rsid w:val="00952A94"/>
    <w:rsid w:val="00956C6F"/>
    <w:rsid w:val="00957543"/>
    <w:rsid w:val="00961501"/>
    <w:rsid w:val="00961960"/>
    <w:rsid w:val="009642A2"/>
    <w:rsid w:val="00965D5D"/>
    <w:rsid w:val="00966746"/>
    <w:rsid w:val="0096781A"/>
    <w:rsid w:val="0097003D"/>
    <w:rsid w:val="00970B2F"/>
    <w:rsid w:val="00971158"/>
    <w:rsid w:val="009747E4"/>
    <w:rsid w:val="009768BA"/>
    <w:rsid w:val="00976AEC"/>
    <w:rsid w:val="00977ABB"/>
    <w:rsid w:val="00981D8E"/>
    <w:rsid w:val="0098251D"/>
    <w:rsid w:val="00983DA4"/>
    <w:rsid w:val="009843A4"/>
    <w:rsid w:val="0098587A"/>
    <w:rsid w:val="00985881"/>
    <w:rsid w:val="009914BD"/>
    <w:rsid w:val="0099455C"/>
    <w:rsid w:val="00995970"/>
    <w:rsid w:val="009969D1"/>
    <w:rsid w:val="0099775D"/>
    <w:rsid w:val="00997B71"/>
    <w:rsid w:val="009A0FA3"/>
    <w:rsid w:val="009A6EFF"/>
    <w:rsid w:val="009A700A"/>
    <w:rsid w:val="009B0CB3"/>
    <w:rsid w:val="009B0FDB"/>
    <w:rsid w:val="009B2E16"/>
    <w:rsid w:val="009B31E4"/>
    <w:rsid w:val="009B4BAC"/>
    <w:rsid w:val="009B5A19"/>
    <w:rsid w:val="009B7CAD"/>
    <w:rsid w:val="009C232B"/>
    <w:rsid w:val="009C278D"/>
    <w:rsid w:val="009C2843"/>
    <w:rsid w:val="009C47F4"/>
    <w:rsid w:val="009C63D7"/>
    <w:rsid w:val="009C7184"/>
    <w:rsid w:val="009D1A5F"/>
    <w:rsid w:val="009D351D"/>
    <w:rsid w:val="009D3ED6"/>
    <w:rsid w:val="009E14D8"/>
    <w:rsid w:val="009E159D"/>
    <w:rsid w:val="009E3B8A"/>
    <w:rsid w:val="009E6B33"/>
    <w:rsid w:val="009F1610"/>
    <w:rsid w:val="009F2DFF"/>
    <w:rsid w:val="009F3377"/>
    <w:rsid w:val="009F4D6B"/>
    <w:rsid w:val="00A00534"/>
    <w:rsid w:val="00A02870"/>
    <w:rsid w:val="00A030CB"/>
    <w:rsid w:val="00A033F4"/>
    <w:rsid w:val="00A03561"/>
    <w:rsid w:val="00A05278"/>
    <w:rsid w:val="00A06650"/>
    <w:rsid w:val="00A06950"/>
    <w:rsid w:val="00A07076"/>
    <w:rsid w:val="00A1041D"/>
    <w:rsid w:val="00A10E57"/>
    <w:rsid w:val="00A12F69"/>
    <w:rsid w:val="00A13E26"/>
    <w:rsid w:val="00A15480"/>
    <w:rsid w:val="00A17957"/>
    <w:rsid w:val="00A21310"/>
    <w:rsid w:val="00A2213A"/>
    <w:rsid w:val="00A23C48"/>
    <w:rsid w:val="00A24BFB"/>
    <w:rsid w:val="00A30C4A"/>
    <w:rsid w:val="00A31294"/>
    <w:rsid w:val="00A33374"/>
    <w:rsid w:val="00A37003"/>
    <w:rsid w:val="00A40834"/>
    <w:rsid w:val="00A44EFF"/>
    <w:rsid w:val="00A453BA"/>
    <w:rsid w:val="00A453ED"/>
    <w:rsid w:val="00A458AF"/>
    <w:rsid w:val="00A505E8"/>
    <w:rsid w:val="00A518CD"/>
    <w:rsid w:val="00A54898"/>
    <w:rsid w:val="00A559AA"/>
    <w:rsid w:val="00A64989"/>
    <w:rsid w:val="00A678AF"/>
    <w:rsid w:val="00A70793"/>
    <w:rsid w:val="00A75CAC"/>
    <w:rsid w:val="00A81A67"/>
    <w:rsid w:val="00A85373"/>
    <w:rsid w:val="00A86B7C"/>
    <w:rsid w:val="00A9173F"/>
    <w:rsid w:val="00A938F2"/>
    <w:rsid w:val="00A97DA7"/>
    <w:rsid w:val="00AA1F5E"/>
    <w:rsid w:val="00AA21C5"/>
    <w:rsid w:val="00AA2E80"/>
    <w:rsid w:val="00AA3549"/>
    <w:rsid w:val="00AA3BAE"/>
    <w:rsid w:val="00AA47FD"/>
    <w:rsid w:val="00AA71B6"/>
    <w:rsid w:val="00AA7987"/>
    <w:rsid w:val="00AA7CB0"/>
    <w:rsid w:val="00AB0C99"/>
    <w:rsid w:val="00AB115B"/>
    <w:rsid w:val="00AB2086"/>
    <w:rsid w:val="00AB3F97"/>
    <w:rsid w:val="00AB4C1D"/>
    <w:rsid w:val="00AB524F"/>
    <w:rsid w:val="00AB7950"/>
    <w:rsid w:val="00AC1C3D"/>
    <w:rsid w:val="00AC1E0B"/>
    <w:rsid w:val="00AC4EC6"/>
    <w:rsid w:val="00AC4FF3"/>
    <w:rsid w:val="00AC5075"/>
    <w:rsid w:val="00AC58BD"/>
    <w:rsid w:val="00AC5D29"/>
    <w:rsid w:val="00AC7458"/>
    <w:rsid w:val="00AD05C9"/>
    <w:rsid w:val="00AD1666"/>
    <w:rsid w:val="00AD54BC"/>
    <w:rsid w:val="00AD7061"/>
    <w:rsid w:val="00AD7DAD"/>
    <w:rsid w:val="00AD7EE2"/>
    <w:rsid w:val="00AE1192"/>
    <w:rsid w:val="00AE7EDA"/>
    <w:rsid w:val="00AF0A9C"/>
    <w:rsid w:val="00AF19D8"/>
    <w:rsid w:val="00AF6097"/>
    <w:rsid w:val="00AF6404"/>
    <w:rsid w:val="00AF64AD"/>
    <w:rsid w:val="00B02892"/>
    <w:rsid w:val="00B05B97"/>
    <w:rsid w:val="00B12277"/>
    <w:rsid w:val="00B14922"/>
    <w:rsid w:val="00B17E3C"/>
    <w:rsid w:val="00B21D0C"/>
    <w:rsid w:val="00B229E3"/>
    <w:rsid w:val="00B2459E"/>
    <w:rsid w:val="00B24871"/>
    <w:rsid w:val="00B249A0"/>
    <w:rsid w:val="00B268F6"/>
    <w:rsid w:val="00B34FE4"/>
    <w:rsid w:val="00B3615F"/>
    <w:rsid w:val="00B36F6E"/>
    <w:rsid w:val="00B409D2"/>
    <w:rsid w:val="00B41E96"/>
    <w:rsid w:val="00B42B02"/>
    <w:rsid w:val="00B44D0F"/>
    <w:rsid w:val="00B50471"/>
    <w:rsid w:val="00B50DB0"/>
    <w:rsid w:val="00B50E8E"/>
    <w:rsid w:val="00B51C53"/>
    <w:rsid w:val="00B52752"/>
    <w:rsid w:val="00B60C9C"/>
    <w:rsid w:val="00B641A5"/>
    <w:rsid w:val="00B7119E"/>
    <w:rsid w:val="00B7339F"/>
    <w:rsid w:val="00B75415"/>
    <w:rsid w:val="00B77A67"/>
    <w:rsid w:val="00B832B7"/>
    <w:rsid w:val="00B8495D"/>
    <w:rsid w:val="00B8659E"/>
    <w:rsid w:val="00B86784"/>
    <w:rsid w:val="00B8738D"/>
    <w:rsid w:val="00B877D8"/>
    <w:rsid w:val="00B91E8E"/>
    <w:rsid w:val="00B92DE1"/>
    <w:rsid w:val="00B9402E"/>
    <w:rsid w:val="00B94F86"/>
    <w:rsid w:val="00B955A6"/>
    <w:rsid w:val="00B958DA"/>
    <w:rsid w:val="00B96CE2"/>
    <w:rsid w:val="00B97481"/>
    <w:rsid w:val="00BA257E"/>
    <w:rsid w:val="00BA2875"/>
    <w:rsid w:val="00BA2A92"/>
    <w:rsid w:val="00BA3C96"/>
    <w:rsid w:val="00BA4BC5"/>
    <w:rsid w:val="00BA6FE7"/>
    <w:rsid w:val="00BB2BAD"/>
    <w:rsid w:val="00BB468C"/>
    <w:rsid w:val="00BB55EF"/>
    <w:rsid w:val="00BB57E7"/>
    <w:rsid w:val="00BB7ED2"/>
    <w:rsid w:val="00BC00FA"/>
    <w:rsid w:val="00BC0699"/>
    <w:rsid w:val="00BC07D0"/>
    <w:rsid w:val="00BC154F"/>
    <w:rsid w:val="00BC18F9"/>
    <w:rsid w:val="00BC3374"/>
    <w:rsid w:val="00BC4094"/>
    <w:rsid w:val="00BC4BC0"/>
    <w:rsid w:val="00BC4EF4"/>
    <w:rsid w:val="00BC54FF"/>
    <w:rsid w:val="00BC6344"/>
    <w:rsid w:val="00BC7B7C"/>
    <w:rsid w:val="00BC7D09"/>
    <w:rsid w:val="00BD00D7"/>
    <w:rsid w:val="00BD0339"/>
    <w:rsid w:val="00BD0D3B"/>
    <w:rsid w:val="00BD51AD"/>
    <w:rsid w:val="00BD5C50"/>
    <w:rsid w:val="00BD65A9"/>
    <w:rsid w:val="00BE15E9"/>
    <w:rsid w:val="00BE1EC1"/>
    <w:rsid w:val="00BE218A"/>
    <w:rsid w:val="00BE2614"/>
    <w:rsid w:val="00BE4B3B"/>
    <w:rsid w:val="00BE4BD2"/>
    <w:rsid w:val="00BE7C7F"/>
    <w:rsid w:val="00BF4449"/>
    <w:rsid w:val="00BF5134"/>
    <w:rsid w:val="00BF59E8"/>
    <w:rsid w:val="00BF5A01"/>
    <w:rsid w:val="00BF6BCB"/>
    <w:rsid w:val="00BF7296"/>
    <w:rsid w:val="00C0243B"/>
    <w:rsid w:val="00C02F37"/>
    <w:rsid w:val="00C045BC"/>
    <w:rsid w:val="00C07052"/>
    <w:rsid w:val="00C07EE0"/>
    <w:rsid w:val="00C11FDF"/>
    <w:rsid w:val="00C120A3"/>
    <w:rsid w:val="00C16F2E"/>
    <w:rsid w:val="00C212D4"/>
    <w:rsid w:val="00C23485"/>
    <w:rsid w:val="00C26E1B"/>
    <w:rsid w:val="00C30E08"/>
    <w:rsid w:val="00C32BB8"/>
    <w:rsid w:val="00C36EE9"/>
    <w:rsid w:val="00C41275"/>
    <w:rsid w:val="00C41573"/>
    <w:rsid w:val="00C44472"/>
    <w:rsid w:val="00C444B7"/>
    <w:rsid w:val="00C44E49"/>
    <w:rsid w:val="00C44EF6"/>
    <w:rsid w:val="00C47A92"/>
    <w:rsid w:val="00C47FD9"/>
    <w:rsid w:val="00C50D17"/>
    <w:rsid w:val="00C50D4C"/>
    <w:rsid w:val="00C53083"/>
    <w:rsid w:val="00C5346F"/>
    <w:rsid w:val="00C54379"/>
    <w:rsid w:val="00C56575"/>
    <w:rsid w:val="00C56DDE"/>
    <w:rsid w:val="00C60522"/>
    <w:rsid w:val="00C615CD"/>
    <w:rsid w:val="00C61A22"/>
    <w:rsid w:val="00C61A8A"/>
    <w:rsid w:val="00C623F8"/>
    <w:rsid w:val="00C6262D"/>
    <w:rsid w:val="00C62898"/>
    <w:rsid w:val="00C640B6"/>
    <w:rsid w:val="00C658CE"/>
    <w:rsid w:val="00C67BA4"/>
    <w:rsid w:val="00C734B4"/>
    <w:rsid w:val="00C73A1D"/>
    <w:rsid w:val="00C74BC1"/>
    <w:rsid w:val="00C74DFC"/>
    <w:rsid w:val="00C76727"/>
    <w:rsid w:val="00C81B70"/>
    <w:rsid w:val="00C81DDF"/>
    <w:rsid w:val="00C869F3"/>
    <w:rsid w:val="00C87231"/>
    <w:rsid w:val="00C87D30"/>
    <w:rsid w:val="00C93932"/>
    <w:rsid w:val="00C94F58"/>
    <w:rsid w:val="00C976C8"/>
    <w:rsid w:val="00CA15CA"/>
    <w:rsid w:val="00CA17B2"/>
    <w:rsid w:val="00CA1C2B"/>
    <w:rsid w:val="00CA2168"/>
    <w:rsid w:val="00CA4833"/>
    <w:rsid w:val="00CA59F4"/>
    <w:rsid w:val="00CB3E55"/>
    <w:rsid w:val="00CB5B1A"/>
    <w:rsid w:val="00CB5D6C"/>
    <w:rsid w:val="00CB5E58"/>
    <w:rsid w:val="00CB605A"/>
    <w:rsid w:val="00CC05E2"/>
    <w:rsid w:val="00CC0FA3"/>
    <w:rsid w:val="00CC19B0"/>
    <w:rsid w:val="00CC1FAA"/>
    <w:rsid w:val="00CC3473"/>
    <w:rsid w:val="00CC4CA1"/>
    <w:rsid w:val="00CD3518"/>
    <w:rsid w:val="00CD419F"/>
    <w:rsid w:val="00CD4679"/>
    <w:rsid w:val="00CD779E"/>
    <w:rsid w:val="00CE0728"/>
    <w:rsid w:val="00CE187E"/>
    <w:rsid w:val="00CE23E5"/>
    <w:rsid w:val="00CE26AE"/>
    <w:rsid w:val="00CE3876"/>
    <w:rsid w:val="00CE498C"/>
    <w:rsid w:val="00CE501B"/>
    <w:rsid w:val="00CE7AC5"/>
    <w:rsid w:val="00CF38F8"/>
    <w:rsid w:val="00CF686C"/>
    <w:rsid w:val="00CF7247"/>
    <w:rsid w:val="00CF7321"/>
    <w:rsid w:val="00D00F40"/>
    <w:rsid w:val="00D028AC"/>
    <w:rsid w:val="00D03641"/>
    <w:rsid w:val="00D11A88"/>
    <w:rsid w:val="00D2113B"/>
    <w:rsid w:val="00D219CB"/>
    <w:rsid w:val="00D24BD0"/>
    <w:rsid w:val="00D24EA8"/>
    <w:rsid w:val="00D301E3"/>
    <w:rsid w:val="00D30EA8"/>
    <w:rsid w:val="00D311E0"/>
    <w:rsid w:val="00D32714"/>
    <w:rsid w:val="00D35AB4"/>
    <w:rsid w:val="00D35C4D"/>
    <w:rsid w:val="00D40284"/>
    <w:rsid w:val="00D409AF"/>
    <w:rsid w:val="00D421A4"/>
    <w:rsid w:val="00D429A5"/>
    <w:rsid w:val="00D42CFC"/>
    <w:rsid w:val="00D44447"/>
    <w:rsid w:val="00D47E43"/>
    <w:rsid w:val="00D502EA"/>
    <w:rsid w:val="00D52DEE"/>
    <w:rsid w:val="00D52FA8"/>
    <w:rsid w:val="00D53880"/>
    <w:rsid w:val="00D54791"/>
    <w:rsid w:val="00D54881"/>
    <w:rsid w:val="00D55454"/>
    <w:rsid w:val="00D55565"/>
    <w:rsid w:val="00D57E8F"/>
    <w:rsid w:val="00D60B3D"/>
    <w:rsid w:val="00D615B4"/>
    <w:rsid w:val="00D616A6"/>
    <w:rsid w:val="00D61E80"/>
    <w:rsid w:val="00D61FE3"/>
    <w:rsid w:val="00D62D4C"/>
    <w:rsid w:val="00D63199"/>
    <w:rsid w:val="00D631FB"/>
    <w:rsid w:val="00D63779"/>
    <w:rsid w:val="00D643A0"/>
    <w:rsid w:val="00D65248"/>
    <w:rsid w:val="00D66B1E"/>
    <w:rsid w:val="00D702BC"/>
    <w:rsid w:val="00D7360F"/>
    <w:rsid w:val="00D803E7"/>
    <w:rsid w:val="00D8044B"/>
    <w:rsid w:val="00D8357C"/>
    <w:rsid w:val="00D83652"/>
    <w:rsid w:val="00D93499"/>
    <w:rsid w:val="00D94E96"/>
    <w:rsid w:val="00D96B79"/>
    <w:rsid w:val="00DA1E37"/>
    <w:rsid w:val="00DA3A3F"/>
    <w:rsid w:val="00DA6AAF"/>
    <w:rsid w:val="00DB05F9"/>
    <w:rsid w:val="00DB09E1"/>
    <w:rsid w:val="00DB187D"/>
    <w:rsid w:val="00DB21E5"/>
    <w:rsid w:val="00DB2975"/>
    <w:rsid w:val="00DB35CB"/>
    <w:rsid w:val="00DB5DD0"/>
    <w:rsid w:val="00DC0434"/>
    <w:rsid w:val="00DC2988"/>
    <w:rsid w:val="00DC2F14"/>
    <w:rsid w:val="00DC2FBB"/>
    <w:rsid w:val="00DC3D86"/>
    <w:rsid w:val="00DC5D54"/>
    <w:rsid w:val="00DD0AF7"/>
    <w:rsid w:val="00DD12FA"/>
    <w:rsid w:val="00DD4953"/>
    <w:rsid w:val="00DD619F"/>
    <w:rsid w:val="00DD6A09"/>
    <w:rsid w:val="00DD7FFB"/>
    <w:rsid w:val="00DE301A"/>
    <w:rsid w:val="00DE3DDC"/>
    <w:rsid w:val="00DF0E0D"/>
    <w:rsid w:val="00DF0F70"/>
    <w:rsid w:val="00DF2E47"/>
    <w:rsid w:val="00DF397D"/>
    <w:rsid w:val="00DF4AF0"/>
    <w:rsid w:val="00DF629D"/>
    <w:rsid w:val="00E00359"/>
    <w:rsid w:val="00E0063C"/>
    <w:rsid w:val="00E009C2"/>
    <w:rsid w:val="00E0232B"/>
    <w:rsid w:val="00E02A0A"/>
    <w:rsid w:val="00E0300A"/>
    <w:rsid w:val="00E041E4"/>
    <w:rsid w:val="00E049EC"/>
    <w:rsid w:val="00E079EC"/>
    <w:rsid w:val="00E1160C"/>
    <w:rsid w:val="00E12B30"/>
    <w:rsid w:val="00E12D8E"/>
    <w:rsid w:val="00E13999"/>
    <w:rsid w:val="00E17CCE"/>
    <w:rsid w:val="00E17ED7"/>
    <w:rsid w:val="00E21B94"/>
    <w:rsid w:val="00E2281D"/>
    <w:rsid w:val="00E25F5D"/>
    <w:rsid w:val="00E268AD"/>
    <w:rsid w:val="00E27AF3"/>
    <w:rsid w:val="00E308EE"/>
    <w:rsid w:val="00E30B36"/>
    <w:rsid w:val="00E316C3"/>
    <w:rsid w:val="00E32202"/>
    <w:rsid w:val="00E32BFF"/>
    <w:rsid w:val="00E3313A"/>
    <w:rsid w:val="00E37D7D"/>
    <w:rsid w:val="00E40681"/>
    <w:rsid w:val="00E41780"/>
    <w:rsid w:val="00E42504"/>
    <w:rsid w:val="00E449E4"/>
    <w:rsid w:val="00E457AF"/>
    <w:rsid w:val="00E50266"/>
    <w:rsid w:val="00E510C4"/>
    <w:rsid w:val="00E52A0A"/>
    <w:rsid w:val="00E53D56"/>
    <w:rsid w:val="00E53EDA"/>
    <w:rsid w:val="00E547A8"/>
    <w:rsid w:val="00E556FF"/>
    <w:rsid w:val="00E60AE3"/>
    <w:rsid w:val="00E61BB6"/>
    <w:rsid w:val="00E61C24"/>
    <w:rsid w:val="00E62FF2"/>
    <w:rsid w:val="00E63AD3"/>
    <w:rsid w:val="00E66787"/>
    <w:rsid w:val="00E67C5B"/>
    <w:rsid w:val="00E70F2E"/>
    <w:rsid w:val="00E7125C"/>
    <w:rsid w:val="00E728E1"/>
    <w:rsid w:val="00E74424"/>
    <w:rsid w:val="00E74AA4"/>
    <w:rsid w:val="00E7518A"/>
    <w:rsid w:val="00E75966"/>
    <w:rsid w:val="00E77A59"/>
    <w:rsid w:val="00E82320"/>
    <w:rsid w:val="00E84683"/>
    <w:rsid w:val="00E85B84"/>
    <w:rsid w:val="00E920B7"/>
    <w:rsid w:val="00E93B0A"/>
    <w:rsid w:val="00E94DC8"/>
    <w:rsid w:val="00EA3571"/>
    <w:rsid w:val="00EA3B90"/>
    <w:rsid w:val="00EA3DE0"/>
    <w:rsid w:val="00EA5919"/>
    <w:rsid w:val="00EA5BFF"/>
    <w:rsid w:val="00EA5DAA"/>
    <w:rsid w:val="00EB1C59"/>
    <w:rsid w:val="00EB2C0A"/>
    <w:rsid w:val="00EB311E"/>
    <w:rsid w:val="00EB31D6"/>
    <w:rsid w:val="00EB509D"/>
    <w:rsid w:val="00EB5A91"/>
    <w:rsid w:val="00EB72C9"/>
    <w:rsid w:val="00EB7934"/>
    <w:rsid w:val="00EC1AA0"/>
    <w:rsid w:val="00EC323A"/>
    <w:rsid w:val="00EC55D2"/>
    <w:rsid w:val="00EC5FE1"/>
    <w:rsid w:val="00ED11A7"/>
    <w:rsid w:val="00ED13F6"/>
    <w:rsid w:val="00ED15DE"/>
    <w:rsid w:val="00ED1769"/>
    <w:rsid w:val="00ED223A"/>
    <w:rsid w:val="00EE2854"/>
    <w:rsid w:val="00EE53AC"/>
    <w:rsid w:val="00EE7224"/>
    <w:rsid w:val="00EF0CA9"/>
    <w:rsid w:val="00EF2B6E"/>
    <w:rsid w:val="00EF2FDD"/>
    <w:rsid w:val="00EF4843"/>
    <w:rsid w:val="00EF53EF"/>
    <w:rsid w:val="00EF5A6C"/>
    <w:rsid w:val="00EF69D3"/>
    <w:rsid w:val="00EF7B54"/>
    <w:rsid w:val="00EF7E91"/>
    <w:rsid w:val="00F004EC"/>
    <w:rsid w:val="00F00A83"/>
    <w:rsid w:val="00F02FD1"/>
    <w:rsid w:val="00F05059"/>
    <w:rsid w:val="00F0728C"/>
    <w:rsid w:val="00F073A4"/>
    <w:rsid w:val="00F103FA"/>
    <w:rsid w:val="00F11061"/>
    <w:rsid w:val="00F110D6"/>
    <w:rsid w:val="00F17085"/>
    <w:rsid w:val="00F207AF"/>
    <w:rsid w:val="00F20DD6"/>
    <w:rsid w:val="00F230FE"/>
    <w:rsid w:val="00F23536"/>
    <w:rsid w:val="00F24DB3"/>
    <w:rsid w:val="00F24EEE"/>
    <w:rsid w:val="00F2770A"/>
    <w:rsid w:val="00F31DDE"/>
    <w:rsid w:val="00F35568"/>
    <w:rsid w:val="00F3590C"/>
    <w:rsid w:val="00F35E44"/>
    <w:rsid w:val="00F37166"/>
    <w:rsid w:val="00F3792B"/>
    <w:rsid w:val="00F4443C"/>
    <w:rsid w:val="00F45605"/>
    <w:rsid w:val="00F46A7B"/>
    <w:rsid w:val="00F57134"/>
    <w:rsid w:val="00F573F0"/>
    <w:rsid w:val="00F62736"/>
    <w:rsid w:val="00F64427"/>
    <w:rsid w:val="00F64793"/>
    <w:rsid w:val="00F662AA"/>
    <w:rsid w:val="00F663D8"/>
    <w:rsid w:val="00F6653E"/>
    <w:rsid w:val="00F7045A"/>
    <w:rsid w:val="00F70ACE"/>
    <w:rsid w:val="00F716F4"/>
    <w:rsid w:val="00F76EC1"/>
    <w:rsid w:val="00F80B72"/>
    <w:rsid w:val="00F81A58"/>
    <w:rsid w:val="00F835A4"/>
    <w:rsid w:val="00F8483A"/>
    <w:rsid w:val="00F87A27"/>
    <w:rsid w:val="00F90FD0"/>
    <w:rsid w:val="00F91A98"/>
    <w:rsid w:val="00F92173"/>
    <w:rsid w:val="00F93E65"/>
    <w:rsid w:val="00F97C05"/>
    <w:rsid w:val="00FA2617"/>
    <w:rsid w:val="00FA33AD"/>
    <w:rsid w:val="00FA79EA"/>
    <w:rsid w:val="00FB1AD5"/>
    <w:rsid w:val="00FB4168"/>
    <w:rsid w:val="00FB4ABF"/>
    <w:rsid w:val="00FB5556"/>
    <w:rsid w:val="00FB55BF"/>
    <w:rsid w:val="00FB7CD5"/>
    <w:rsid w:val="00FC105B"/>
    <w:rsid w:val="00FC3D33"/>
    <w:rsid w:val="00FC6312"/>
    <w:rsid w:val="00FD2CFE"/>
    <w:rsid w:val="00FD3055"/>
    <w:rsid w:val="00FD4979"/>
    <w:rsid w:val="00FD52D7"/>
    <w:rsid w:val="00FD5DDD"/>
    <w:rsid w:val="00FD6374"/>
    <w:rsid w:val="00FE484A"/>
    <w:rsid w:val="00FF2393"/>
    <w:rsid w:val="00FF27D0"/>
    <w:rsid w:val="00FF2877"/>
    <w:rsid w:val="00FF584D"/>
    <w:rsid w:val="02180B50"/>
    <w:rsid w:val="17B26D77"/>
    <w:rsid w:val="1DF36D83"/>
    <w:rsid w:val="23CB5969"/>
    <w:rsid w:val="2855040B"/>
    <w:rsid w:val="301A52A0"/>
    <w:rsid w:val="3A151EBB"/>
    <w:rsid w:val="3B1B75D7"/>
    <w:rsid w:val="42592B00"/>
    <w:rsid w:val="447533A6"/>
    <w:rsid w:val="48A04659"/>
    <w:rsid w:val="4DE80F7C"/>
    <w:rsid w:val="4FC3646A"/>
    <w:rsid w:val="63415FCA"/>
    <w:rsid w:val="65F43F77"/>
    <w:rsid w:val="6BDA23AB"/>
    <w:rsid w:val="6D2F52BC"/>
    <w:rsid w:val="6D956F21"/>
    <w:rsid w:val="6FCB512F"/>
    <w:rsid w:val="73E206D1"/>
    <w:rsid w:val="744A301A"/>
    <w:rsid w:val="78706EB7"/>
    <w:rsid w:val="78F85C68"/>
    <w:rsid w:val="7BB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框文本 字符"/>
    <w:basedOn w:val="10"/>
    <w:link w:val="3"/>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0"/>
    <w:link w:val="2"/>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 w:type="paragraph" w:customStyle="1" w:styleId="21">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5446-6D46-472F-A34C-ED3604A11196}">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2683</Words>
  <Characters>2875</Characters>
  <Lines>63</Lines>
  <Paragraphs>49</Paragraphs>
  <TotalTime>21</TotalTime>
  <ScaleCrop>false</ScaleCrop>
  <LinksUpToDate>false</LinksUpToDate>
  <CharactersWithSpaces>2967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2025-12-26T08:42:00Z</dcterms:created>
  <dc:creator>D SJ</dc:creator>
  <cp:lastModifiedBy>Olivia...A!</cp:lastModifiedBy>
  <cp:lastPrinted>2025-12-29T07:08:00Z</cp:lastPrinted>
  <dcterms:modified xsi:type="dcterms:W3CDTF">2026-04-29T08:41:47Z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A14B31E84A7C42EAB217110EFE471F35_13</vt:lpwstr>
  </property>
  <property fmtid="{D5CDD505-2E9C-101B-9397-08002B2CF9AE}" pid="4" name="KSOTemplateDocerSaveRecord">
    <vt:lpwstr>eyJoZGlkIjoiODY3MzM5NGViOWRlMzI5ODJhMTZlZjFjYTdkODgyMTQiLCJ1c2VySWQiOiI2Mzc2MDQ3MDkifQ==</vt:lpwstr>
  </property>
</Properties>
</file>