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78F5F" w14:textId="77777777" w:rsidR="00455B12" w:rsidRPr="00B56789" w:rsidRDefault="00C15B5E">
      <w:pPr>
        <w:spacing w:beforeLines="50" w:before="156" w:afterLines="50" w:after="156" w:line="400" w:lineRule="exact"/>
        <w:rPr>
          <w:rFonts w:asciiTheme="minorEastAsia" w:hAnsiTheme="minorEastAsia"/>
          <w:bCs/>
          <w:iCs/>
          <w:sz w:val="24"/>
        </w:rPr>
      </w:pPr>
      <w:r w:rsidRPr="00B56789">
        <w:rPr>
          <w:rFonts w:asciiTheme="minorEastAsia" w:hAnsiTheme="minorEastAsia"/>
          <w:bCs/>
          <w:iCs/>
          <w:sz w:val="24"/>
        </w:rPr>
        <w:t>证券代码：600522</w:t>
      </w:r>
      <w:r w:rsidRPr="00B56789">
        <w:rPr>
          <w:rFonts w:asciiTheme="minorEastAsia" w:hAnsiTheme="minorEastAsia" w:hint="eastAsia"/>
          <w:bCs/>
          <w:iCs/>
          <w:sz w:val="24"/>
        </w:rPr>
        <w:t xml:space="preserve">             </w:t>
      </w:r>
      <w:r w:rsidRPr="00B56789">
        <w:rPr>
          <w:rFonts w:asciiTheme="minorEastAsia" w:hAnsiTheme="minorEastAsia"/>
          <w:bCs/>
          <w:iCs/>
          <w:sz w:val="24"/>
        </w:rPr>
        <w:t xml:space="preserve">  </w:t>
      </w:r>
      <w:r w:rsidRPr="00B56789">
        <w:rPr>
          <w:rFonts w:asciiTheme="minorEastAsia" w:hAnsiTheme="minorEastAsia" w:hint="eastAsia"/>
          <w:bCs/>
          <w:iCs/>
          <w:sz w:val="24"/>
        </w:rPr>
        <w:t xml:space="preserve">                   证券简称：中天科技</w:t>
      </w:r>
    </w:p>
    <w:p w14:paraId="7FD34970" w14:textId="77777777" w:rsidR="00455B12" w:rsidRPr="00B56789" w:rsidRDefault="00C15B5E">
      <w:pPr>
        <w:spacing w:beforeLines="50" w:before="156" w:afterLines="50" w:after="156" w:line="400" w:lineRule="exact"/>
        <w:jc w:val="center"/>
        <w:rPr>
          <w:rFonts w:asciiTheme="minorEastAsia" w:hAnsiTheme="minorEastAsia"/>
          <w:b/>
          <w:bCs/>
          <w:iCs/>
          <w:sz w:val="28"/>
          <w:szCs w:val="28"/>
        </w:rPr>
      </w:pPr>
      <w:r w:rsidRPr="00B56789">
        <w:rPr>
          <w:rFonts w:asciiTheme="minorEastAsia" w:hAnsiTheme="minorEastAsia" w:hint="eastAsia"/>
          <w:b/>
          <w:bCs/>
          <w:iCs/>
          <w:sz w:val="28"/>
          <w:szCs w:val="28"/>
        </w:rPr>
        <w:t>江苏中天科技股份有限公司</w:t>
      </w:r>
    </w:p>
    <w:p w14:paraId="12815692" w14:textId="77777777" w:rsidR="00455B12" w:rsidRPr="00B56789" w:rsidRDefault="00C15B5E">
      <w:pPr>
        <w:spacing w:beforeLines="50" w:before="156" w:afterLines="50" w:after="156" w:line="400" w:lineRule="exact"/>
        <w:jc w:val="center"/>
        <w:rPr>
          <w:rFonts w:asciiTheme="minorEastAsia" w:hAnsiTheme="minorEastAsia"/>
          <w:b/>
          <w:bCs/>
          <w:iCs/>
          <w:sz w:val="28"/>
          <w:szCs w:val="28"/>
        </w:rPr>
      </w:pPr>
      <w:r w:rsidRPr="00B56789">
        <w:rPr>
          <w:rFonts w:asciiTheme="minorEastAsia" w:hAnsiTheme="minorEastAsia" w:hint="eastAsia"/>
          <w:b/>
          <w:bCs/>
          <w:iCs/>
          <w:sz w:val="28"/>
          <w:szCs w:val="28"/>
        </w:rPr>
        <w:t>投资者关系活动记录表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455B12" w:rsidRPr="00B56789" w14:paraId="1442D69D" w14:textId="77777777">
        <w:tc>
          <w:tcPr>
            <w:tcW w:w="1696" w:type="dxa"/>
            <w:vAlign w:val="center"/>
          </w:tcPr>
          <w:p w14:paraId="28DD8B79" w14:textId="77777777" w:rsidR="00455B12" w:rsidRPr="00B56789" w:rsidRDefault="00C15B5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bookmarkStart w:id="0" w:name="_Hlk90567554"/>
            <w:r w:rsidRPr="00B56789"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  <w:vAlign w:val="center"/>
          </w:tcPr>
          <w:p w14:paraId="150C4BF2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sym w:font="Wingdings" w:char="F0FE"/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公司现场接待        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sym w:font="Wingdings" w:char="F0FE"/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电话接待</w:t>
            </w:r>
          </w:p>
          <w:p w14:paraId="13CA2D07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□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其他场所接待          </w:t>
            </w: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□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公开说明会</w:t>
            </w:r>
          </w:p>
          <w:p w14:paraId="4E2E1C2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□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定期报告说明会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□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重要公告说明会</w:t>
            </w:r>
          </w:p>
          <w:p w14:paraId="3D3E25F4" w14:textId="77777777" w:rsidR="00455B12" w:rsidRPr="00B56789" w:rsidRDefault="00C15B5E">
            <w:pPr>
              <w:tabs>
                <w:tab w:val="left" w:pos="3045"/>
                <w:tab w:val="center" w:pos="3199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□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 （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请文字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455B12" w:rsidRPr="00B56789" w14:paraId="4AF43FD3" w14:textId="77777777">
        <w:tc>
          <w:tcPr>
            <w:tcW w:w="1696" w:type="dxa"/>
            <w:vAlign w:val="center"/>
          </w:tcPr>
          <w:p w14:paraId="632FF7C3" w14:textId="77777777" w:rsidR="00455B12" w:rsidRPr="00B56789" w:rsidRDefault="00C15B5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00" w:type="dxa"/>
            <w:vAlign w:val="center"/>
          </w:tcPr>
          <w:p w14:paraId="4240CC8E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详见附件</w:t>
            </w:r>
          </w:p>
        </w:tc>
      </w:tr>
      <w:tr w:rsidR="00455B12" w:rsidRPr="00B56789" w14:paraId="43509D38" w14:textId="77777777">
        <w:tc>
          <w:tcPr>
            <w:tcW w:w="1696" w:type="dxa"/>
            <w:vAlign w:val="center"/>
          </w:tcPr>
          <w:p w14:paraId="17414C22" w14:textId="77777777" w:rsidR="00455B12" w:rsidRPr="00B56789" w:rsidRDefault="00C15B5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00" w:type="dxa"/>
            <w:vAlign w:val="center"/>
          </w:tcPr>
          <w:p w14:paraId="3F127CF5" w14:textId="77777777" w:rsidR="00455B12" w:rsidRPr="00B56789" w:rsidRDefault="00C15B5E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2</w:t>
            </w:r>
            <w:r w:rsidRPr="00B56789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026</w:t>
            </w: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年</w:t>
            </w:r>
            <w:r w:rsidRPr="00B56789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4</w:t>
            </w: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月</w:t>
            </w:r>
            <w:r w:rsidRPr="00B56789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25</w:t>
            </w: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日-</w:t>
            </w:r>
            <w:r w:rsidRPr="00B56789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2026</w:t>
            </w: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年5月6日</w:t>
            </w:r>
          </w:p>
        </w:tc>
      </w:tr>
      <w:tr w:rsidR="00455B12" w:rsidRPr="00B56789" w14:paraId="17CE9CD6" w14:textId="77777777">
        <w:tc>
          <w:tcPr>
            <w:tcW w:w="1696" w:type="dxa"/>
            <w:vAlign w:val="center"/>
          </w:tcPr>
          <w:p w14:paraId="06AC3B7F" w14:textId="77777777" w:rsidR="00455B12" w:rsidRPr="00B56789" w:rsidRDefault="00C15B5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00" w:type="dxa"/>
            <w:vAlign w:val="center"/>
          </w:tcPr>
          <w:p w14:paraId="18733BEC" w14:textId="77777777" w:rsidR="00455B12" w:rsidRPr="00B56789" w:rsidRDefault="00C15B5E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线上会议及现场调研</w:t>
            </w:r>
          </w:p>
        </w:tc>
      </w:tr>
      <w:tr w:rsidR="00455B12" w:rsidRPr="00B56789" w14:paraId="41C19A30" w14:textId="77777777">
        <w:tc>
          <w:tcPr>
            <w:tcW w:w="1696" w:type="dxa"/>
            <w:vAlign w:val="center"/>
          </w:tcPr>
          <w:p w14:paraId="6C6377E2" w14:textId="77777777" w:rsidR="00455B12" w:rsidRPr="00B56789" w:rsidRDefault="00C15B5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00" w:type="dxa"/>
            <w:vAlign w:val="center"/>
          </w:tcPr>
          <w:p w14:paraId="3EFB1782" w14:textId="77777777" w:rsidR="00455B12" w:rsidRPr="00B56789" w:rsidRDefault="00C15B5E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董事会秘书 杨栋云、证券事务代表 胡梓木</w:t>
            </w:r>
          </w:p>
        </w:tc>
      </w:tr>
      <w:tr w:rsidR="00455B12" w:rsidRPr="00B56789" w14:paraId="1F98AED3" w14:textId="77777777">
        <w:tc>
          <w:tcPr>
            <w:tcW w:w="1696" w:type="dxa"/>
            <w:vAlign w:val="center"/>
          </w:tcPr>
          <w:p w14:paraId="3B44F39D" w14:textId="77777777" w:rsidR="00455B12" w:rsidRPr="00B56789" w:rsidRDefault="00C15B5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00" w:type="dxa"/>
          </w:tcPr>
          <w:p w14:paraId="79A9AF2A" w14:textId="77777777" w:rsidR="00455B12" w:rsidRPr="00B56789" w:rsidRDefault="00C15B5E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bookmarkStart w:id="1" w:name="9737-1646809980953"/>
            <w:bookmarkStart w:id="2" w:name="3440-1646822860799"/>
            <w:bookmarkStart w:id="3" w:name="8084-1646812500393"/>
            <w:bookmarkStart w:id="4" w:name="8917-1646822860799"/>
            <w:bookmarkStart w:id="5" w:name="OLE_LINK1"/>
            <w:bookmarkEnd w:id="1"/>
            <w:bookmarkEnd w:id="2"/>
            <w:bookmarkEnd w:id="3"/>
            <w:bookmarkEnd w:id="4"/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一、公司基本介绍</w:t>
            </w:r>
          </w:p>
          <w:p w14:paraId="1489A15F" w14:textId="77777777" w:rsidR="00455B12" w:rsidRPr="00B56789" w:rsidRDefault="00C15B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公司2025年实现营业收入约525亿元，同比增长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9.24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%；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归母净利润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9.02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亿元，同比增长2.25%；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扣非归母净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利润2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7.07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亿元，同比增长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6.37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%；经营性净现金流4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7.51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亿元，同比增长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14.81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%。2025年各项主要指标均实现正向增长。</w:t>
            </w:r>
          </w:p>
          <w:p w14:paraId="706D9528" w14:textId="3C2359E2" w:rsidR="00455B12" w:rsidRPr="00B56789" w:rsidRDefault="00C15B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2026年一季度，公司经营发展势头进一步向好，业绩增速显著提升：实现营业收入13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1.42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亿元，同比增长3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4.71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%；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归母净利润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9.19亿元，同比增长4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6.42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%；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扣非归母净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利润8.25亿元，同比增长3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8.2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%。一季度业绩大幅改善，主要得益于AI 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算力产业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与数字新基建加速落地，市场对高性能特种光纤光缆市场需求持续增加，叠加行业供需格局优化，光纤产品销售价格大幅上涨；同时500kV 柔性直流海缆等高端订单集中交付，</w:t>
            </w:r>
            <w:r w:rsidR="008648DA"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提升了高附加值业务盈利能力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14:paraId="2975C149" w14:textId="77777777" w:rsidR="00455B12" w:rsidRPr="00B56789" w:rsidRDefault="00C15B5E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二、问答环节</w:t>
            </w:r>
          </w:p>
          <w:p w14:paraId="09937D18" w14:textId="240B42A9" w:rsidR="008648DA" w:rsidRPr="00B56789" w:rsidRDefault="008648DA" w:rsidP="008648DA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Q：公司在人工智能相关业务有什么进展？</w:t>
            </w:r>
            <w:r w:rsidRPr="00B56789" w:rsidDel="008648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</w:p>
          <w:p w14:paraId="7A32A5D5" w14:textId="77777777" w:rsidR="008648DA" w:rsidRPr="00B56789" w:rsidRDefault="008648DA" w:rsidP="008648D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A：以“光电协同赋能 AI发展”为方向，公司成立数据中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心建设服务所，聚焦通信网络、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算力基础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设施配套、绿色节能等关键领域，依托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光电智连、绿能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智配、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风液同源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三大系统，推出绿色光电一站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式解决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方案。</w:t>
            </w:r>
          </w:p>
          <w:p w14:paraId="0410CB5A" w14:textId="77777777" w:rsidR="008648DA" w:rsidRPr="00B56789" w:rsidRDefault="008648DA" w:rsidP="008648D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光电智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连系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统聚焦高速网络互联，公司提供弯曲不敏感光纤（T 级超大容量）、224G铜缆、800G光模块及超大芯数光缆等创新产品与技术，赋能AI万卡集群与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高密算力场景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为算电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协同、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算网融合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与规模化部署提供坚实底座。</w:t>
            </w:r>
          </w:p>
          <w:p w14:paraId="1355EFA0" w14:textId="77777777" w:rsidR="008648DA" w:rsidRPr="00B56789" w:rsidRDefault="008648DA" w:rsidP="008648D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绿能智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配系统构建低碳柔性供电，融合新能源、储能及配电技术，形成集风光储协同、削峰填谷、应急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备电于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一体的解决方案，适配AI集群高功率、高波动供电要求，降低峰值用电成本与能耗，提升供电韧性，助力客户构建低碳可持续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的算力支撑体系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14:paraId="20B07032" w14:textId="77777777" w:rsidR="008648DA" w:rsidRPr="00B56789" w:rsidRDefault="008648DA" w:rsidP="008648D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风液同源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系统依托高效智能温控技术，以超低PUE为核心竞争优势，打造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一体化风液协同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智能温控解决方案，保障高密度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算力设备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长期稳定可靠运行。配套智能模块化等基础设施产品，构筑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高密算力专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属硬件底座。搭载全域智能管理平台，实现设备全要素实时监测、智能预警与动态能效调优，全面提升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算力基础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设施节能水平与运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维管理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效率。</w:t>
            </w:r>
          </w:p>
          <w:p w14:paraId="6AA46DB1" w14:textId="77777777" w:rsidR="00B56789" w:rsidRPr="00B56789" w:rsidRDefault="008648DA" w:rsidP="00B56789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Q：公司空芯光纤的技术水平如何，已经实现商用？</w:t>
            </w:r>
            <w:r w:rsidRPr="00B5678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</w:p>
          <w:p w14:paraId="5B79D0DA" w14:textId="7B183489" w:rsidR="00455B12" w:rsidRPr="00B56789" w:rsidRDefault="008648DA" w:rsidP="00B5678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A：聚焦空芯光纤核心技术攻关，公司突破全链条关键瓶颈，自主构建起覆盖光纤设计、预制棒制备、光纤拉制及综合性能测试的完整研发与生产体系，技术实力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达行业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领先水平。顺利完成四川电信量子通信网络空芯光缆交付，联合中国电信、电子科技大学建成全球首例长距离低损耗空芯光纤量子通信网络；与华为合作实现国内首次 O 波段反谐振空芯光纤在数据中心内部连接的规模化应用，满足 AI 智算数据中心对高速、低时延、高稳定传输的需求；助力阿联酋电信运营商在中东地区首次完成技术试点，充分验证了该技术在低延迟与大容量传输方面的优异性能，为下一代光通信解决方案全球推广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开辟了新路径。</w:t>
            </w:r>
          </w:p>
          <w:p w14:paraId="67A5F39B" w14:textId="77777777" w:rsidR="008648DA" w:rsidRPr="00B56789" w:rsidRDefault="008648DA" w:rsidP="008648DA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Q：当前全球</w:t>
            </w:r>
            <w:r w:rsidRPr="00B5678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AI</w:t>
            </w: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产业高速发展，数据中心建设需求旺盛，请问这一趋势对公司光纤光缆有哪些具体带动作用？</w:t>
            </w:r>
            <w:r w:rsidRPr="00B5678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</w:p>
          <w:p w14:paraId="647F804F" w14:textId="6CC517FD" w:rsidR="008648DA" w:rsidRPr="00B56789" w:rsidRDefault="008648DA" w:rsidP="008648DA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A：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当前全球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AI产业加速落地，大模型训练、推理场景规模化扩张，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头部互联网公司持续加大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算力基础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设施资本开支与布局力度。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光纤光缆作为数据中心内部互联、</w:t>
            </w:r>
            <w:proofErr w:type="gramStart"/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算力集群组</w:t>
            </w:r>
            <w:proofErr w:type="gramEnd"/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网的核心传输载体，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整体需求迎来持续扩容。公司多项 AI 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算力光纤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光缆产品取得突破性进展：多芯光纤实现稳定量产，单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纤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容量提升7倍；G.654.E 光纤在特高压、骨干网场景渗透率稳步提升；G.657.A2弯曲不敏感光纤精准适配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低空经济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与数据中心高密度布线需求，市场应用规模快速扩大。</w:t>
            </w:r>
          </w:p>
          <w:p w14:paraId="23CB9199" w14:textId="60362843" w:rsidR="00455B12" w:rsidRPr="00B56789" w:rsidRDefault="00C15B5E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Q：公司光纤光缆是否有产计划</w:t>
            </w:r>
            <w:r w:rsidR="008648DA"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？国际化供货与市场配套能力有无进一步提升？</w:t>
            </w:r>
            <w:r w:rsidR="009D647A" w:rsidRPr="00B56789" w:rsidDel="009D647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</w:p>
          <w:p w14:paraId="25B88B96" w14:textId="4C884C9C" w:rsidR="00455B12" w:rsidRPr="00B56789" w:rsidRDefault="00C15B5E" w:rsidP="009D647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A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730E84"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公司秉持外循环向上思维，已在摩洛哥、波兰、巴西、印尼等多国布局特种光纤、光缆生产基地，助力</w:t>
            </w:r>
            <w:r w:rsidR="00730E84" w:rsidRPr="00B56789">
              <w:rPr>
                <w:rFonts w:asciiTheme="minorEastAsia" w:eastAsiaTheme="minorEastAsia" w:hAnsiTheme="minorEastAsia"/>
                <w:sz w:val="24"/>
                <w:szCs w:val="24"/>
              </w:rPr>
              <w:t>AI产业加速升级。</w:t>
            </w:r>
            <w:r w:rsidR="00730E84"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面对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全球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AI</w:t>
            </w:r>
            <w:proofErr w:type="gramStart"/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算力涌现</w:t>
            </w:r>
            <w:proofErr w:type="gramEnd"/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的新需求，公司启动印尼工厂特种光纤扩产项目，</w:t>
            </w:r>
            <w:r w:rsidR="009D647A"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强化全球高端供给与区域服务能力，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实现从单一产品交付向“通信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+电力+算力”综合服务能力的</w:t>
            </w:r>
            <w:r w:rsidR="009D647A"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跨越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。后续公司将持续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研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判市场供需态势，审慎规划后续产能扩充节奏与规模。</w:t>
            </w:r>
          </w:p>
          <w:p w14:paraId="1DE68AA8" w14:textId="77777777" w:rsidR="00455B12" w:rsidRPr="00B56789" w:rsidRDefault="00C15B5E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Q：公司如何保持高技术壁垒？</w:t>
            </w:r>
          </w:p>
          <w:p w14:paraId="128F5410" w14:textId="6A5EB236" w:rsidR="00455B12" w:rsidRPr="00B56789" w:rsidRDefault="00C15B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A：公司长期坚持研发驱动战略，持续加大研发投入力度，以核心技术迭代筑牢行业高壁垒，推动技术成果快速产业化落地。2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025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年，攻克±525kV直流海缆等关键技术，建成空芯光纤研发体系，推出应用于不同波段的系列化空芯光纤产品，加速钠电池产业化，固态电池完成216Ah A样开发，开发世界最高电压等级750kV</w:t>
            </w:r>
            <w:bookmarkStart w:id="6" w:name="_GoBack"/>
            <w:bookmarkEnd w:id="6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交联聚乙烯绝缘电力电缆、国产料220kV交联聚乙烯绝缘电缆。</w:t>
            </w:r>
            <w:bookmarkEnd w:id="5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通过持续技术创新与产品升级，公司在“光”“电”领域核心竞争力持续领跑行业。</w:t>
            </w:r>
          </w:p>
          <w:p w14:paraId="73B9D317" w14:textId="0B53690B" w:rsidR="00730E84" w:rsidRPr="00B56789" w:rsidRDefault="00730E84" w:rsidP="008648DA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Q：</w:t>
            </w:r>
            <w:r w:rsidR="006C4661"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公司是否考虑投入资源开发与生产光模块方面的产品？</w:t>
            </w:r>
          </w:p>
          <w:p w14:paraId="727A34BB" w14:textId="74D7BFAF" w:rsidR="00730E84" w:rsidRPr="00B56789" w:rsidRDefault="006C4661" w:rsidP="008648D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A：公司已完成800G高速光模块批量出货，在OFC 2026首次公开展出了基于单通道200G技术的1.6T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硅光模块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。该模块采用硅光子集成芯片，在功耗、性能和信号完整性方面实现了卓越平衡，能匹配下一代AI集群对超高带宽、极低延迟的苛刻要求。</w:t>
            </w:r>
          </w:p>
          <w:p w14:paraId="099F5AA6" w14:textId="13E19164" w:rsidR="006C4661" w:rsidRPr="00B56789" w:rsidRDefault="006C4661" w:rsidP="008648DA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Q：</w:t>
            </w:r>
            <w:r w:rsidR="009D647A"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公司在</w:t>
            </w: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液冷技术有哪些突破</w:t>
            </w:r>
            <w:r w:rsidR="009D647A"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，</w:t>
            </w:r>
            <w:r w:rsidR="005D4CB7"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未来前景怎么样</w:t>
            </w: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？</w:t>
            </w:r>
          </w:p>
          <w:p w14:paraId="27B290B5" w14:textId="04629F93" w:rsidR="006C4661" w:rsidRPr="00B56789" w:rsidRDefault="006C4661" w:rsidP="008648D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A：公司研发液冷产品并进行迭代升级，核心产品通过泰尔实验室认证，能效表现显著优于行业平均水平。公司将以液冷技术为支点，融合 AI 与物联网技术，重点开发智能“预测性运维”系统，探索液冷系统与储能、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光伏等清洁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能源的协同，构建“零碳数据中心”。</w:t>
            </w:r>
          </w:p>
          <w:p w14:paraId="56907BEE" w14:textId="56A636C0" w:rsidR="006C4661" w:rsidRPr="00B56789" w:rsidRDefault="006C4661" w:rsidP="008648DA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Q：在深海科技方面，</w:t>
            </w:r>
            <w:r w:rsidR="005D4CB7"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有哪些产品？</w:t>
            </w:r>
            <w:r w:rsidR="005D4CB7" w:rsidRPr="00B5678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</w:p>
          <w:p w14:paraId="1E623FF6" w14:textId="6644EDF4" w:rsidR="006C4661" w:rsidRPr="00B56789" w:rsidRDefault="005D4CB7" w:rsidP="008648D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A：公司项目团队依托国家重点研发计划等专项支持，聚焦深海极端环境，成功攻克高可靠密封材料、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一体灌封工艺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、大水深动态密封结构等一系列技术难题，研制出全海深干、湿式插拔连接器等系列产品，形成完整产业化体系。经权威鉴定，均达到国际领先/先进水平。</w:t>
            </w:r>
          </w:p>
          <w:p w14:paraId="3A33B848" w14:textId="4F9363B2" w:rsidR="005D4CB7" w:rsidRPr="00B56789" w:rsidRDefault="005D4CB7" w:rsidP="005D4CB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全海深水密连接器，已随全海深载人潜水器成功完成万米海试，累计下潜超过300次，在极端压力与复杂工况下表现稳定可靠，实现了国产装备在万米深渊的长时间、高可靠性应用，至今使用了近万套水密连接器。2000米级湿式插拔连接器成功通过国际权威的挪威船级社（DNV）认证，并已在我国1800米深海实现多次实际工程应用，取得良好替代效果</w:t>
            </w:r>
            <w:r w:rsidR="004478AC"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展现了公司产品在真实海洋环境中的卓越适应性与可靠性。</w:t>
            </w:r>
          </w:p>
          <w:p w14:paraId="6AA8EB9F" w14:textId="4F99F830" w:rsidR="005D4CB7" w:rsidRPr="00B56789" w:rsidRDefault="005D4CB7" w:rsidP="005D4CB7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Q：公司是否有进一步提高分红比例的计划？</w:t>
            </w:r>
          </w:p>
          <w:p w14:paraId="7C07662A" w14:textId="6464909C" w:rsidR="005D4CB7" w:rsidRPr="00B56789" w:rsidRDefault="005D4CB7" w:rsidP="005D4CB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A：公司持续完善分红制度，兼顾短期回报与长期发展。近三年累计现金分红26.55亿元，占近三年平均净利润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89.95%；2025年度利润分配预案拟每10股派发现金红利2.60元（含税），合计分红约8.86亿元，占2025年度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归母净利润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30.54%。</w:t>
            </w:r>
          </w:p>
          <w:p w14:paraId="7451B001" w14:textId="69A4D630" w:rsidR="008648DA" w:rsidRPr="00B56789" w:rsidRDefault="008648DA" w:rsidP="008648DA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Q：铜价的波动，对公司的毛利率有影响吗？</w:t>
            </w:r>
            <w:r w:rsidRPr="00B5678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</w:p>
          <w:p w14:paraId="4ADFE06F" w14:textId="48D152C9" w:rsidR="00455B12" w:rsidRPr="00B56789" w:rsidRDefault="008648DA" w:rsidP="005D4CB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A：公司对原材料（如铜、铝、铅等）都是做了套期保值，其价格波动对公司毛利率影响较小，并且公司严格执行套期保值策略，杜绝投机行为。</w:t>
            </w:r>
          </w:p>
        </w:tc>
      </w:tr>
      <w:tr w:rsidR="00455B12" w:rsidRPr="00B56789" w14:paraId="6AF4E30D" w14:textId="77777777">
        <w:tc>
          <w:tcPr>
            <w:tcW w:w="1696" w:type="dxa"/>
          </w:tcPr>
          <w:p w14:paraId="3C67085E" w14:textId="77777777" w:rsidR="00455B12" w:rsidRPr="00B56789" w:rsidRDefault="00C15B5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是否涉及应当披露重大信息的说明</w:t>
            </w:r>
          </w:p>
        </w:tc>
        <w:tc>
          <w:tcPr>
            <w:tcW w:w="6600" w:type="dxa"/>
            <w:vAlign w:val="center"/>
          </w:tcPr>
          <w:p w14:paraId="57B8E34D" w14:textId="77777777" w:rsidR="00455B12" w:rsidRPr="00B56789" w:rsidRDefault="00C15B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不涉及应当披露的重大信息</w:t>
            </w:r>
          </w:p>
        </w:tc>
      </w:tr>
      <w:tr w:rsidR="00455B12" w:rsidRPr="00B56789" w14:paraId="4EC96D7E" w14:textId="77777777">
        <w:tc>
          <w:tcPr>
            <w:tcW w:w="1696" w:type="dxa"/>
          </w:tcPr>
          <w:p w14:paraId="3F77934B" w14:textId="77777777" w:rsidR="00455B12" w:rsidRPr="00B56789" w:rsidRDefault="00C15B5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t>备查文件</w:t>
            </w:r>
          </w:p>
        </w:tc>
        <w:tc>
          <w:tcPr>
            <w:tcW w:w="6600" w:type="dxa"/>
          </w:tcPr>
          <w:p w14:paraId="695A7863" w14:textId="77777777" w:rsidR="00455B12" w:rsidRPr="00B56789" w:rsidRDefault="00C15B5E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无</w:t>
            </w:r>
          </w:p>
        </w:tc>
      </w:tr>
      <w:bookmarkEnd w:id="0"/>
    </w:tbl>
    <w:p w14:paraId="0DB67E89" w14:textId="77777777" w:rsidR="00455B12" w:rsidRPr="00B56789" w:rsidRDefault="00455B12">
      <w:pPr>
        <w:spacing w:line="360" w:lineRule="auto"/>
        <w:rPr>
          <w:rFonts w:asciiTheme="minorEastAsia" w:hAnsiTheme="minorEastAsia"/>
          <w:bCs/>
          <w:sz w:val="24"/>
          <w:szCs w:val="24"/>
        </w:rPr>
      </w:pPr>
    </w:p>
    <w:p w14:paraId="6445760F" w14:textId="77777777" w:rsidR="00455B12" w:rsidRPr="00B56789" w:rsidRDefault="00C15B5E">
      <w:pPr>
        <w:widowControl/>
        <w:jc w:val="left"/>
        <w:rPr>
          <w:rFonts w:asciiTheme="minorEastAsia" w:hAnsiTheme="minorEastAsia"/>
          <w:bCs/>
          <w:sz w:val="24"/>
          <w:szCs w:val="24"/>
        </w:rPr>
      </w:pPr>
      <w:r w:rsidRPr="00B56789">
        <w:rPr>
          <w:rFonts w:asciiTheme="minorEastAsia" w:hAnsiTheme="minorEastAsia"/>
          <w:bCs/>
          <w:sz w:val="24"/>
          <w:szCs w:val="24"/>
        </w:rPr>
        <w:br w:type="page"/>
      </w:r>
    </w:p>
    <w:p w14:paraId="275AC9B6" w14:textId="77777777" w:rsidR="00455B12" w:rsidRPr="00B56789" w:rsidRDefault="00C15B5E">
      <w:pPr>
        <w:spacing w:line="360" w:lineRule="auto"/>
        <w:rPr>
          <w:rFonts w:asciiTheme="minorEastAsia" w:hAnsiTheme="minorEastAsia"/>
          <w:bCs/>
          <w:sz w:val="24"/>
          <w:szCs w:val="24"/>
        </w:rPr>
      </w:pPr>
      <w:r w:rsidRPr="00B56789">
        <w:rPr>
          <w:rFonts w:asciiTheme="minorEastAsia" w:hAnsiTheme="minorEastAsia" w:hint="eastAsia"/>
          <w:bCs/>
          <w:sz w:val="24"/>
          <w:szCs w:val="24"/>
        </w:rPr>
        <w:lastRenderedPageBreak/>
        <w:t>附件：主要参与单位名称</w:t>
      </w:r>
    </w:p>
    <w:tbl>
      <w:tblPr>
        <w:tblStyle w:val="af"/>
        <w:tblW w:w="8926" w:type="dxa"/>
        <w:tblLook w:val="04A0" w:firstRow="1" w:lastRow="0" w:firstColumn="1" w:lastColumn="0" w:noHBand="0" w:noVBand="1"/>
      </w:tblPr>
      <w:tblGrid>
        <w:gridCol w:w="1696"/>
        <w:gridCol w:w="2456"/>
        <w:gridCol w:w="2038"/>
        <w:gridCol w:w="2736"/>
      </w:tblGrid>
      <w:tr w:rsidR="00455B12" w:rsidRPr="00B56789" w14:paraId="6C8D2B47" w14:textId="77777777">
        <w:tc>
          <w:tcPr>
            <w:tcW w:w="1696" w:type="dxa"/>
          </w:tcPr>
          <w:p w14:paraId="3885B2D1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天风证券</w:t>
            </w:r>
          </w:p>
        </w:tc>
        <w:tc>
          <w:tcPr>
            <w:tcW w:w="2456" w:type="dxa"/>
          </w:tcPr>
          <w:p w14:paraId="74A57C23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中金公司</w:t>
            </w:r>
          </w:p>
        </w:tc>
        <w:tc>
          <w:tcPr>
            <w:tcW w:w="2038" w:type="dxa"/>
          </w:tcPr>
          <w:p w14:paraId="6DB924FD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中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信建投</w:t>
            </w:r>
            <w:proofErr w:type="gramEnd"/>
          </w:p>
        </w:tc>
        <w:tc>
          <w:tcPr>
            <w:tcW w:w="2736" w:type="dxa"/>
          </w:tcPr>
          <w:p w14:paraId="7C29D995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财通证券</w:t>
            </w:r>
          </w:p>
        </w:tc>
      </w:tr>
      <w:tr w:rsidR="00455B12" w:rsidRPr="00B56789" w14:paraId="0E51E15F" w14:textId="77777777">
        <w:tc>
          <w:tcPr>
            <w:tcW w:w="1696" w:type="dxa"/>
          </w:tcPr>
          <w:p w14:paraId="7EC23042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中信证券</w:t>
            </w:r>
          </w:p>
        </w:tc>
        <w:tc>
          <w:tcPr>
            <w:tcW w:w="2456" w:type="dxa"/>
          </w:tcPr>
          <w:p w14:paraId="6BF7D11E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华创证券</w:t>
            </w:r>
          </w:p>
        </w:tc>
        <w:tc>
          <w:tcPr>
            <w:tcW w:w="2038" w:type="dxa"/>
          </w:tcPr>
          <w:p w14:paraId="39C8181D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西部证券</w:t>
            </w:r>
          </w:p>
        </w:tc>
        <w:tc>
          <w:tcPr>
            <w:tcW w:w="2736" w:type="dxa"/>
          </w:tcPr>
          <w:p w14:paraId="7AC262B6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开源证券</w:t>
            </w:r>
          </w:p>
        </w:tc>
      </w:tr>
      <w:tr w:rsidR="00455B12" w:rsidRPr="00B56789" w14:paraId="6D0F79EE" w14:textId="77777777">
        <w:tc>
          <w:tcPr>
            <w:tcW w:w="1696" w:type="dxa"/>
          </w:tcPr>
          <w:p w14:paraId="763FB9B9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光大证券</w:t>
            </w:r>
          </w:p>
        </w:tc>
        <w:tc>
          <w:tcPr>
            <w:tcW w:w="2456" w:type="dxa"/>
          </w:tcPr>
          <w:p w14:paraId="335C90D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gramStart"/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申万宏源证券</w:t>
            </w:r>
            <w:proofErr w:type="gramEnd"/>
          </w:p>
        </w:tc>
        <w:tc>
          <w:tcPr>
            <w:tcW w:w="2038" w:type="dxa"/>
          </w:tcPr>
          <w:p w14:paraId="7F14A579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国开证券</w:t>
            </w:r>
          </w:p>
        </w:tc>
        <w:tc>
          <w:tcPr>
            <w:tcW w:w="2736" w:type="dxa"/>
          </w:tcPr>
          <w:p w14:paraId="05C4E19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华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源证券</w:t>
            </w:r>
            <w:proofErr w:type="gramEnd"/>
          </w:p>
        </w:tc>
      </w:tr>
      <w:tr w:rsidR="00455B12" w:rsidRPr="00B56789" w14:paraId="5F101894" w14:textId="77777777">
        <w:tc>
          <w:tcPr>
            <w:tcW w:w="1696" w:type="dxa"/>
          </w:tcPr>
          <w:p w14:paraId="75813574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摩根士丹利</w:t>
            </w:r>
          </w:p>
        </w:tc>
        <w:tc>
          <w:tcPr>
            <w:tcW w:w="2456" w:type="dxa"/>
          </w:tcPr>
          <w:p w14:paraId="78EC9FAC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德</w:t>
            </w: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邦</w:t>
            </w:r>
            <w:proofErr w:type="gramEnd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证券</w:t>
            </w:r>
          </w:p>
        </w:tc>
        <w:tc>
          <w:tcPr>
            <w:tcW w:w="2038" w:type="dxa"/>
          </w:tcPr>
          <w:p w14:paraId="28B6760F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摩根大通</w:t>
            </w:r>
          </w:p>
        </w:tc>
        <w:tc>
          <w:tcPr>
            <w:tcW w:w="2736" w:type="dxa"/>
          </w:tcPr>
          <w:p w14:paraId="7ADBD89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首创证券</w:t>
            </w:r>
          </w:p>
        </w:tc>
      </w:tr>
      <w:tr w:rsidR="00455B12" w:rsidRPr="00B56789" w14:paraId="7B569C76" w14:textId="77777777">
        <w:tc>
          <w:tcPr>
            <w:tcW w:w="1696" w:type="dxa"/>
          </w:tcPr>
          <w:p w14:paraId="23DC7572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招商证券</w:t>
            </w:r>
          </w:p>
        </w:tc>
        <w:tc>
          <w:tcPr>
            <w:tcW w:w="2456" w:type="dxa"/>
          </w:tcPr>
          <w:p w14:paraId="5B924F95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长江证券</w:t>
            </w:r>
          </w:p>
        </w:tc>
        <w:tc>
          <w:tcPr>
            <w:tcW w:w="2038" w:type="dxa"/>
          </w:tcPr>
          <w:p w14:paraId="1703F7AD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甬兴证券</w:t>
            </w:r>
            <w:proofErr w:type="gramEnd"/>
          </w:p>
        </w:tc>
        <w:tc>
          <w:tcPr>
            <w:tcW w:w="2736" w:type="dxa"/>
          </w:tcPr>
          <w:p w14:paraId="0E415495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恒泰证券</w:t>
            </w:r>
          </w:p>
        </w:tc>
      </w:tr>
      <w:tr w:rsidR="00455B12" w:rsidRPr="00B56789" w14:paraId="7E3D150F" w14:textId="77777777">
        <w:tc>
          <w:tcPr>
            <w:tcW w:w="1696" w:type="dxa"/>
          </w:tcPr>
          <w:p w14:paraId="05C58704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中国银河证券</w:t>
            </w:r>
          </w:p>
        </w:tc>
        <w:tc>
          <w:tcPr>
            <w:tcW w:w="2456" w:type="dxa"/>
          </w:tcPr>
          <w:p w14:paraId="18DE6FBF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东方证券</w:t>
            </w:r>
          </w:p>
        </w:tc>
        <w:tc>
          <w:tcPr>
            <w:tcW w:w="2038" w:type="dxa"/>
          </w:tcPr>
          <w:p w14:paraId="335B2A51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财信证券</w:t>
            </w:r>
          </w:p>
        </w:tc>
        <w:tc>
          <w:tcPr>
            <w:tcW w:w="2736" w:type="dxa"/>
          </w:tcPr>
          <w:p w14:paraId="05D95922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金元证券</w:t>
            </w:r>
          </w:p>
        </w:tc>
      </w:tr>
      <w:tr w:rsidR="00455B12" w:rsidRPr="00B56789" w14:paraId="07F62FC8" w14:textId="77777777">
        <w:tc>
          <w:tcPr>
            <w:tcW w:w="1696" w:type="dxa"/>
          </w:tcPr>
          <w:p w14:paraId="085DEAFF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大</w:t>
            </w: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家资管</w:t>
            </w:r>
            <w:proofErr w:type="gramEnd"/>
          </w:p>
        </w:tc>
        <w:tc>
          <w:tcPr>
            <w:tcW w:w="2456" w:type="dxa"/>
          </w:tcPr>
          <w:p w14:paraId="2A6DD28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国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寿资产</w:t>
            </w:r>
            <w:proofErr w:type="gramEnd"/>
          </w:p>
        </w:tc>
        <w:tc>
          <w:tcPr>
            <w:tcW w:w="2038" w:type="dxa"/>
          </w:tcPr>
          <w:p w14:paraId="1D91596C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招商基金</w:t>
            </w:r>
          </w:p>
        </w:tc>
        <w:tc>
          <w:tcPr>
            <w:tcW w:w="2736" w:type="dxa"/>
          </w:tcPr>
          <w:p w14:paraId="160CE692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汇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泉基金</w:t>
            </w:r>
            <w:proofErr w:type="gramEnd"/>
          </w:p>
        </w:tc>
      </w:tr>
      <w:tr w:rsidR="00455B12" w:rsidRPr="00B56789" w14:paraId="33827C12" w14:textId="77777777">
        <w:tc>
          <w:tcPr>
            <w:tcW w:w="1696" w:type="dxa"/>
          </w:tcPr>
          <w:p w14:paraId="0A93BCBD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亚太财险</w:t>
            </w:r>
          </w:p>
        </w:tc>
        <w:tc>
          <w:tcPr>
            <w:tcW w:w="2456" w:type="dxa"/>
          </w:tcPr>
          <w:p w14:paraId="7F56E59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spell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CloudAlpha</w:t>
            </w:r>
            <w:proofErr w:type="spellEnd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Capital</w:t>
            </w:r>
          </w:p>
        </w:tc>
        <w:tc>
          <w:tcPr>
            <w:tcW w:w="2038" w:type="dxa"/>
          </w:tcPr>
          <w:p w14:paraId="2EB2088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成都锦</w:t>
            </w: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天成资管</w:t>
            </w:r>
            <w:proofErr w:type="gramEnd"/>
          </w:p>
        </w:tc>
        <w:tc>
          <w:tcPr>
            <w:tcW w:w="2736" w:type="dxa"/>
          </w:tcPr>
          <w:p w14:paraId="60BC5129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富国基金</w:t>
            </w:r>
          </w:p>
        </w:tc>
      </w:tr>
      <w:tr w:rsidR="00455B12" w:rsidRPr="00B56789" w14:paraId="26D4827A" w14:textId="77777777">
        <w:tc>
          <w:tcPr>
            <w:tcW w:w="1696" w:type="dxa"/>
          </w:tcPr>
          <w:p w14:paraId="2FDE80C7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长城基金</w:t>
            </w:r>
          </w:p>
        </w:tc>
        <w:tc>
          <w:tcPr>
            <w:tcW w:w="2456" w:type="dxa"/>
          </w:tcPr>
          <w:p w14:paraId="4C431913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富安达基金</w:t>
            </w:r>
          </w:p>
        </w:tc>
        <w:tc>
          <w:tcPr>
            <w:tcW w:w="2038" w:type="dxa"/>
          </w:tcPr>
          <w:p w14:paraId="47D3D454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国联基金</w:t>
            </w:r>
          </w:p>
        </w:tc>
        <w:tc>
          <w:tcPr>
            <w:tcW w:w="2736" w:type="dxa"/>
          </w:tcPr>
          <w:p w14:paraId="05FF1BA7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东兴基金</w:t>
            </w:r>
          </w:p>
        </w:tc>
      </w:tr>
      <w:tr w:rsidR="00455B12" w:rsidRPr="00B56789" w14:paraId="436FEF47" w14:textId="77777777">
        <w:tc>
          <w:tcPr>
            <w:tcW w:w="1696" w:type="dxa"/>
          </w:tcPr>
          <w:p w14:paraId="419E4DA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国泰基金</w:t>
            </w:r>
          </w:p>
        </w:tc>
        <w:tc>
          <w:tcPr>
            <w:tcW w:w="2456" w:type="dxa"/>
          </w:tcPr>
          <w:p w14:paraId="57A89BF5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景顺长城</w:t>
            </w:r>
          </w:p>
        </w:tc>
        <w:tc>
          <w:tcPr>
            <w:tcW w:w="2038" w:type="dxa"/>
          </w:tcPr>
          <w:p w14:paraId="31B8F71B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金鹰基金</w:t>
            </w:r>
          </w:p>
        </w:tc>
        <w:tc>
          <w:tcPr>
            <w:tcW w:w="2736" w:type="dxa"/>
          </w:tcPr>
          <w:p w14:paraId="7114BBA7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阳光资管</w:t>
            </w:r>
            <w:proofErr w:type="gramEnd"/>
          </w:p>
        </w:tc>
      </w:tr>
      <w:tr w:rsidR="00455B12" w:rsidRPr="00B56789" w14:paraId="7429331D" w14:textId="77777777">
        <w:tc>
          <w:tcPr>
            <w:tcW w:w="1696" w:type="dxa"/>
          </w:tcPr>
          <w:p w14:paraId="5C2ACDE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国君资管</w:t>
            </w:r>
            <w:proofErr w:type="gramEnd"/>
          </w:p>
        </w:tc>
        <w:tc>
          <w:tcPr>
            <w:tcW w:w="2456" w:type="dxa"/>
          </w:tcPr>
          <w:p w14:paraId="712A7441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TX Capital</w:t>
            </w:r>
          </w:p>
        </w:tc>
        <w:tc>
          <w:tcPr>
            <w:tcW w:w="2038" w:type="dxa"/>
          </w:tcPr>
          <w:p w14:paraId="04BAD12F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上</w:t>
            </w: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银基金</w:t>
            </w:r>
            <w:proofErr w:type="gramEnd"/>
          </w:p>
        </w:tc>
        <w:tc>
          <w:tcPr>
            <w:tcW w:w="2736" w:type="dxa"/>
          </w:tcPr>
          <w:p w14:paraId="0DF7BD63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民生加</w:t>
            </w: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银基金</w:t>
            </w:r>
            <w:proofErr w:type="gramEnd"/>
          </w:p>
        </w:tc>
      </w:tr>
      <w:tr w:rsidR="00455B12" w:rsidRPr="00B56789" w14:paraId="5C9233F4" w14:textId="77777777">
        <w:tc>
          <w:tcPr>
            <w:tcW w:w="1696" w:type="dxa"/>
          </w:tcPr>
          <w:p w14:paraId="2C0D6A12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平安基金</w:t>
            </w:r>
          </w:p>
        </w:tc>
        <w:tc>
          <w:tcPr>
            <w:tcW w:w="2456" w:type="dxa"/>
          </w:tcPr>
          <w:p w14:paraId="19AAFFC5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太平资管</w:t>
            </w:r>
            <w:proofErr w:type="gramEnd"/>
          </w:p>
        </w:tc>
        <w:tc>
          <w:tcPr>
            <w:tcW w:w="2038" w:type="dxa"/>
          </w:tcPr>
          <w:p w14:paraId="5022EA21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太平养老</w:t>
            </w:r>
          </w:p>
        </w:tc>
        <w:tc>
          <w:tcPr>
            <w:tcW w:w="2736" w:type="dxa"/>
          </w:tcPr>
          <w:p w14:paraId="667CCB5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银河基金</w:t>
            </w:r>
          </w:p>
        </w:tc>
      </w:tr>
      <w:tr w:rsidR="00455B12" w:rsidRPr="00B56789" w14:paraId="2624FC62" w14:textId="77777777">
        <w:tc>
          <w:tcPr>
            <w:tcW w:w="1696" w:type="dxa"/>
          </w:tcPr>
          <w:p w14:paraId="32BF4342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gramStart"/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招商信</w:t>
            </w:r>
            <w:proofErr w:type="gramEnd"/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诺人寿</w:t>
            </w:r>
          </w:p>
        </w:tc>
        <w:tc>
          <w:tcPr>
            <w:tcW w:w="2456" w:type="dxa"/>
          </w:tcPr>
          <w:p w14:paraId="6E84036E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交银施罗德基金</w:t>
            </w:r>
          </w:p>
        </w:tc>
        <w:tc>
          <w:tcPr>
            <w:tcW w:w="2038" w:type="dxa"/>
          </w:tcPr>
          <w:p w14:paraId="5984859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华夏基金</w:t>
            </w:r>
          </w:p>
        </w:tc>
        <w:tc>
          <w:tcPr>
            <w:tcW w:w="2736" w:type="dxa"/>
          </w:tcPr>
          <w:p w14:paraId="4C063B7D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诚通基金</w:t>
            </w:r>
            <w:proofErr w:type="gramEnd"/>
          </w:p>
        </w:tc>
      </w:tr>
      <w:tr w:rsidR="00455B12" w:rsidRPr="00B56789" w14:paraId="06653662" w14:textId="77777777">
        <w:tc>
          <w:tcPr>
            <w:tcW w:w="1696" w:type="dxa"/>
          </w:tcPr>
          <w:p w14:paraId="1CBF153F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上海道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仁资管</w:t>
            </w:r>
            <w:proofErr w:type="gramEnd"/>
          </w:p>
        </w:tc>
        <w:tc>
          <w:tcPr>
            <w:tcW w:w="2456" w:type="dxa"/>
          </w:tcPr>
          <w:p w14:paraId="699EDA0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Millennium Capital</w:t>
            </w:r>
          </w:p>
        </w:tc>
        <w:tc>
          <w:tcPr>
            <w:tcW w:w="2038" w:type="dxa"/>
          </w:tcPr>
          <w:p w14:paraId="0E1FAEC4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台湾群益投信</w:t>
            </w:r>
          </w:p>
        </w:tc>
        <w:tc>
          <w:tcPr>
            <w:tcW w:w="2736" w:type="dxa"/>
          </w:tcPr>
          <w:p w14:paraId="708055B7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永赢基金</w:t>
            </w:r>
            <w:proofErr w:type="gramEnd"/>
          </w:p>
        </w:tc>
      </w:tr>
      <w:tr w:rsidR="00455B12" w:rsidRPr="00B56789" w14:paraId="0F634FDC" w14:textId="77777777">
        <w:tc>
          <w:tcPr>
            <w:tcW w:w="1696" w:type="dxa"/>
          </w:tcPr>
          <w:p w14:paraId="5FEDBE09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华泰柏瑞基金</w:t>
            </w:r>
          </w:p>
        </w:tc>
        <w:tc>
          <w:tcPr>
            <w:tcW w:w="2456" w:type="dxa"/>
          </w:tcPr>
          <w:p w14:paraId="3EA0418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Willing Capital</w:t>
            </w:r>
          </w:p>
        </w:tc>
        <w:tc>
          <w:tcPr>
            <w:tcW w:w="2038" w:type="dxa"/>
          </w:tcPr>
          <w:p w14:paraId="24FDAA5C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Marshall Wace</w:t>
            </w:r>
          </w:p>
        </w:tc>
        <w:tc>
          <w:tcPr>
            <w:tcW w:w="2736" w:type="dxa"/>
          </w:tcPr>
          <w:p w14:paraId="327D639D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上海盘京投资</w:t>
            </w:r>
            <w:proofErr w:type="gramEnd"/>
          </w:p>
        </w:tc>
      </w:tr>
      <w:tr w:rsidR="00455B12" w:rsidRPr="00B56789" w14:paraId="1270F761" w14:textId="77777777">
        <w:tc>
          <w:tcPr>
            <w:tcW w:w="1696" w:type="dxa"/>
          </w:tcPr>
          <w:p w14:paraId="63F07BC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鹏华基金</w:t>
            </w:r>
          </w:p>
        </w:tc>
        <w:tc>
          <w:tcPr>
            <w:tcW w:w="2456" w:type="dxa"/>
          </w:tcPr>
          <w:p w14:paraId="1BC9F077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建信基金</w:t>
            </w:r>
          </w:p>
        </w:tc>
        <w:tc>
          <w:tcPr>
            <w:tcW w:w="2038" w:type="dxa"/>
          </w:tcPr>
          <w:p w14:paraId="2D1AD747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博时基金</w:t>
            </w:r>
          </w:p>
        </w:tc>
        <w:tc>
          <w:tcPr>
            <w:tcW w:w="2736" w:type="dxa"/>
          </w:tcPr>
          <w:p w14:paraId="79C194A8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前海联合基金</w:t>
            </w:r>
          </w:p>
        </w:tc>
      </w:tr>
      <w:tr w:rsidR="00455B12" w:rsidRPr="00B56789" w14:paraId="6CA78047" w14:textId="77777777">
        <w:tc>
          <w:tcPr>
            <w:tcW w:w="1696" w:type="dxa"/>
          </w:tcPr>
          <w:p w14:paraId="6DD17674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太平基金</w:t>
            </w:r>
          </w:p>
        </w:tc>
        <w:tc>
          <w:tcPr>
            <w:tcW w:w="2456" w:type="dxa"/>
          </w:tcPr>
          <w:p w14:paraId="17BA31F6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中邮人寿</w:t>
            </w:r>
          </w:p>
        </w:tc>
        <w:tc>
          <w:tcPr>
            <w:tcW w:w="2038" w:type="dxa"/>
          </w:tcPr>
          <w:p w14:paraId="5D1B5A8B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中</w:t>
            </w: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信资本</w:t>
            </w:r>
            <w:proofErr w:type="gramEnd"/>
          </w:p>
        </w:tc>
        <w:tc>
          <w:tcPr>
            <w:tcW w:w="2736" w:type="dxa"/>
          </w:tcPr>
          <w:p w14:paraId="7D6D7ED4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长安基金</w:t>
            </w:r>
          </w:p>
        </w:tc>
      </w:tr>
      <w:tr w:rsidR="00455B12" w:rsidRPr="00B56789" w14:paraId="18EF36E6" w14:textId="77777777">
        <w:tc>
          <w:tcPr>
            <w:tcW w:w="1696" w:type="dxa"/>
          </w:tcPr>
          <w:p w14:paraId="3C2DD1A1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中邮理财</w:t>
            </w:r>
          </w:p>
        </w:tc>
        <w:tc>
          <w:tcPr>
            <w:tcW w:w="2456" w:type="dxa"/>
          </w:tcPr>
          <w:p w14:paraId="44CFDDF6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昆仑信托</w:t>
            </w:r>
          </w:p>
        </w:tc>
        <w:tc>
          <w:tcPr>
            <w:tcW w:w="2038" w:type="dxa"/>
          </w:tcPr>
          <w:p w14:paraId="7583035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诺德基金</w:t>
            </w:r>
          </w:p>
        </w:tc>
        <w:tc>
          <w:tcPr>
            <w:tcW w:w="2736" w:type="dxa"/>
          </w:tcPr>
          <w:p w14:paraId="3E247D7F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ABCI SECURITIES、AROHI</w:t>
            </w:r>
          </w:p>
        </w:tc>
      </w:tr>
      <w:tr w:rsidR="00455B12" w:rsidRPr="00B56789" w14:paraId="5C3B67D1" w14:textId="77777777">
        <w:tc>
          <w:tcPr>
            <w:tcW w:w="1696" w:type="dxa"/>
          </w:tcPr>
          <w:p w14:paraId="076A3078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交银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国际资管</w:t>
            </w:r>
            <w:proofErr w:type="gramEnd"/>
          </w:p>
        </w:tc>
        <w:tc>
          <w:tcPr>
            <w:tcW w:w="2456" w:type="dxa"/>
          </w:tcPr>
          <w:p w14:paraId="0FD23121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兴业基金</w:t>
            </w:r>
          </w:p>
        </w:tc>
        <w:tc>
          <w:tcPr>
            <w:tcW w:w="2038" w:type="dxa"/>
          </w:tcPr>
          <w:p w14:paraId="0DB3880C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高</w:t>
            </w:r>
            <w:proofErr w:type="gramStart"/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盛资管</w:t>
            </w:r>
            <w:proofErr w:type="gramEnd"/>
          </w:p>
        </w:tc>
        <w:tc>
          <w:tcPr>
            <w:tcW w:w="2736" w:type="dxa"/>
          </w:tcPr>
          <w:p w14:paraId="3B76EBA8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Bright Valley Capital</w:t>
            </w:r>
          </w:p>
        </w:tc>
      </w:tr>
      <w:tr w:rsidR="00455B12" w:rsidRPr="00B56789" w14:paraId="7DFDD6D6" w14:textId="77777777">
        <w:tc>
          <w:tcPr>
            <w:tcW w:w="1696" w:type="dxa"/>
          </w:tcPr>
          <w:p w14:paraId="6060EAEF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spell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Fenghe</w:t>
            </w:r>
            <w:proofErr w:type="spellEnd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Asia</w:t>
            </w:r>
          </w:p>
        </w:tc>
        <w:tc>
          <w:tcPr>
            <w:tcW w:w="2456" w:type="dxa"/>
          </w:tcPr>
          <w:p w14:paraId="0121B2BD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DYMON </w:t>
            </w:r>
          </w:p>
        </w:tc>
        <w:tc>
          <w:tcPr>
            <w:tcW w:w="2038" w:type="dxa"/>
          </w:tcPr>
          <w:p w14:paraId="04D29CF5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FIL HK</w:t>
            </w:r>
          </w:p>
        </w:tc>
        <w:tc>
          <w:tcPr>
            <w:tcW w:w="2736" w:type="dxa"/>
          </w:tcPr>
          <w:p w14:paraId="1EDC217F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GOLDEN PINE</w:t>
            </w:r>
          </w:p>
        </w:tc>
      </w:tr>
      <w:tr w:rsidR="00455B12" w:rsidRPr="00B56789" w14:paraId="382E24DE" w14:textId="77777777">
        <w:tc>
          <w:tcPr>
            <w:tcW w:w="1696" w:type="dxa"/>
          </w:tcPr>
          <w:p w14:paraId="7ECC897E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spell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Keywise</w:t>
            </w:r>
            <w:proofErr w:type="spellEnd"/>
          </w:p>
        </w:tc>
        <w:tc>
          <w:tcPr>
            <w:tcW w:w="2456" w:type="dxa"/>
          </w:tcPr>
          <w:p w14:paraId="07C3ADCC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KTF Capital</w:t>
            </w:r>
          </w:p>
        </w:tc>
        <w:tc>
          <w:tcPr>
            <w:tcW w:w="2038" w:type="dxa"/>
          </w:tcPr>
          <w:p w14:paraId="78EF2ADF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拉扎</w:t>
            </w: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德资管</w:t>
            </w:r>
            <w:proofErr w:type="gramEnd"/>
          </w:p>
        </w:tc>
        <w:tc>
          <w:tcPr>
            <w:tcW w:w="2736" w:type="dxa"/>
          </w:tcPr>
          <w:p w14:paraId="0A4C9CF5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富通保险</w:t>
            </w:r>
          </w:p>
        </w:tc>
      </w:tr>
      <w:tr w:rsidR="00455B12" w:rsidRPr="00B56789" w14:paraId="3C5E4A79" w14:textId="77777777">
        <w:tc>
          <w:tcPr>
            <w:tcW w:w="1696" w:type="dxa"/>
          </w:tcPr>
          <w:p w14:paraId="46E21BE2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汇</w:t>
            </w: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丰晋信</w:t>
            </w:r>
            <w:proofErr w:type="gramEnd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基金</w:t>
            </w:r>
          </w:p>
        </w:tc>
        <w:tc>
          <w:tcPr>
            <w:tcW w:w="2456" w:type="dxa"/>
          </w:tcPr>
          <w:p w14:paraId="6B547CBF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Marco Polo </w:t>
            </w:r>
          </w:p>
        </w:tc>
        <w:tc>
          <w:tcPr>
            <w:tcW w:w="2038" w:type="dxa"/>
          </w:tcPr>
          <w:p w14:paraId="2342AED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Mars Asset</w:t>
            </w:r>
          </w:p>
        </w:tc>
        <w:tc>
          <w:tcPr>
            <w:tcW w:w="2736" w:type="dxa"/>
          </w:tcPr>
          <w:p w14:paraId="50392C1E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马修</w:t>
            </w: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斯资管</w:t>
            </w:r>
            <w:proofErr w:type="gramEnd"/>
          </w:p>
        </w:tc>
      </w:tr>
      <w:tr w:rsidR="00455B12" w:rsidRPr="00B56789" w14:paraId="6845095A" w14:textId="77777777">
        <w:tc>
          <w:tcPr>
            <w:tcW w:w="1696" w:type="dxa"/>
          </w:tcPr>
          <w:p w14:paraId="28239403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MCI </w:t>
            </w: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基金</w:t>
            </w:r>
          </w:p>
        </w:tc>
        <w:tc>
          <w:tcPr>
            <w:tcW w:w="2456" w:type="dxa"/>
          </w:tcPr>
          <w:p w14:paraId="77F1F6C7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Passage IM</w:t>
            </w:r>
          </w:p>
        </w:tc>
        <w:tc>
          <w:tcPr>
            <w:tcW w:w="2038" w:type="dxa"/>
          </w:tcPr>
          <w:p w14:paraId="18951945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POINT72</w:t>
            </w:r>
          </w:p>
        </w:tc>
        <w:tc>
          <w:tcPr>
            <w:tcW w:w="2736" w:type="dxa"/>
          </w:tcPr>
          <w:p w14:paraId="2AF731F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加拿大电力</w:t>
            </w:r>
          </w:p>
        </w:tc>
      </w:tr>
      <w:tr w:rsidR="00455B12" w:rsidRPr="00B56789" w14:paraId="07889370" w14:textId="77777777">
        <w:tc>
          <w:tcPr>
            <w:tcW w:w="1696" w:type="dxa"/>
          </w:tcPr>
          <w:p w14:paraId="2B3B8C3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泰仁资本</w:t>
            </w:r>
            <w:proofErr w:type="gramEnd"/>
          </w:p>
        </w:tc>
        <w:tc>
          <w:tcPr>
            <w:tcW w:w="2456" w:type="dxa"/>
          </w:tcPr>
          <w:p w14:paraId="267DC809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老虎环球</w:t>
            </w:r>
          </w:p>
        </w:tc>
        <w:tc>
          <w:tcPr>
            <w:tcW w:w="2038" w:type="dxa"/>
          </w:tcPr>
          <w:p w14:paraId="426FB665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惠理香港</w:t>
            </w:r>
            <w:proofErr w:type="gramEnd"/>
          </w:p>
        </w:tc>
        <w:tc>
          <w:tcPr>
            <w:tcW w:w="2736" w:type="dxa"/>
          </w:tcPr>
          <w:p w14:paraId="52B51236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WARD FERRY</w:t>
            </w:r>
          </w:p>
        </w:tc>
      </w:tr>
      <w:tr w:rsidR="00455B12" w:rsidRPr="00B56789" w14:paraId="2A179C55" w14:textId="77777777">
        <w:tc>
          <w:tcPr>
            <w:tcW w:w="1696" w:type="dxa"/>
          </w:tcPr>
          <w:p w14:paraId="552C0DB6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博</w:t>
            </w: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远基金</w:t>
            </w:r>
            <w:proofErr w:type="gramEnd"/>
          </w:p>
        </w:tc>
        <w:tc>
          <w:tcPr>
            <w:tcW w:w="2456" w:type="dxa"/>
          </w:tcPr>
          <w:p w14:paraId="1616D776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中粮信托</w:t>
            </w:r>
          </w:p>
        </w:tc>
        <w:tc>
          <w:tcPr>
            <w:tcW w:w="2038" w:type="dxa"/>
          </w:tcPr>
          <w:p w14:paraId="05548344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兴</w:t>
            </w: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全基金</w:t>
            </w:r>
            <w:proofErr w:type="gramEnd"/>
          </w:p>
        </w:tc>
        <w:tc>
          <w:tcPr>
            <w:tcW w:w="2736" w:type="dxa"/>
          </w:tcPr>
          <w:p w14:paraId="163C806D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南方基金</w:t>
            </w:r>
          </w:p>
        </w:tc>
      </w:tr>
      <w:tr w:rsidR="00455B12" w:rsidRPr="00B56789" w14:paraId="580855E5" w14:textId="77777777">
        <w:tc>
          <w:tcPr>
            <w:tcW w:w="1696" w:type="dxa"/>
          </w:tcPr>
          <w:p w14:paraId="7458E0DB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平安银行</w:t>
            </w:r>
          </w:p>
        </w:tc>
        <w:tc>
          <w:tcPr>
            <w:tcW w:w="2456" w:type="dxa"/>
          </w:tcPr>
          <w:p w14:paraId="10B7319D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复星保德信人寿</w:t>
            </w:r>
          </w:p>
        </w:tc>
        <w:tc>
          <w:tcPr>
            <w:tcW w:w="2038" w:type="dxa"/>
          </w:tcPr>
          <w:p w14:paraId="5EF717D8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工银安盛人寿</w:t>
            </w:r>
          </w:p>
        </w:tc>
        <w:tc>
          <w:tcPr>
            <w:tcW w:w="2736" w:type="dxa"/>
          </w:tcPr>
          <w:p w14:paraId="485AA212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广发基金</w:t>
            </w:r>
          </w:p>
        </w:tc>
      </w:tr>
      <w:tr w:rsidR="00455B12" w:rsidRPr="00B56789" w14:paraId="05859F28" w14:textId="77777777">
        <w:tc>
          <w:tcPr>
            <w:tcW w:w="1696" w:type="dxa"/>
          </w:tcPr>
          <w:p w14:paraId="3A7DE13B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财通基金</w:t>
            </w:r>
          </w:p>
        </w:tc>
        <w:tc>
          <w:tcPr>
            <w:tcW w:w="2456" w:type="dxa"/>
          </w:tcPr>
          <w:p w14:paraId="0A3678B1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申万菱</w:t>
            </w:r>
            <w:proofErr w:type="gramEnd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信</w:t>
            </w:r>
          </w:p>
        </w:tc>
        <w:tc>
          <w:tcPr>
            <w:tcW w:w="2038" w:type="dxa"/>
          </w:tcPr>
          <w:p w14:paraId="66C0D32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中欧基金</w:t>
            </w:r>
          </w:p>
        </w:tc>
        <w:tc>
          <w:tcPr>
            <w:tcW w:w="2736" w:type="dxa"/>
          </w:tcPr>
          <w:p w14:paraId="0E704EA4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朱雀基金</w:t>
            </w:r>
          </w:p>
        </w:tc>
      </w:tr>
      <w:tr w:rsidR="00455B12" w:rsidRPr="00B56789" w14:paraId="108AA8D0" w14:textId="77777777">
        <w:tc>
          <w:tcPr>
            <w:tcW w:w="1696" w:type="dxa"/>
          </w:tcPr>
          <w:p w14:paraId="29E234BD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中汇人寿</w:t>
            </w:r>
          </w:p>
        </w:tc>
        <w:tc>
          <w:tcPr>
            <w:tcW w:w="2456" w:type="dxa"/>
          </w:tcPr>
          <w:p w14:paraId="660E08A1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太平资本</w:t>
            </w: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保险资管</w:t>
            </w:r>
            <w:proofErr w:type="gramEnd"/>
          </w:p>
        </w:tc>
        <w:tc>
          <w:tcPr>
            <w:tcW w:w="2038" w:type="dxa"/>
          </w:tcPr>
          <w:p w14:paraId="436DFDC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中投国际</w:t>
            </w:r>
          </w:p>
        </w:tc>
        <w:tc>
          <w:tcPr>
            <w:tcW w:w="2736" w:type="dxa"/>
          </w:tcPr>
          <w:p w14:paraId="6DAC92D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淡水</w:t>
            </w: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泉投资</w:t>
            </w:r>
            <w:proofErr w:type="gramEnd"/>
          </w:p>
        </w:tc>
      </w:tr>
      <w:tr w:rsidR="00455B12" w:rsidRPr="00B56789" w14:paraId="10FBE404" w14:textId="77777777">
        <w:tc>
          <w:tcPr>
            <w:tcW w:w="1696" w:type="dxa"/>
          </w:tcPr>
          <w:p w14:paraId="614207EE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lastRenderedPageBreak/>
              <w:t>美国银行</w:t>
            </w:r>
          </w:p>
        </w:tc>
        <w:tc>
          <w:tcPr>
            <w:tcW w:w="2456" w:type="dxa"/>
          </w:tcPr>
          <w:p w14:paraId="3D37227B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信达澳亚基</w:t>
            </w:r>
            <w:proofErr w:type="gramEnd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金</w:t>
            </w:r>
          </w:p>
        </w:tc>
        <w:tc>
          <w:tcPr>
            <w:tcW w:w="2038" w:type="dxa"/>
          </w:tcPr>
          <w:p w14:paraId="0732AD8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高毅资产</w:t>
            </w:r>
            <w:proofErr w:type="gramEnd"/>
          </w:p>
        </w:tc>
        <w:tc>
          <w:tcPr>
            <w:tcW w:w="2736" w:type="dxa"/>
          </w:tcPr>
          <w:p w14:paraId="3E384D57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大和资本</w:t>
            </w:r>
          </w:p>
        </w:tc>
      </w:tr>
      <w:tr w:rsidR="00455B12" w:rsidRPr="00B56789" w14:paraId="2240B888" w14:textId="77777777">
        <w:tc>
          <w:tcPr>
            <w:tcW w:w="1696" w:type="dxa"/>
          </w:tcPr>
          <w:p w14:paraId="1ED06AC6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WCM (美国)</w:t>
            </w:r>
          </w:p>
        </w:tc>
        <w:tc>
          <w:tcPr>
            <w:tcW w:w="2456" w:type="dxa"/>
          </w:tcPr>
          <w:p w14:paraId="3C9CE98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Capella Capital</w:t>
            </w:r>
          </w:p>
        </w:tc>
        <w:tc>
          <w:tcPr>
            <w:tcW w:w="2038" w:type="dxa"/>
          </w:tcPr>
          <w:p w14:paraId="6AB6967C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spell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TRowe</w:t>
            </w:r>
            <w:proofErr w:type="spellEnd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Price</w:t>
            </w:r>
          </w:p>
        </w:tc>
        <w:tc>
          <w:tcPr>
            <w:tcW w:w="2736" w:type="dxa"/>
          </w:tcPr>
          <w:p w14:paraId="79B7FBB8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平安理财</w:t>
            </w:r>
          </w:p>
        </w:tc>
      </w:tr>
      <w:tr w:rsidR="00455B12" w:rsidRPr="00B56789" w14:paraId="61EBB317" w14:textId="77777777">
        <w:tc>
          <w:tcPr>
            <w:tcW w:w="1696" w:type="dxa"/>
          </w:tcPr>
          <w:p w14:paraId="08FF0B73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大成基金</w:t>
            </w:r>
          </w:p>
        </w:tc>
        <w:tc>
          <w:tcPr>
            <w:tcW w:w="2456" w:type="dxa"/>
          </w:tcPr>
          <w:p w14:paraId="3B66FD17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富兰克林华美投信</w:t>
            </w:r>
          </w:p>
        </w:tc>
        <w:tc>
          <w:tcPr>
            <w:tcW w:w="2038" w:type="dxa"/>
          </w:tcPr>
          <w:p w14:paraId="79082BAD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方瀛投资</w:t>
            </w:r>
          </w:p>
        </w:tc>
        <w:tc>
          <w:tcPr>
            <w:tcW w:w="2736" w:type="dxa"/>
          </w:tcPr>
          <w:p w14:paraId="49808143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中英人寿</w:t>
            </w:r>
          </w:p>
        </w:tc>
      </w:tr>
      <w:tr w:rsidR="00455B12" w:rsidRPr="00B56789" w14:paraId="1738FF6B" w14:textId="77777777">
        <w:tc>
          <w:tcPr>
            <w:tcW w:w="1696" w:type="dxa"/>
          </w:tcPr>
          <w:p w14:paraId="1D26DCAE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浙商基金</w:t>
            </w:r>
            <w:proofErr w:type="gramEnd"/>
          </w:p>
        </w:tc>
        <w:tc>
          <w:tcPr>
            <w:tcW w:w="2456" w:type="dxa"/>
          </w:tcPr>
          <w:p w14:paraId="76ECCCC2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南华基金</w:t>
            </w:r>
          </w:p>
        </w:tc>
        <w:tc>
          <w:tcPr>
            <w:tcW w:w="2038" w:type="dxa"/>
          </w:tcPr>
          <w:p w14:paraId="75782E9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百年</w:t>
            </w: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保险资管</w:t>
            </w:r>
            <w:proofErr w:type="gramEnd"/>
          </w:p>
        </w:tc>
        <w:tc>
          <w:tcPr>
            <w:tcW w:w="2736" w:type="dxa"/>
          </w:tcPr>
          <w:p w14:paraId="1EA0BB2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千</w:t>
            </w:r>
            <w:proofErr w:type="gramStart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禧</w:t>
            </w:r>
            <w:proofErr w:type="gramEnd"/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资本</w:t>
            </w:r>
          </w:p>
        </w:tc>
      </w:tr>
      <w:tr w:rsidR="00455B12" w:rsidRPr="00B56789" w14:paraId="382774BF" w14:textId="77777777">
        <w:tc>
          <w:tcPr>
            <w:tcW w:w="1696" w:type="dxa"/>
          </w:tcPr>
          <w:p w14:paraId="4EA769AC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招银理财</w:t>
            </w:r>
          </w:p>
        </w:tc>
        <w:tc>
          <w:tcPr>
            <w:tcW w:w="2456" w:type="dxa"/>
          </w:tcPr>
          <w:p w14:paraId="078DD39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银华基金</w:t>
            </w:r>
          </w:p>
        </w:tc>
        <w:tc>
          <w:tcPr>
            <w:tcW w:w="2038" w:type="dxa"/>
          </w:tcPr>
          <w:p w14:paraId="66F9FA4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华宝信托</w:t>
            </w:r>
          </w:p>
        </w:tc>
        <w:tc>
          <w:tcPr>
            <w:tcW w:w="2736" w:type="dxa"/>
          </w:tcPr>
          <w:p w14:paraId="1F025945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长江养老</w:t>
            </w:r>
          </w:p>
        </w:tc>
      </w:tr>
    </w:tbl>
    <w:p w14:paraId="70554B43" w14:textId="77777777" w:rsidR="00455B12" w:rsidRPr="00B56789" w:rsidRDefault="00C15B5E">
      <w:pPr>
        <w:spacing w:line="360" w:lineRule="auto"/>
        <w:rPr>
          <w:rFonts w:asciiTheme="minorEastAsia" w:hAnsiTheme="minorEastAsia"/>
          <w:bCs/>
          <w:sz w:val="24"/>
          <w:szCs w:val="24"/>
        </w:rPr>
      </w:pPr>
      <w:r w:rsidRPr="00B56789">
        <w:rPr>
          <w:rFonts w:asciiTheme="minorEastAsia" w:hAnsiTheme="minorEastAsia" w:hint="eastAsia"/>
          <w:bCs/>
          <w:sz w:val="24"/>
          <w:szCs w:val="24"/>
        </w:rPr>
        <w:t>备注：约251家机构，以上排名部分先后。</w:t>
      </w:r>
    </w:p>
    <w:p w14:paraId="207A5A76" w14:textId="77777777" w:rsidR="00455B12" w:rsidRPr="00B56789" w:rsidRDefault="00455B12">
      <w:pPr>
        <w:spacing w:line="360" w:lineRule="auto"/>
        <w:rPr>
          <w:rFonts w:asciiTheme="minorEastAsia" w:hAnsiTheme="minorEastAsia"/>
          <w:bCs/>
          <w:sz w:val="24"/>
          <w:szCs w:val="24"/>
        </w:rPr>
      </w:pPr>
    </w:p>
    <w:sectPr w:rsidR="00455B12" w:rsidRPr="00B5678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582AA" w14:textId="77777777" w:rsidR="00E57EEC" w:rsidRDefault="00E57EEC">
      <w:r>
        <w:separator/>
      </w:r>
    </w:p>
  </w:endnote>
  <w:endnote w:type="continuationSeparator" w:id="0">
    <w:p w14:paraId="0F3BDC53" w14:textId="77777777" w:rsidR="00E57EEC" w:rsidRDefault="00E5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786518"/>
    </w:sdtPr>
    <w:sdtEndPr/>
    <w:sdtContent>
      <w:p w14:paraId="351D5A85" w14:textId="357D6856" w:rsidR="00455B12" w:rsidRDefault="00C15B5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3D2" w:rsidRPr="006D23D2">
          <w:rPr>
            <w:noProof/>
            <w:lang w:val="zh-CN"/>
          </w:rPr>
          <w:t>5</w:t>
        </w:r>
        <w:r>
          <w:fldChar w:fldCharType="end"/>
        </w:r>
      </w:p>
    </w:sdtContent>
  </w:sdt>
  <w:p w14:paraId="7B672D77" w14:textId="77777777" w:rsidR="00455B12" w:rsidRDefault="00455B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C325D" w14:textId="77777777" w:rsidR="00E57EEC" w:rsidRDefault="00E57EEC">
      <w:r>
        <w:separator/>
      </w:r>
    </w:p>
  </w:footnote>
  <w:footnote w:type="continuationSeparator" w:id="0">
    <w:p w14:paraId="0FA466D4" w14:textId="77777777" w:rsidR="00E57EEC" w:rsidRDefault="00E57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1C"/>
    <w:rsid w:val="00001471"/>
    <w:rsid w:val="000021A8"/>
    <w:rsid w:val="000107DA"/>
    <w:rsid w:val="00015167"/>
    <w:rsid w:val="0001548E"/>
    <w:rsid w:val="00015DDB"/>
    <w:rsid w:val="000175AE"/>
    <w:rsid w:val="00017E75"/>
    <w:rsid w:val="00030FB3"/>
    <w:rsid w:val="0003398A"/>
    <w:rsid w:val="00036240"/>
    <w:rsid w:val="00037678"/>
    <w:rsid w:val="000377DF"/>
    <w:rsid w:val="00040E16"/>
    <w:rsid w:val="0004468A"/>
    <w:rsid w:val="00050586"/>
    <w:rsid w:val="00052BB3"/>
    <w:rsid w:val="00054B07"/>
    <w:rsid w:val="00054FF2"/>
    <w:rsid w:val="00061BEB"/>
    <w:rsid w:val="0006702B"/>
    <w:rsid w:val="00073D07"/>
    <w:rsid w:val="000743BD"/>
    <w:rsid w:val="0007500E"/>
    <w:rsid w:val="00076561"/>
    <w:rsid w:val="000779F2"/>
    <w:rsid w:val="000804DA"/>
    <w:rsid w:val="00080DB1"/>
    <w:rsid w:val="00082754"/>
    <w:rsid w:val="0008314E"/>
    <w:rsid w:val="0009172E"/>
    <w:rsid w:val="00096804"/>
    <w:rsid w:val="000A226A"/>
    <w:rsid w:val="000A2DDB"/>
    <w:rsid w:val="000A6A41"/>
    <w:rsid w:val="000A77F0"/>
    <w:rsid w:val="000B1B7E"/>
    <w:rsid w:val="000B1D91"/>
    <w:rsid w:val="000B4E62"/>
    <w:rsid w:val="000B5191"/>
    <w:rsid w:val="000B7CCC"/>
    <w:rsid w:val="000C0E36"/>
    <w:rsid w:val="000C41D4"/>
    <w:rsid w:val="000C4D4D"/>
    <w:rsid w:val="000C6344"/>
    <w:rsid w:val="000C7969"/>
    <w:rsid w:val="000D2C9A"/>
    <w:rsid w:val="000D62C4"/>
    <w:rsid w:val="000E1CED"/>
    <w:rsid w:val="000E5255"/>
    <w:rsid w:val="000F34DB"/>
    <w:rsid w:val="000F3FA3"/>
    <w:rsid w:val="000F758D"/>
    <w:rsid w:val="001006CB"/>
    <w:rsid w:val="00102CB1"/>
    <w:rsid w:val="00103121"/>
    <w:rsid w:val="00113CDF"/>
    <w:rsid w:val="00113FCB"/>
    <w:rsid w:val="00114BAA"/>
    <w:rsid w:val="00115428"/>
    <w:rsid w:val="001158AC"/>
    <w:rsid w:val="0012040B"/>
    <w:rsid w:val="00124C1E"/>
    <w:rsid w:val="00126938"/>
    <w:rsid w:val="001307C8"/>
    <w:rsid w:val="00132848"/>
    <w:rsid w:val="0013289E"/>
    <w:rsid w:val="001351F8"/>
    <w:rsid w:val="00140ED2"/>
    <w:rsid w:val="00142738"/>
    <w:rsid w:val="00145467"/>
    <w:rsid w:val="0015016C"/>
    <w:rsid w:val="0015064B"/>
    <w:rsid w:val="00153925"/>
    <w:rsid w:val="001547C9"/>
    <w:rsid w:val="0015652A"/>
    <w:rsid w:val="00156CAD"/>
    <w:rsid w:val="0015780D"/>
    <w:rsid w:val="00160EEC"/>
    <w:rsid w:val="00163E5F"/>
    <w:rsid w:val="0017254A"/>
    <w:rsid w:val="00173AB2"/>
    <w:rsid w:val="00174C78"/>
    <w:rsid w:val="00181062"/>
    <w:rsid w:val="00181B14"/>
    <w:rsid w:val="00181C14"/>
    <w:rsid w:val="00184807"/>
    <w:rsid w:val="00184CDA"/>
    <w:rsid w:val="00184FBD"/>
    <w:rsid w:val="00185213"/>
    <w:rsid w:val="00187007"/>
    <w:rsid w:val="00190A36"/>
    <w:rsid w:val="00191505"/>
    <w:rsid w:val="00191670"/>
    <w:rsid w:val="00192896"/>
    <w:rsid w:val="00193477"/>
    <w:rsid w:val="00196EF1"/>
    <w:rsid w:val="001970B4"/>
    <w:rsid w:val="001A1101"/>
    <w:rsid w:val="001A4D9E"/>
    <w:rsid w:val="001A693B"/>
    <w:rsid w:val="001B1484"/>
    <w:rsid w:val="001B1BED"/>
    <w:rsid w:val="001B2FA4"/>
    <w:rsid w:val="001B503B"/>
    <w:rsid w:val="001B6325"/>
    <w:rsid w:val="001B7780"/>
    <w:rsid w:val="001B77B9"/>
    <w:rsid w:val="001C152B"/>
    <w:rsid w:val="001C5026"/>
    <w:rsid w:val="001D157E"/>
    <w:rsid w:val="001D4871"/>
    <w:rsid w:val="001D5381"/>
    <w:rsid w:val="001D5EE5"/>
    <w:rsid w:val="001D7A41"/>
    <w:rsid w:val="001E2078"/>
    <w:rsid w:val="001E371B"/>
    <w:rsid w:val="001E3CE4"/>
    <w:rsid w:val="001E4749"/>
    <w:rsid w:val="001E53BD"/>
    <w:rsid w:val="001F1D76"/>
    <w:rsid w:val="001F743A"/>
    <w:rsid w:val="001F7920"/>
    <w:rsid w:val="00201D72"/>
    <w:rsid w:val="00202477"/>
    <w:rsid w:val="00202485"/>
    <w:rsid w:val="00205C1A"/>
    <w:rsid w:val="00210141"/>
    <w:rsid w:val="00210219"/>
    <w:rsid w:val="00212FBF"/>
    <w:rsid w:val="002136C3"/>
    <w:rsid w:val="0021611C"/>
    <w:rsid w:val="002171A7"/>
    <w:rsid w:val="002179DA"/>
    <w:rsid w:val="0022156E"/>
    <w:rsid w:val="00224BBA"/>
    <w:rsid w:val="002264F4"/>
    <w:rsid w:val="0023001F"/>
    <w:rsid w:val="0023187C"/>
    <w:rsid w:val="0023272C"/>
    <w:rsid w:val="002329AA"/>
    <w:rsid w:val="00235DEE"/>
    <w:rsid w:val="00237EDF"/>
    <w:rsid w:val="00242FBA"/>
    <w:rsid w:val="002614E5"/>
    <w:rsid w:val="00266C15"/>
    <w:rsid w:val="00267C7E"/>
    <w:rsid w:val="00267CB3"/>
    <w:rsid w:val="00271CAA"/>
    <w:rsid w:val="00272478"/>
    <w:rsid w:val="0027622A"/>
    <w:rsid w:val="00290409"/>
    <w:rsid w:val="00290A59"/>
    <w:rsid w:val="00294567"/>
    <w:rsid w:val="00294A58"/>
    <w:rsid w:val="002A162F"/>
    <w:rsid w:val="002A1B37"/>
    <w:rsid w:val="002A347E"/>
    <w:rsid w:val="002A3B07"/>
    <w:rsid w:val="002A4714"/>
    <w:rsid w:val="002A49D8"/>
    <w:rsid w:val="002A73CA"/>
    <w:rsid w:val="002C06BD"/>
    <w:rsid w:val="002C275C"/>
    <w:rsid w:val="002C5AC8"/>
    <w:rsid w:val="002C6734"/>
    <w:rsid w:val="002C6A96"/>
    <w:rsid w:val="002D17EE"/>
    <w:rsid w:val="002E0875"/>
    <w:rsid w:val="002E19E7"/>
    <w:rsid w:val="002E525F"/>
    <w:rsid w:val="002E768D"/>
    <w:rsid w:val="002F1FAE"/>
    <w:rsid w:val="002F469D"/>
    <w:rsid w:val="002F4AC5"/>
    <w:rsid w:val="002F757A"/>
    <w:rsid w:val="003008C5"/>
    <w:rsid w:val="00305382"/>
    <w:rsid w:val="00312482"/>
    <w:rsid w:val="00313A91"/>
    <w:rsid w:val="00313B90"/>
    <w:rsid w:val="00313F72"/>
    <w:rsid w:val="0031560E"/>
    <w:rsid w:val="00317E9E"/>
    <w:rsid w:val="00320FAA"/>
    <w:rsid w:val="00324035"/>
    <w:rsid w:val="00326A83"/>
    <w:rsid w:val="00326E59"/>
    <w:rsid w:val="00330369"/>
    <w:rsid w:val="00333A58"/>
    <w:rsid w:val="003371E2"/>
    <w:rsid w:val="003436A5"/>
    <w:rsid w:val="0035038C"/>
    <w:rsid w:val="00357035"/>
    <w:rsid w:val="00361DD6"/>
    <w:rsid w:val="0036225B"/>
    <w:rsid w:val="00362AA7"/>
    <w:rsid w:val="00362DA7"/>
    <w:rsid w:val="0036370A"/>
    <w:rsid w:val="0037370F"/>
    <w:rsid w:val="00373C45"/>
    <w:rsid w:val="003827B3"/>
    <w:rsid w:val="00393734"/>
    <w:rsid w:val="003A1973"/>
    <w:rsid w:val="003B18DB"/>
    <w:rsid w:val="003B6402"/>
    <w:rsid w:val="003B7F45"/>
    <w:rsid w:val="003C1B99"/>
    <w:rsid w:val="003C2A6A"/>
    <w:rsid w:val="003C7BBF"/>
    <w:rsid w:val="003D09B0"/>
    <w:rsid w:val="003D4F40"/>
    <w:rsid w:val="003D64F1"/>
    <w:rsid w:val="003E3520"/>
    <w:rsid w:val="003E5DC6"/>
    <w:rsid w:val="003E6D35"/>
    <w:rsid w:val="003E7418"/>
    <w:rsid w:val="003F251F"/>
    <w:rsid w:val="003F5903"/>
    <w:rsid w:val="004000C7"/>
    <w:rsid w:val="004008B4"/>
    <w:rsid w:val="00402979"/>
    <w:rsid w:val="00403928"/>
    <w:rsid w:val="0040437A"/>
    <w:rsid w:val="00407674"/>
    <w:rsid w:val="00424E0A"/>
    <w:rsid w:val="0042718A"/>
    <w:rsid w:val="0042787F"/>
    <w:rsid w:val="004301DE"/>
    <w:rsid w:val="0043109E"/>
    <w:rsid w:val="00440615"/>
    <w:rsid w:val="004419BF"/>
    <w:rsid w:val="00442160"/>
    <w:rsid w:val="00442CA5"/>
    <w:rsid w:val="00443D44"/>
    <w:rsid w:val="00445822"/>
    <w:rsid w:val="00446307"/>
    <w:rsid w:val="004477B3"/>
    <w:rsid w:val="004478AC"/>
    <w:rsid w:val="00447C79"/>
    <w:rsid w:val="00450982"/>
    <w:rsid w:val="004529AD"/>
    <w:rsid w:val="00455B12"/>
    <w:rsid w:val="004603AA"/>
    <w:rsid w:val="00464FA6"/>
    <w:rsid w:val="00466BCE"/>
    <w:rsid w:val="00476546"/>
    <w:rsid w:val="00477B37"/>
    <w:rsid w:val="00480676"/>
    <w:rsid w:val="004841CF"/>
    <w:rsid w:val="0048744A"/>
    <w:rsid w:val="00490D5F"/>
    <w:rsid w:val="00492DC8"/>
    <w:rsid w:val="00493005"/>
    <w:rsid w:val="00493B8D"/>
    <w:rsid w:val="004A117B"/>
    <w:rsid w:val="004A3C70"/>
    <w:rsid w:val="004A6938"/>
    <w:rsid w:val="004A6A01"/>
    <w:rsid w:val="004B3013"/>
    <w:rsid w:val="004C14C1"/>
    <w:rsid w:val="004C23A6"/>
    <w:rsid w:val="004C263A"/>
    <w:rsid w:val="004C297E"/>
    <w:rsid w:val="004C4039"/>
    <w:rsid w:val="004C6B05"/>
    <w:rsid w:val="004D1442"/>
    <w:rsid w:val="004D75D1"/>
    <w:rsid w:val="004E1AE7"/>
    <w:rsid w:val="004E7826"/>
    <w:rsid w:val="004F02C9"/>
    <w:rsid w:val="00500A7E"/>
    <w:rsid w:val="00501C1B"/>
    <w:rsid w:val="00503055"/>
    <w:rsid w:val="00504DA2"/>
    <w:rsid w:val="00507813"/>
    <w:rsid w:val="00507906"/>
    <w:rsid w:val="005111F7"/>
    <w:rsid w:val="0051218F"/>
    <w:rsid w:val="005158F6"/>
    <w:rsid w:val="00522405"/>
    <w:rsid w:val="00522CFD"/>
    <w:rsid w:val="005233A1"/>
    <w:rsid w:val="00524A45"/>
    <w:rsid w:val="0052648D"/>
    <w:rsid w:val="005317E6"/>
    <w:rsid w:val="005324FE"/>
    <w:rsid w:val="00532C25"/>
    <w:rsid w:val="0053503B"/>
    <w:rsid w:val="0053760A"/>
    <w:rsid w:val="00543687"/>
    <w:rsid w:val="00543A60"/>
    <w:rsid w:val="00544983"/>
    <w:rsid w:val="00552FA5"/>
    <w:rsid w:val="00556AB8"/>
    <w:rsid w:val="00561C40"/>
    <w:rsid w:val="00565343"/>
    <w:rsid w:val="00565BED"/>
    <w:rsid w:val="00567E38"/>
    <w:rsid w:val="00574883"/>
    <w:rsid w:val="005759D7"/>
    <w:rsid w:val="00575C58"/>
    <w:rsid w:val="005828B3"/>
    <w:rsid w:val="0058450A"/>
    <w:rsid w:val="00584682"/>
    <w:rsid w:val="005870F5"/>
    <w:rsid w:val="00592D52"/>
    <w:rsid w:val="005941B2"/>
    <w:rsid w:val="005A4106"/>
    <w:rsid w:val="005A502B"/>
    <w:rsid w:val="005B1A2D"/>
    <w:rsid w:val="005B1F34"/>
    <w:rsid w:val="005B2E00"/>
    <w:rsid w:val="005B339B"/>
    <w:rsid w:val="005C2B45"/>
    <w:rsid w:val="005C395E"/>
    <w:rsid w:val="005D01C2"/>
    <w:rsid w:val="005D34E7"/>
    <w:rsid w:val="005D4CB7"/>
    <w:rsid w:val="005D58AB"/>
    <w:rsid w:val="005D5B5B"/>
    <w:rsid w:val="005E5D66"/>
    <w:rsid w:val="005E628D"/>
    <w:rsid w:val="005F6104"/>
    <w:rsid w:val="00600234"/>
    <w:rsid w:val="00600C2C"/>
    <w:rsid w:val="006018B8"/>
    <w:rsid w:val="00601E73"/>
    <w:rsid w:val="006041C2"/>
    <w:rsid w:val="00604C0C"/>
    <w:rsid w:val="006077B1"/>
    <w:rsid w:val="00610F78"/>
    <w:rsid w:val="006114BB"/>
    <w:rsid w:val="00614B80"/>
    <w:rsid w:val="00615049"/>
    <w:rsid w:val="00621361"/>
    <w:rsid w:val="0062255D"/>
    <w:rsid w:val="00622EE3"/>
    <w:rsid w:val="00624315"/>
    <w:rsid w:val="00624663"/>
    <w:rsid w:val="006260A8"/>
    <w:rsid w:val="00626EFF"/>
    <w:rsid w:val="00630131"/>
    <w:rsid w:val="006304D4"/>
    <w:rsid w:val="00631474"/>
    <w:rsid w:val="00631DDC"/>
    <w:rsid w:val="00632CEF"/>
    <w:rsid w:val="006334D6"/>
    <w:rsid w:val="00636303"/>
    <w:rsid w:val="006373D1"/>
    <w:rsid w:val="00641C1C"/>
    <w:rsid w:val="0064254C"/>
    <w:rsid w:val="006428BC"/>
    <w:rsid w:val="00645275"/>
    <w:rsid w:val="00645752"/>
    <w:rsid w:val="00645F3F"/>
    <w:rsid w:val="00651756"/>
    <w:rsid w:val="00653400"/>
    <w:rsid w:val="006561EA"/>
    <w:rsid w:val="00657110"/>
    <w:rsid w:val="00660495"/>
    <w:rsid w:val="00672116"/>
    <w:rsid w:val="00674D7B"/>
    <w:rsid w:val="00676585"/>
    <w:rsid w:val="0067772E"/>
    <w:rsid w:val="00677D71"/>
    <w:rsid w:val="006806E2"/>
    <w:rsid w:val="00680CA9"/>
    <w:rsid w:val="0068179A"/>
    <w:rsid w:val="00687EEF"/>
    <w:rsid w:val="00692FD8"/>
    <w:rsid w:val="00694ABD"/>
    <w:rsid w:val="006A07BD"/>
    <w:rsid w:val="006A1368"/>
    <w:rsid w:val="006A14BA"/>
    <w:rsid w:val="006A538D"/>
    <w:rsid w:val="006A7279"/>
    <w:rsid w:val="006A7E5C"/>
    <w:rsid w:val="006B30C3"/>
    <w:rsid w:val="006B30EE"/>
    <w:rsid w:val="006B60B8"/>
    <w:rsid w:val="006B75A1"/>
    <w:rsid w:val="006B78BB"/>
    <w:rsid w:val="006C0FE3"/>
    <w:rsid w:val="006C4661"/>
    <w:rsid w:val="006C4C79"/>
    <w:rsid w:val="006C4C83"/>
    <w:rsid w:val="006C554F"/>
    <w:rsid w:val="006C61B2"/>
    <w:rsid w:val="006C757C"/>
    <w:rsid w:val="006D1394"/>
    <w:rsid w:val="006D1BC5"/>
    <w:rsid w:val="006D23D2"/>
    <w:rsid w:val="006D257E"/>
    <w:rsid w:val="006D26A0"/>
    <w:rsid w:val="006D4A8C"/>
    <w:rsid w:val="006E38D6"/>
    <w:rsid w:val="006E6F39"/>
    <w:rsid w:val="006F5AC8"/>
    <w:rsid w:val="006F5D92"/>
    <w:rsid w:val="007008A8"/>
    <w:rsid w:val="007047D6"/>
    <w:rsid w:val="007058BF"/>
    <w:rsid w:val="00711695"/>
    <w:rsid w:val="007124E6"/>
    <w:rsid w:val="007247FD"/>
    <w:rsid w:val="00730E84"/>
    <w:rsid w:val="00731D6B"/>
    <w:rsid w:val="007335D6"/>
    <w:rsid w:val="00736201"/>
    <w:rsid w:val="00742E56"/>
    <w:rsid w:val="007479EB"/>
    <w:rsid w:val="00747AD4"/>
    <w:rsid w:val="00750C07"/>
    <w:rsid w:val="00752AA5"/>
    <w:rsid w:val="00755299"/>
    <w:rsid w:val="00756C14"/>
    <w:rsid w:val="00762698"/>
    <w:rsid w:val="00762BD7"/>
    <w:rsid w:val="00762EC6"/>
    <w:rsid w:val="00762F8A"/>
    <w:rsid w:val="00767007"/>
    <w:rsid w:val="00767D04"/>
    <w:rsid w:val="007715A3"/>
    <w:rsid w:val="00772813"/>
    <w:rsid w:val="00774307"/>
    <w:rsid w:val="007743FD"/>
    <w:rsid w:val="00781653"/>
    <w:rsid w:val="0078257F"/>
    <w:rsid w:val="00785107"/>
    <w:rsid w:val="00786722"/>
    <w:rsid w:val="007916F4"/>
    <w:rsid w:val="007945F7"/>
    <w:rsid w:val="007948F9"/>
    <w:rsid w:val="0079524C"/>
    <w:rsid w:val="007A0092"/>
    <w:rsid w:val="007A101E"/>
    <w:rsid w:val="007A372D"/>
    <w:rsid w:val="007A4C73"/>
    <w:rsid w:val="007A5E45"/>
    <w:rsid w:val="007B71E8"/>
    <w:rsid w:val="007C10F1"/>
    <w:rsid w:val="007C1358"/>
    <w:rsid w:val="007C16B6"/>
    <w:rsid w:val="007C3E08"/>
    <w:rsid w:val="007D43A7"/>
    <w:rsid w:val="007D46E2"/>
    <w:rsid w:val="007D55B0"/>
    <w:rsid w:val="007D5985"/>
    <w:rsid w:val="007D6D35"/>
    <w:rsid w:val="007E1E5C"/>
    <w:rsid w:val="007F0523"/>
    <w:rsid w:val="007F0CA1"/>
    <w:rsid w:val="007F425B"/>
    <w:rsid w:val="007F5323"/>
    <w:rsid w:val="007F567A"/>
    <w:rsid w:val="008029EA"/>
    <w:rsid w:val="00803EE2"/>
    <w:rsid w:val="0080457C"/>
    <w:rsid w:val="00805402"/>
    <w:rsid w:val="0080594D"/>
    <w:rsid w:val="00810FB3"/>
    <w:rsid w:val="00811ADD"/>
    <w:rsid w:val="00812DA4"/>
    <w:rsid w:val="0081647B"/>
    <w:rsid w:val="0081648E"/>
    <w:rsid w:val="0081685E"/>
    <w:rsid w:val="00820897"/>
    <w:rsid w:val="00827070"/>
    <w:rsid w:val="0083026A"/>
    <w:rsid w:val="00830322"/>
    <w:rsid w:val="00831BD6"/>
    <w:rsid w:val="008323F8"/>
    <w:rsid w:val="0083625A"/>
    <w:rsid w:val="0084065E"/>
    <w:rsid w:val="00843F3F"/>
    <w:rsid w:val="00846A1B"/>
    <w:rsid w:val="00851C11"/>
    <w:rsid w:val="00851D7C"/>
    <w:rsid w:val="00855214"/>
    <w:rsid w:val="00856B8C"/>
    <w:rsid w:val="00860406"/>
    <w:rsid w:val="008648DA"/>
    <w:rsid w:val="00865B07"/>
    <w:rsid w:val="00866F33"/>
    <w:rsid w:val="00867C7E"/>
    <w:rsid w:val="00871337"/>
    <w:rsid w:val="00883308"/>
    <w:rsid w:val="008842C2"/>
    <w:rsid w:val="00886A09"/>
    <w:rsid w:val="00887349"/>
    <w:rsid w:val="008877E3"/>
    <w:rsid w:val="00891CF0"/>
    <w:rsid w:val="00893AB8"/>
    <w:rsid w:val="008954D3"/>
    <w:rsid w:val="008A15FE"/>
    <w:rsid w:val="008A363B"/>
    <w:rsid w:val="008A6F85"/>
    <w:rsid w:val="008B38DC"/>
    <w:rsid w:val="008B3F09"/>
    <w:rsid w:val="008B49D2"/>
    <w:rsid w:val="008B6A7F"/>
    <w:rsid w:val="008D0929"/>
    <w:rsid w:val="008D65A1"/>
    <w:rsid w:val="008E2161"/>
    <w:rsid w:val="008E2F14"/>
    <w:rsid w:val="008E2F1B"/>
    <w:rsid w:val="008E7099"/>
    <w:rsid w:val="008E74F3"/>
    <w:rsid w:val="008F19B3"/>
    <w:rsid w:val="008F5645"/>
    <w:rsid w:val="008F5DA7"/>
    <w:rsid w:val="008F72AC"/>
    <w:rsid w:val="00901909"/>
    <w:rsid w:val="00910EE9"/>
    <w:rsid w:val="0091294C"/>
    <w:rsid w:val="0091703B"/>
    <w:rsid w:val="00922175"/>
    <w:rsid w:val="00923F19"/>
    <w:rsid w:val="00924869"/>
    <w:rsid w:val="009313CE"/>
    <w:rsid w:val="009315D6"/>
    <w:rsid w:val="00936AFB"/>
    <w:rsid w:val="00937BB2"/>
    <w:rsid w:val="00943637"/>
    <w:rsid w:val="00943C55"/>
    <w:rsid w:val="00944D74"/>
    <w:rsid w:val="00945F6F"/>
    <w:rsid w:val="00947685"/>
    <w:rsid w:val="009500C2"/>
    <w:rsid w:val="00952D82"/>
    <w:rsid w:val="00953CF6"/>
    <w:rsid w:val="009544D8"/>
    <w:rsid w:val="009551CB"/>
    <w:rsid w:val="0095545F"/>
    <w:rsid w:val="00955D95"/>
    <w:rsid w:val="00967604"/>
    <w:rsid w:val="0097317D"/>
    <w:rsid w:val="009748FB"/>
    <w:rsid w:val="00974E6D"/>
    <w:rsid w:val="00976765"/>
    <w:rsid w:val="009775C1"/>
    <w:rsid w:val="009900BC"/>
    <w:rsid w:val="009944F7"/>
    <w:rsid w:val="00995744"/>
    <w:rsid w:val="00996A1C"/>
    <w:rsid w:val="009A1BE9"/>
    <w:rsid w:val="009A61A8"/>
    <w:rsid w:val="009A6350"/>
    <w:rsid w:val="009B4D9B"/>
    <w:rsid w:val="009B67F8"/>
    <w:rsid w:val="009B6F9F"/>
    <w:rsid w:val="009C6C64"/>
    <w:rsid w:val="009D10F9"/>
    <w:rsid w:val="009D647A"/>
    <w:rsid w:val="009D7E84"/>
    <w:rsid w:val="009E1492"/>
    <w:rsid w:val="009E3A66"/>
    <w:rsid w:val="009E6CC5"/>
    <w:rsid w:val="009E7DA1"/>
    <w:rsid w:val="00A00DFD"/>
    <w:rsid w:val="00A026C1"/>
    <w:rsid w:val="00A02975"/>
    <w:rsid w:val="00A0332D"/>
    <w:rsid w:val="00A0504A"/>
    <w:rsid w:val="00A05A5A"/>
    <w:rsid w:val="00A07903"/>
    <w:rsid w:val="00A1749B"/>
    <w:rsid w:val="00A17C6E"/>
    <w:rsid w:val="00A2085D"/>
    <w:rsid w:val="00A257E6"/>
    <w:rsid w:val="00A2661D"/>
    <w:rsid w:val="00A267AA"/>
    <w:rsid w:val="00A3049B"/>
    <w:rsid w:val="00A31183"/>
    <w:rsid w:val="00A31FC6"/>
    <w:rsid w:val="00A33B27"/>
    <w:rsid w:val="00A3601D"/>
    <w:rsid w:val="00A378FB"/>
    <w:rsid w:val="00A40A93"/>
    <w:rsid w:val="00A40BBB"/>
    <w:rsid w:val="00A44D5A"/>
    <w:rsid w:val="00A45087"/>
    <w:rsid w:val="00A451BF"/>
    <w:rsid w:val="00A45AE0"/>
    <w:rsid w:val="00A46D4F"/>
    <w:rsid w:val="00A512C5"/>
    <w:rsid w:val="00A52091"/>
    <w:rsid w:val="00A53660"/>
    <w:rsid w:val="00A55F6C"/>
    <w:rsid w:val="00A56D2A"/>
    <w:rsid w:val="00A5756A"/>
    <w:rsid w:val="00A660A9"/>
    <w:rsid w:val="00A66CA1"/>
    <w:rsid w:val="00A72FD9"/>
    <w:rsid w:val="00A777E1"/>
    <w:rsid w:val="00A804D4"/>
    <w:rsid w:val="00A805CB"/>
    <w:rsid w:val="00A82587"/>
    <w:rsid w:val="00A83AC8"/>
    <w:rsid w:val="00A86636"/>
    <w:rsid w:val="00A90025"/>
    <w:rsid w:val="00A97F0F"/>
    <w:rsid w:val="00AA3F80"/>
    <w:rsid w:val="00AA5687"/>
    <w:rsid w:val="00AA57AB"/>
    <w:rsid w:val="00AA5EB1"/>
    <w:rsid w:val="00AB0DF2"/>
    <w:rsid w:val="00AB1B49"/>
    <w:rsid w:val="00AB1E77"/>
    <w:rsid w:val="00AB6F50"/>
    <w:rsid w:val="00AB7552"/>
    <w:rsid w:val="00AC36CE"/>
    <w:rsid w:val="00AC400A"/>
    <w:rsid w:val="00AC789B"/>
    <w:rsid w:val="00AD0163"/>
    <w:rsid w:val="00AD370C"/>
    <w:rsid w:val="00AE1A72"/>
    <w:rsid w:val="00AE56D1"/>
    <w:rsid w:val="00AF0A12"/>
    <w:rsid w:val="00AF28A2"/>
    <w:rsid w:val="00AF716C"/>
    <w:rsid w:val="00B032A5"/>
    <w:rsid w:val="00B03301"/>
    <w:rsid w:val="00B07055"/>
    <w:rsid w:val="00B071C8"/>
    <w:rsid w:val="00B11A51"/>
    <w:rsid w:val="00B14014"/>
    <w:rsid w:val="00B151D0"/>
    <w:rsid w:val="00B17284"/>
    <w:rsid w:val="00B2053F"/>
    <w:rsid w:val="00B25CB3"/>
    <w:rsid w:val="00B31F27"/>
    <w:rsid w:val="00B325FE"/>
    <w:rsid w:val="00B34171"/>
    <w:rsid w:val="00B34A0E"/>
    <w:rsid w:val="00B37EE1"/>
    <w:rsid w:val="00B403DA"/>
    <w:rsid w:val="00B40879"/>
    <w:rsid w:val="00B42122"/>
    <w:rsid w:val="00B4470B"/>
    <w:rsid w:val="00B45093"/>
    <w:rsid w:val="00B46FBA"/>
    <w:rsid w:val="00B50C40"/>
    <w:rsid w:val="00B51100"/>
    <w:rsid w:val="00B53AF4"/>
    <w:rsid w:val="00B53CEB"/>
    <w:rsid w:val="00B55E07"/>
    <w:rsid w:val="00B56789"/>
    <w:rsid w:val="00B57453"/>
    <w:rsid w:val="00B57B4D"/>
    <w:rsid w:val="00B618FF"/>
    <w:rsid w:val="00B6477B"/>
    <w:rsid w:val="00B72D6F"/>
    <w:rsid w:val="00B81170"/>
    <w:rsid w:val="00B81EF0"/>
    <w:rsid w:val="00B9172E"/>
    <w:rsid w:val="00B958C1"/>
    <w:rsid w:val="00B96C45"/>
    <w:rsid w:val="00B9762A"/>
    <w:rsid w:val="00BA07EE"/>
    <w:rsid w:val="00BA376F"/>
    <w:rsid w:val="00BA4C56"/>
    <w:rsid w:val="00BA527E"/>
    <w:rsid w:val="00BA67D2"/>
    <w:rsid w:val="00BB17A7"/>
    <w:rsid w:val="00BB3EB6"/>
    <w:rsid w:val="00BB681B"/>
    <w:rsid w:val="00BB7004"/>
    <w:rsid w:val="00BC1BD2"/>
    <w:rsid w:val="00BC4181"/>
    <w:rsid w:val="00BD0F33"/>
    <w:rsid w:val="00BD230B"/>
    <w:rsid w:val="00BD683B"/>
    <w:rsid w:val="00BD7140"/>
    <w:rsid w:val="00BE1C3B"/>
    <w:rsid w:val="00BE2E98"/>
    <w:rsid w:val="00BE6222"/>
    <w:rsid w:val="00BF487F"/>
    <w:rsid w:val="00BF7424"/>
    <w:rsid w:val="00C021D8"/>
    <w:rsid w:val="00C025D2"/>
    <w:rsid w:val="00C02D02"/>
    <w:rsid w:val="00C0366D"/>
    <w:rsid w:val="00C04876"/>
    <w:rsid w:val="00C05CB2"/>
    <w:rsid w:val="00C06730"/>
    <w:rsid w:val="00C07246"/>
    <w:rsid w:val="00C10F92"/>
    <w:rsid w:val="00C11CC5"/>
    <w:rsid w:val="00C12F2B"/>
    <w:rsid w:val="00C15B5E"/>
    <w:rsid w:val="00C25648"/>
    <w:rsid w:val="00C309EA"/>
    <w:rsid w:val="00C3206E"/>
    <w:rsid w:val="00C33BB7"/>
    <w:rsid w:val="00C348A3"/>
    <w:rsid w:val="00C4314C"/>
    <w:rsid w:val="00C477BD"/>
    <w:rsid w:val="00C53E0C"/>
    <w:rsid w:val="00C559B1"/>
    <w:rsid w:val="00C5769C"/>
    <w:rsid w:val="00C640DE"/>
    <w:rsid w:val="00C6563B"/>
    <w:rsid w:val="00C7208D"/>
    <w:rsid w:val="00C72914"/>
    <w:rsid w:val="00C75530"/>
    <w:rsid w:val="00C77857"/>
    <w:rsid w:val="00C77AB6"/>
    <w:rsid w:val="00C821C5"/>
    <w:rsid w:val="00C8473D"/>
    <w:rsid w:val="00C857EE"/>
    <w:rsid w:val="00C87534"/>
    <w:rsid w:val="00C90965"/>
    <w:rsid w:val="00C909C7"/>
    <w:rsid w:val="00C912E6"/>
    <w:rsid w:val="00C95143"/>
    <w:rsid w:val="00C95572"/>
    <w:rsid w:val="00C963FB"/>
    <w:rsid w:val="00C97A1C"/>
    <w:rsid w:val="00CA405A"/>
    <w:rsid w:val="00CA43B3"/>
    <w:rsid w:val="00CA5CF4"/>
    <w:rsid w:val="00CA7137"/>
    <w:rsid w:val="00CA7180"/>
    <w:rsid w:val="00CA7263"/>
    <w:rsid w:val="00CA7DD2"/>
    <w:rsid w:val="00CB2DF5"/>
    <w:rsid w:val="00CB52F7"/>
    <w:rsid w:val="00CB6D42"/>
    <w:rsid w:val="00CC0B79"/>
    <w:rsid w:val="00CC1D04"/>
    <w:rsid w:val="00CC3C6D"/>
    <w:rsid w:val="00CC70C6"/>
    <w:rsid w:val="00CD125A"/>
    <w:rsid w:val="00CD1690"/>
    <w:rsid w:val="00CD181B"/>
    <w:rsid w:val="00CD2B87"/>
    <w:rsid w:val="00CD40FD"/>
    <w:rsid w:val="00CD46E4"/>
    <w:rsid w:val="00CD6753"/>
    <w:rsid w:val="00CD7E1F"/>
    <w:rsid w:val="00CE3037"/>
    <w:rsid w:val="00CE39A9"/>
    <w:rsid w:val="00CE3F3E"/>
    <w:rsid w:val="00CE71BB"/>
    <w:rsid w:val="00CE7B3A"/>
    <w:rsid w:val="00CE7CD8"/>
    <w:rsid w:val="00CF15C5"/>
    <w:rsid w:val="00D01469"/>
    <w:rsid w:val="00D02445"/>
    <w:rsid w:val="00D14BA9"/>
    <w:rsid w:val="00D14D79"/>
    <w:rsid w:val="00D170DF"/>
    <w:rsid w:val="00D23056"/>
    <w:rsid w:val="00D23883"/>
    <w:rsid w:val="00D3330C"/>
    <w:rsid w:val="00D36CAF"/>
    <w:rsid w:val="00D40EBB"/>
    <w:rsid w:val="00D4381E"/>
    <w:rsid w:val="00D45C06"/>
    <w:rsid w:val="00D45D30"/>
    <w:rsid w:val="00D4787C"/>
    <w:rsid w:val="00D47BA4"/>
    <w:rsid w:val="00D54D37"/>
    <w:rsid w:val="00D54D79"/>
    <w:rsid w:val="00D55895"/>
    <w:rsid w:val="00D569FA"/>
    <w:rsid w:val="00D573E1"/>
    <w:rsid w:val="00D63BAF"/>
    <w:rsid w:val="00D640E4"/>
    <w:rsid w:val="00D663A3"/>
    <w:rsid w:val="00D73857"/>
    <w:rsid w:val="00D75F3F"/>
    <w:rsid w:val="00D8265A"/>
    <w:rsid w:val="00D82CBC"/>
    <w:rsid w:val="00D9634C"/>
    <w:rsid w:val="00DA4744"/>
    <w:rsid w:val="00DA55C2"/>
    <w:rsid w:val="00DB42C5"/>
    <w:rsid w:val="00DB799B"/>
    <w:rsid w:val="00DC1BF3"/>
    <w:rsid w:val="00DC2088"/>
    <w:rsid w:val="00DC61E0"/>
    <w:rsid w:val="00DC6C18"/>
    <w:rsid w:val="00DD1D23"/>
    <w:rsid w:val="00DD2E76"/>
    <w:rsid w:val="00DD3B99"/>
    <w:rsid w:val="00DD4EA8"/>
    <w:rsid w:val="00DD52D7"/>
    <w:rsid w:val="00DD5B19"/>
    <w:rsid w:val="00DD684A"/>
    <w:rsid w:val="00DD76B2"/>
    <w:rsid w:val="00DE39CF"/>
    <w:rsid w:val="00DE6575"/>
    <w:rsid w:val="00DE7C99"/>
    <w:rsid w:val="00E00543"/>
    <w:rsid w:val="00E00D75"/>
    <w:rsid w:val="00E0319F"/>
    <w:rsid w:val="00E053C7"/>
    <w:rsid w:val="00E05E38"/>
    <w:rsid w:val="00E07C7B"/>
    <w:rsid w:val="00E12F8B"/>
    <w:rsid w:val="00E13D1A"/>
    <w:rsid w:val="00E16F9D"/>
    <w:rsid w:val="00E20B69"/>
    <w:rsid w:val="00E37BCA"/>
    <w:rsid w:val="00E47087"/>
    <w:rsid w:val="00E4786A"/>
    <w:rsid w:val="00E47E28"/>
    <w:rsid w:val="00E50FBB"/>
    <w:rsid w:val="00E5310E"/>
    <w:rsid w:val="00E5776B"/>
    <w:rsid w:val="00E57EEC"/>
    <w:rsid w:val="00E636FA"/>
    <w:rsid w:val="00E63749"/>
    <w:rsid w:val="00E65136"/>
    <w:rsid w:val="00E65790"/>
    <w:rsid w:val="00E65ABC"/>
    <w:rsid w:val="00E66464"/>
    <w:rsid w:val="00E72802"/>
    <w:rsid w:val="00E72B27"/>
    <w:rsid w:val="00E75FCA"/>
    <w:rsid w:val="00E77CEB"/>
    <w:rsid w:val="00E81716"/>
    <w:rsid w:val="00E821A6"/>
    <w:rsid w:val="00E85CCC"/>
    <w:rsid w:val="00E90410"/>
    <w:rsid w:val="00E93E5C"/>
    <w:rsid w:val="00E93F2F"/>
    <w:rsid w:val="00E96AFE"/>
    <w:rsid w:val="00E96CBC"/>
    <w:rsid w:val="00EA0EBA"/>
    <w:rsid w:val="00EA29F3"/>
    <w:rsid w:val="00EA44AD"/>
    <w:rsid w:val="00EB195A"/>
    <w:rsid w:val="00EB1E0B"/>
    <w:rsid w:val="00EB4499"/>
    <w:rsid w:val="00EB4958"/>
    <w:rsid w:val="00EC30DC"/>
    <w:rsid w:val="00EC6DAB"/>
    <w:rsid w:val="00EE1448"/>
    <w:rsid w:val="00EE5C3D"/>
    <w:rsid w:val="00EE6044"/>
    <w:rsid w:val="00EE7E3F"/>
    <w:rsid w:val="00EF269A"/>
    <w:rsid w:val="00EF6A93"/>
    <w:rsid w:val="00F026FB"/>
    <w:rsid w:val="00F1354A"/>
    <w:rsid w:val="00F16969"/>
    <w:rsid w:val="00F205D4"/>
    <w:rsid w:val="00F20688"/>
    <w:rsid w:val="00F21167"/>
    <w:rsid w:val="00F23497"/>
    <w:rsid w:val="00F23E8B"/>
    <w:rsid w:val="00F24A51"/>
    <w:rsid w:val="00F31AAF"/>
    <w:rsid w:val="00F31C64"/>
    <w:rsid w:val="00F33000"/>
    <w:rsid w:val="00F35B0B"/>
    <w:rsid w:val="00F36E31"/>
    <w:rsid w:val="00F37661"/>
    <w:rsid w:val="00F413AA"/>
    <w:rsid w:val="00F426FF"/>
    <w:rsid w:val="00F45F74"/>
    <w:rsid w:val="00F47AA8"/>
    <w:rsid w:val="00F51010"/>
    <w:rsid w:val="00F5395F"/>
    <w:rsid w:val="00F55082"/>
    <w:rsid w:val="00F60978"/>
    <w:rsid w:val="00F619C0"/>
    <w:rsid w:val="00F61C52"/>
    <w:rsid w:val="00F623ED"/>
    <w:rsid w:val="00F63179"/>
    <w:rsid w:val="00F677AF"/>
    <w:rsid w:val="00F72BC6"/>
    <w:rsid w:val="00F72C2D"/>
    <w:rsid w:val="00F73381"/>
    <w:rsid w:val="00F73C51"/>
    <w:rsid w:val="00F73EA6"/>
    <w:rsid w:val="00F74932"/>
    <w:rsid w:val="00F74F5A"/>
    <w:rsid w:val="00F7522B"/>
    <w:rsid w:val="00F7750A"/>
    <w:rsid w:val="00F802D9"/>
    <w:rsid w:val="00F81341"/>
    <w:rsid w:val="00F87B05"/>
    <w:rsid w:val="00F87E9E"/>
    <w:rsid w:val="00F90776"/>
    <w:rsid w:val="00F909FF"/>
    <w:rsid w:val="00F90F7E"/>
    <w:rsid w:val="00F95791"/>
    <w:rsid w:val="00F96B10"/>
    <w:rsid w:val="00F975D7"/>
    <w:rsid w:val="00FA04ED"/>
    <w:rsid w:val="00FA3952"/>
    <w:rsid w:val="00FA4BB4"/>
    <w:rsid w:val="00FA5EDF"/>
    <w:rsid w:val="00FB0C1C"/>
    <w:rsid w:val="00FB2B1A"/>
    <w:rsid w:val="00FB38BF"/>
    <w:rsid w:val="00FB4224"/>
    <w:rsid w:val="00FC1488"/>
    <w:rsid w:val="00FC41C0"/>
    <w:rsid w:val="00FC6EBD"/>
    <w:rsid w:val="00FD3A58"/>
    <w:rsid w:val="00FD5609"/>
    <w:rsid w:val="00FE5C77"/>
    <w:rsid w:val="00FE67B3"/>
    <w:rsid w:val="00FE7C00"/>
    <w:rsid w:val="00FF3221"/>
    <w:rsid w:val="00FF598E"/>
    <w:rsid w:val="059A1128"/>
    <w:rsid w:val="076E6D4A"/>
    <w:rsid w:val="095D3F7F"/>
    <w:rsid w:val="099D19B0"/>
    <w:rsid w:val="0A3E7C28"/>
    <w:rsid w:val="0CCF6532"/>
    <w:rsid w:val="125A6362"/>
    <w:rsid w:val="179E5607"/>
    <w:rsid w:val="1B6E3B7E"/>
    <w:rsid w:val="1BD85D3B"/>
    <w:rsid w:val="1C35347F"/>
    <w:rsid w:val="1F305AF7"/>
    <w:rsid w:val="209F0317"/>
    <w:rsid w:val="26B4089E"/>
    <w:rsid w:val="272913C5"/>
    <w:rsid w:val="27675BE3"/>
    <w:rsid w:val="2BEB7764"/>
    <w:rsid w:val="34340F25"/>
    <w:rsid w:val="361C0CE0"/>
    <w:rsid w:val="37FB6787"/>
    <w:rsid w:val="4293305D"/>
    <w:rsid w:val="4A1D07A9"/>
    <w:rsid w:val="4AC65739"/>
    <w:rsid w:val="4C557D6C"/>
    <w:rsid w:val="4DF039A4"/>
    <w:rsid w:val="50986B06"/>
    <w:rsid w:val="649F476C"/>
    <w:rsid w:val="64CA457A"/>
    <w:rsid w:val="69B54F3F"/>
    <w:rsid w:val="6B3B2A06"/>
    <w:rsid w:val="784C035A"/>
    <w:rsid w:val="7E2B6198"/>
    <w:rsid w:val="7EE5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01D64"/>
  <w15:docId w15:val="{710D6EA7-5E2C-42CB-AC58-ACE7453B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Plain Text"/>
    <w:basedOn w:val="a"/>
    <w:link w:val="a6"/>
    <w:uiPriority w:val="99"/>
    <w:unhideWhenUsed/>
    <w:qFormat/>
    <w:rPr>
      <w:rFonts w:asciiTheme="minorEastAsia" w:eastAsia="楷体_GB2312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af2">
    <w:name w:val="兴业会议纪要"/>
    <w:basedOn w:val="a"/>
    <w:qFormat/>
    <w:pPr>
      <w:widowControl/>
      <w:ind w:firstLineChars="200" w:firstLine="200"/>
    </w:pPr>
    <w:rPr>
      <w:rFonts w:ascii="Times New Roman" w:eastAsia="楷体_GB2312" w:hAnsi="Times New Roman"/>
      <w:szCs w:val="21"/>
    </w:rPr>
  </w:style>
  <w:style w:type="paragraph" w:customStyle="1" w:styleId="af3">
    <w:name w:val="华文楷体"/>
    <w:basedOn w:val="a"/>
    <w:qFormat/>
    <w:pPr>
      <w:spacing w:line="380" w:lineRule="exact"/>
    </w:pPr>
    <w:rPr>
      <w:rFonts w:eastAsia="华文楷体"/>
      <w:sz w:val="24"/>
      <w:szCs w:val="24"/>
    </w:rPr>
  </w:style>
  <w:style w:type="character" w:customStyle="1" w:styleId="a6">
    <w:name w:val="纯文本 字符"/>
    <w:basedOn w:val="a0"/>
    <w:link w:val="a5"/>
    <w:uiPriority w:val="99"/>
    <w:qFormat/>
    <w:rPr>
      <w:rFonts w:asciiTheme="minorEastAsia" w:eastAsia="楷体_GB2312" w:hAnsi="Courier New" w:cs="Courier New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2CF17-4765-4085-AB0B-AA68635A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7384</TotalTime>
  <Pages>7</Pages>
  <Words>1816</Words>
  <Characters>2162</Characters>
  <Application>Microsoft Office Word</Application>
  <DocSecurity>0</DocSecurity>
  <Lines>308</Lines>
  <Paragraphs>284</Paragraphs>
  <ScaleCrop>false</ScaleCrop>
  <Company>ZTT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胡梓木</cp:lastModifiedBy>
  <cp:revision>68</cp:revision>
  <dcterms:created xsi:type="dcterms:W3CDTF">2022-05-21T02:30:00Z</dcterms:created>
  <dcterms:modified xsi:type="dcterms:W3CDTF">2026-05-07T07:32:00Z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3B305D04FC6D4828A6584134F29F0815</vt:lpwstr>
  </property>
</Properties>
</file>