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FE23">
      <w:pPr>
        <w:spacing w:before="156" w:beforeLines="50" w:after="156" w:afterLines="50" w:line="400" w:lineRule="exac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>证券代码：</w:t>
      </w:r>
      <w:r>
        <w:rPr>
          <w:rFonts w:hint="eastAsia" w:ascii="Times New Roman" w:hAnsi="Times New Roman"/>
          <w:bCs/>
          <w:iCs/>
          <w:sz w:val="24"/>
        </w:rPr>
        <w:t>603739</w:t>
      </w:r>
      <w:r>
        <w:rPr>
          <w:rFonts w:hint="eastAsia" w:ascii="宋体" w:hAnsi="宋体"/>
          <w:bCs/>
          <w:iCs/>
          <w:sz w:val="24"/>
        </w:rPr>
        <w:t xml:space="preserve">                                  </w:t>
      </w:r>
      <w:r>
        <w:rPr>
          <w:rFonts w:ascii="宋体" w:hAnsi="宋体"/>
          <w:bCs/>
          <w:iCs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</w:rPr>
        <w:t>证券简称：蔚蓝生物</w:t>
      </w:r>
    </w:p>
    <w:p w14:paraId="64D9E96F">
      <w:pPr>
        <w:spacing w:before="312" w:beforeLines="100" w:after="156" w:afterLines="50" w:line="400" w:lineRule="exact"/>
        <w:jc w:val="center"/>
        <w:rPr>
          <w:rFonts w:hint="eastAsia"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</w:rPr>
        <w:t>青岛蔚蓝生物股份有限公司</w:t>
      </w:r>
    </w:p>
    <w:p w14:paraId="64BE5EA0">
      <w:pPr>
        <w:spacing w:before="156" w:beforeLines="50" w:line="400" w:lineRule="exact"/>
        <w:jc w:val="center"/>
        <w:rPr>
          <w:rFonts w:hint="eastAsia"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</w:rPr>
        <w:t>投资者关系活动记录表</w:t>
      </w:r>
    </w:p>
    <w:p w14:paraId="76411F20">
      <w:pPr>
        <w:spacing w:line="400" w:lineRule="exac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                                                         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7626"/>
      </w:tblGrid>
      <w:tr w14:paraId="3A0D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0A42">
            <w:pPr>
              <w:jc w:val="center"/>
              <w:rPr>
                <w:rFonts w:hint="eastAsia" w:ascii="宋体" w:hAnsi="宋体"/>
                <w:b/>
                <w:bCs/>
                <w:i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0B88">
            <w:pPr>
              <w:spacing w:line="360" w:lineRule="auto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</w:t>
            </w:r>
            <w:r>
              <w:rPr>
                <w:szCs w:val="21"/>
              </w:rPr>
              <w:t>特定对象调研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 □分析师会议</w:t>
            </w:r>
          </w:p>
          <w:p w14:paraId="374E47A9">
            <w:pPr>
              <w:spacing w:line="360" w:lineRule="auto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□媒体采访            □新闻发布会</w:t>
            </w:r>
          </w:p>
          <w:p w14:paraId="25AFE327">
            <w:pPr>
              <w:spacing w:line="360" w:lineRule="auto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□现场参观</w:t>
            </w:r>
            <w:r>
              <w:rPr>
                <w:rFonts w:hint="eastAsia" w:ascii="宋体" w:hAnsi="宋体"/>
                <w:bCs/>
                <w:iCs/>
                <w:szCs w:val="21"/>
              </w:rPr>
              <w:tab/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iCs/>
                <w:szCs w:val="21"/>
              </w:rPr>
              <w:t>业绩说明会</w:t>
            </w:r>
          </w:p>
          <w:p w14:paraId="78B104AB">
            <w:pPr>
              <w:spacing w:after="156" w:afterLines="50" w:line="360" w:lineRule="auto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□其他</w:t>
            </w:r>
          </w:p>
        </w:tc>
      </w:tr>
      <w:tr w14:paraId="5AB8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776B">
            <w:pPr>
              <w:jc w:val="center"/>
              <w:rPr>
                <w:rFonts w:hint="eastAsia" w:ascii="宋体" w:hAnsi="宋体"/>
                <w:b/>
                <w:bCs/>
                <w:i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27F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>投资者网上</w:t>
            </w:r>
            <w:r>
              <w:rPr>
                <w:rFonts w:hint="eastAsia" w:ascii="宋体" w:hAnsi="宋体"/>
                <w:szCs w:val="21"/>
              </w:rPr>
              <w:t>提问</w:t>
            </w:r>
          </w:p>
        </w:tc>
      </w:tr>
      <w:tr w14:paraId="233A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1A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258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Cs w:val="21"/>
              </w:rPr>
              <w:t>日(周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</w:tr>
      <w:tr w14:paraId="410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77A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地点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3EE"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全景路演网（</w:t>
            </w:r>
            <w:r>
              <w:rPr>
                <w:rFonts w:hint="eastAsia" w:ascii="宋体" w:hAnsi="宋体"/>
                <w:szCs w:val="21"/>
              </w:rPr>
              <w:t>网址</w:t>
            </w:r>
            <w:r>
              <w:rPr>
                <w:rFonts w:ascii="宋体" w:hAnsi="宋体"/>
                <w:szCs w:val="21"/>
              </w:rPr>
              <w:t>：http://rs.p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w.net）</w:t>
            </w:r>
          </w:p>
        </w:tc>
      </w:tr>
      <w:tr w14:paraId="5711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D81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6B8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董事长兼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  <w:r>
              <w:rPr>
                <w:rFonts w:hint="eastAsia" w:ascii="宋体" w:hAnsi="宋体"/>
                <w:szCs w:val="21"/>
              </w:rPr>
              <w:t>：陈刚</w:t>
            </w:r>
          </w:p>
          <w:p w14:paraId="562EEAA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董事兼财务总监：乔丕远</w:t>
            </w:r>
          </w:p>
          <w:p w14:paraId="19EAF35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董事会秘书：姜勇</w:t>
            </w:r>
          </w:p>
          <w:p w14:paraId="328FF0B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独立董事：林英庭、王京</w:t>
            </w:r>
          </w:p>
        </w:tc>
      </w:tr>
      <w:tr w14:paraId="62DA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150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58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互动交流：</w:t>
            </w:r>
          </w:p>
          <w:p w14:paraId="41F4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Q</w:t>
            </w:r>
            <w:r>
              <w:rPr>
                <w:rFonts w:hint="eastAsia" w:ascii="Times New Roman" w:hAnsi="Times New Roman" w:eastAsia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公司题材没问题，可产能、利润一直拖累估值，分红也不亮眼，导致资金关注度一直不高，请问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贵</w:t>
            </w:r>
            <w:r>
              <w:rPr>
                <w:rFonts w:hint="eastAsia" w:ascii="宋体" w:hAnsi="宋体" w:eastAsia="宋体" w:cs="宋体"/>
                <w:b/>
                <w:bCs/>
              </w:rPr>
              <w:t>公司有没有什么具体的措施来保障广大股民的利益?</w:t>
            </w:r>
          </w:p>
          <w:p w14:paraId="0F5175C6">
            <w:pPr>
              <w:spacing w:line="360" w:lineRule="auto"/>
              <w:ind w:firstLine="42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尊敬的投资者，您好，感谢您对公司的关注。</w:t>
            </w:r>
          </w:p>
          <w:p w14:paraId="57112AE5">
            <w:pPr>
              <w:spacing w:line="360" w:lineRule="auto"/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年，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实现归属于上市公司股东的净利润</w:t>
            </w:r>
            <w:r>
              <w:rPr>
                <w:rFonts w:hint="eastAsia" w:ascii="Times New Roman" w:hAnsi="Times New Roman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,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szCs w:val="21"/>
              </w:rPr>
              <w:t>万元，同比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增长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年一季度，公司</w:t>
            </w:r>
            <w:r>
              <w:rPr>
                <w:rFonts w:hint="eastAsia" w:ascii="宋体" w:hAnsi="宋体" w:eastAsia="宋体" w:cs="宋体"/>
                <w:szCs w:val="21"/>
              </w:rPr>
              <w:t>实现归属于上市公司股东的净利润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786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Cs w:val="21"/>
              </w:rPr>
              <w:t>万元，同比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增长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宋体"/>
                <w:szCs w:val="21"/>
              </w:rPr>
              <w:t>202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年，公司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Cs w:val="21"/>
              </w:rPr>
              <w:t>每</w:t>
            </w:r>
            <w:r>
              <w:rPr>
                <w:rFonts w:hint="eastAsia" w:ascii="Times New Roman" w:hAnsi="Times New Roman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股现金分红</w:t>
            </w:r>
            <w:r>
              <w:rPr>
                <w:rFonts w:hint="eastAsia" w:ascii="Times New Roman" w:hAnsi="Times New Roman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元（含税），现金分红</w:t>
            </w: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宋体"/>
                <w:szCs w:val="21"/>
              </w:rPr>
              <w:t>530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29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占归母净利润的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 w:ascii="Times New Roman" w:hAnsi="Times New Roman" w:eastAsia="宋体" w:cs="宋体"/>
                <w:szCs w:val="21"/>
              </w:rPr>
              <w:t>2018</w:t>
            </w:r>
            <w:r>
              <w:rPr>
                <w:rFonts w:hint="eastAsia" w:ascii="宋体" w:hAnsi="宋体" w:eastAsia="宋体" w:cs="宋体"/>
                <w:szCs w:val="21"/>
              </w:rPr>
              <w:t>年-</w:t>
            </w:r>
            <w:r>
              <w:rPr>
                <w:rFonts w:hint="eastAsia" w:ascii="Times New Roman" w:hAnsi="Times New Roman" w:eastAsia="宋体" w:cs="宋体"/>
                <w:szCs w:val="21"/>
              </w:rPr>
              <w:t>202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年，公司上市以来累计现金分红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Cs w:val="21"/>
              </w:rPr>
              <w:t>，占归母净利润</w:t>
            </w:r>
            <w:r>
              <w:rPr>
                <w:rFonts w:hint="eastAsia" w:ascii="Times New Roman" w:hAnsi="Times New Roman" w:eastAsia="宋体" w:cs="宋体"/>
                <w:szCs w:val="21"/>
              </w:rPr>
              <w:t>34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Cs w:val="21"/>
              </w:rPr>
              <w:t>%。公司将持续深耕主业、稳健经营，不断提升核心竞争力与内在投资价值，以良好经营业绩切实回报广大投资者。</w:t>
            </w:r>
          </w:p>
          <w:p w14:paraId="7A124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 w14:paraId="5F1DF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Q</w:t>
            </w:r>
            <w:r>
              <w:rPr>
                <w:rFonts w:hint="eastAsia" w:ascii="Times New Roman" w:hAnsi="Times New Roman" w:eastAsia="宋体" w:cs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</w:rPr>
              <w:t>在东方财富的资料中看到蔚蓝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</w:rPr>
              <w:t>年财报中的“其他主营业务”收入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</w:rPr>
              <w:t>.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51</w:t>
            </w:r>
            <w:r>
              <w:rPr>
                <w:rFonts w:hint="eastAsia" w:ascii="宋体" w:hAnsi="宋体" w:eastAsia="宋体" w:cs="宋体"/>
                <w:b/>
                <w:bCs/>
              </w:rPr>
              <w:t>亿且呈现逐年增长的态势，我想详细了解一下这“其他主营业务”是哪些业务?</w:t>
            </w:r>
          </w:p>
          <w:p w14:paraId="0C66FBE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尊敬的投资者，您好，感谢您对公司的关注。</w:t>
            </w:r>
          </w:p>
          <w:p w14:paraId="5545041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公司“其他主营业务”主要为预混料业务和动保添加剂业务销售。</w:t>
            </w:r>
          </w:p>
          <w:p w14:paraId="348C163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50A1C0B5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Q</w:t>
            </w:r>
            <w:r>
              <w:rPr>
                <w:rFonts w:hint="eastAsia" w:ascii="Times New Roman" w:hAnsi="Times New Roman" w:eastAsia="宋体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公司营业收入增长缓慢，毛利率也越来越低，而研发费用持续增加。说明研发并没有给公司带来营业收入的增长及产品的溢价，那高企的研发费是否有用？</w:t>
            </w:r>
          </w:p>
          <w:p w14:paraId="35E91E1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尊敬的投资者，您好，感谢您对公司的关注。</w:t>
            </w:r>
          </w:p>
          <w:p w14:paraId="00BB6AE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公司所在的生物制造行业属于技术驱动型行业，研发能力是企业核心竞争力的重要来源。</w:t>
            </w:r>
          </w:p>
          <w:p w14:paraId="04C1720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</w:rPr>
              <w:t>年，公司研发投入</w:t>
            </w:r>
            <w:r>
              <w:rPr>
                <w:rFonts w:hint="eastAsia" w:ascii="Times New Roman" w:hAnsi="Times New Roman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39</w:t>
            </w:r>
            <w:r>
              <w:rPr>
                <w:rFonts w:hint="eastAsia" w:ascii="宋体" w:hAnsi="宋体" w:eastAsia="宋体" w:cs="宋体"/>
                <w:szCs w:val="21"/>
              </w:rPr>
              <w:t>亿元，占营业收入</w:t>
            </w:r>
            <w:r>
              <w:rPr>
                <w:rFonts w:hint="eastAsia" w:ascii="Times New Roman" w:hAnsi="Times New Roman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szCs w:val="21"/>
              </w:rPr>
              <w:t>%，处于行业较高水平。同期，公司实现营业收入</w:t>
            </w:r>
            <w:r>
              <w:rPr>
                <w:rFonts w:hint="eastAsia" w:ascii="Times New Roman" w:hAnsi="Times New Roman" w:eastAsia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66</w:t>
            </w:r>
            <w:r>
              <w:rPr>
                <w:rFonts w:hint="eastAsia" w:ascii="宋体" w:hAnsi="宋体" w:eastAsia="宋体" w:cs="宋体"/>
                <w:szCs w:val="21"/>
              </w:rPr>
              <w:t>亿元，同比增长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43</w:t>
            </w:r>
            <w:r>
              <w:rPr>
                <w:rFonts w:hint="eastAsia" w:ascii="宋体" w:hAnsi="宋体" w:eastAsia="宋体" w:cs="宋体"/>
                <w:szCs w:val="21"/>
              </w:rPr>
              <w:t>%；实现归属于上市公司股东的净利润</w:t>
            </w:r>
            <w:r>
              <w:rPr>
                <w:rFonts w:hint="eastAsia" w:ascii="Times New Roman" w:hAnsi="Times New Roman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,</w:t>
            </w:r>
            <w:r>
              <w:rPr>
                <w:rFonts w:hint="eastAsia" w:ascii="Times New Roman" w:hAnsi="Times New Roman" w:eastAsia="宋体" w:cs="宋体"/>
                <w:szCs w:val="21"/>
              </w:rPr>
              <w:t>980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97</w:t>
            </w:r>
            <w:r>
              <w:rPr>
                <w:rFonts w:hint="eastAsia" w:ascii="宋体" w:hAnsi="宋体" w:eastAsia="宋体" w:cs="宋体"/>
                <w:szCs w:val="21"/>
              </w:rPr>
              <w:t>万元，同比增长</w:t>
            </w:r>
            <w:r>
              <w:rPr>
                <w:rFonts w:hint="eastAsia" w:ascii="Times New Roman" w:hAnsi="Times New Roman" w:eastAsia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45</w:t>
            </w:r>
            <w:r>
              <w:rPr>
                <w:rFonts w:hint="eastAsia" w:ascii="宋体" w:hAnsi="宋体" w:eastAsia="宋体" w:cs="宋体"/>
                <w:szCs w:val="21"/>
              </w:rPr>
              <w:t>%。</w:t>
            </w:r>
            <w:r>
              <w:rPr>
                <w:rFonts w:hint="eastAsia" w:ascii="Times New Roman" w:hAnsi="Times New Roman" w:eastAsia="宋体" w:cs="宋体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szCs w:val="21"/>
              </w:rPr>
              <w:t>年一季度，公司营业收入同比增长</w:t>
            </w:r>
            <w:r>
              <w:rPr>
                <w:rFonts w:hint="eastAsia" w:ascii="Times New Roman" w:hAnsi="Times New Roman" w:eastAsia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%，归属于上市公司股东的净利润同比增长</w:t>
            </w:r>
            <w:r>
              <w:rPr>
                <w:rFonts w:hint="eastAsia" w:ascii="Times New Roman" w:hAnsi="Times New Roman" w:eastAsia="宋体" w:cs="宋体"/>
                <w:szCs w:val="21"/>
              </w:rPr>
              <w:t>86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57</w:t>
            </w:r>
            <w:r>
              <w:rPr>
                <w:rFonts w:hint="eastAsia" w:ascii="宋体" w:hAnsi="宋体" w:eastAsia="宋体" w:cs="宋体"/>
                <w:szCs w:val="21"/>
              </w:rPr>
              <w:t>%。</w:t>
            </w:r>
          </w:p>
          <w:p w14:paraId="7004C9E7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发投入的价值，不仅体现在短期收入增长，更体现在产品性能提升、成本优化、客户服务能力及长期技术储备等方面。持续研发投入形成的技术平台、人才团队及专利储备，有助于提升公司长期竞争力和可持续发展能力。</w:t>
            </w:r>
          </w:p>
          <w:p w14:paraId="789190F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截至</w:t>
            </w:r>
            <w:r>
              <w:rPr>
                <w:rFonts w:hint="eastAsia" w:ascii="Times New Roman" w:hAnsi="Times New Roman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</w:rPr>
              <w:t>年底，公司拥有</w:t>
            </w:r>
            <w:r>
              <w:rPr>
                <w:rFonts w:hint="eastAsia" w:ascii="Times New Roman" w:hAnsi="Times New Roman" w:eastAsia="宋体" w:cs="宋体"/>
                <w:szCs w:val="21"/>
              </w:rPr>
              <w:t>257</w:t>
            </w:r>
            <w:r>
              <w:rPr>
                <w:rFonts w:hint="eastAsia" w:ascii="宋体" w:hAnsi="宋体" w:eastAsia="宋体" w:cs="宋体"/>
                <w:szCs w:val="21"/>
              </w:rPr>
              <w:t>人的研发团队，占员工总数</w:t>
            </w:r>
            <w:r>
              <w:rPr>
                <w:rFonts w:hint="eastAsia" w:ascii="Times New Roman" w:hAnsi="Times New Roman" w:eastAsia="宋体" w:cs="宋体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89</w:t>
            </w:r>
            <w:r>
              <w:rPr>
                <w:rFonts w:hint="eastAsia" w:ascii="宋体" w:hAnsi="宋体" w:eastAsia="宋体" w:cs="宋体"/>
                <w:szCs w:val="21"/>
              </w:rPr>
              <w:t>%；拥有国内有效发明专利</w:t>
            </w:r>
            <w:r>
              <w:rPr>
                <w:rFonts w:hint="eastAsia" w:ascii="Times New Roman" w:hAnsi="Times New Roman" w:eastAsia="宋体" w:cs="宋体"/>
                <w:szCs w:val="21"/>
              </w:rPr>
              <w:t>431</w:t>
            </w:r>
            <w:r>
              <w:rPr>
                <w:rFonts w:hint="eastAsia" w:ascii="宋体" w:hAnsi="宋体" w:eastAsia="宋体" w:cs="宋体"/>
                <w:szCs w:val="21"/>
              </w:rPr>
              <w:t>件、美国有效专利</w:t>
            </w:r>
            <w:r>
              <w:rPr>
                <w:rFonts w:hint="eastAsia" w:ascii="Times New Roman" w:hAnsi="Times New Roman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件、欧洲有效专利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件。公司将持续推进研发成果转化，努力提升经营质量和股东回报。</w:t>
            </w:r>
          </w:p>
          <w:p w14:paraId="1F37BA7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  <w:p w14:paraId="30DD87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Q</w:t>
            </w:r>
            <w:r>
              <w:rPr>
                <w:rFonts w:hint="eastAsia" w:ascii="Times New Roman" w:hAnsi="Times New Roman" w:eastAsia="宋体" w:cs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请问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</w:rPr>
              <w:t>年Q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</w:rPr>
              <w:t>和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</w:rPr>
              <w:t>年Q</w:t>
            </w:r>
            <w:r>
              <w:rPr>
                <w:rFonts w:hint="eastAsia" w:ascii="Times New Roman" w:hAnsi="Times New Roman" w:eastAsia="宋体" w:cs="宋体"/>
                <w:b/>
                <w:bCs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</w:rPr>
              <w:t>酶制剂板块销量下滑的主要原因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？</w:t>
            </w:r>
          </w:p>
          <w:p w14:paraId="07DDD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尊敬的投资者，您好，感谢您对公司的关注。</w:t>
            </w:r>
          </w:p>
          <w:p w14:paraId="09059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</w:rPr>
              <w:t>年第四季度及</w:t>
            </w:r>
            <w:r>
              <w:rPr>
                <w:rFonts w:hint="eastAsia" w:ascii="Times New Roman" w:hAnsi="Times New Roman" w:eastAsia="宋体" w:cs="宋体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szCs w:val="21"/>
              </w:rPr>
              <w:t>年第一季度，公司酶制剂板块销量有所波动，主要受下游养殖及饲料行业整体盈利承压、行业需求阶段性偏弱等因素影响。部分客户结合经营情况，对采购节奏进行了阶段性调整，进而对酶制剂产品销量产生一定影响。</w:t>
            </w:r>
          </w:p>
          <w:p w14:paraId="5906B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公司将持续推进产品结构优化及重点客户开发，不断提升市场竞争力。</w:t>
            </w:r>
          </w:p>
          <w:p w14:paraId="1AB4CB2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 w14:paraId="64FCBDA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Q</w:t>
            </w:r>
            <w:r>
              <w:rPr>
                <w:rFonts w:hint="eastAsia" w:ascii="Times New Roman" w:hAnsi="Times New Roman" w:eastAsia="宋体" w:cs="宋体"/>
                <w:b/>
                <w:bCs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公司在收购艾地盟的溢价，在财务方面怎么处理的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？</w:t>
            </w:r>
          </w:p>
          <w:p w14:paraId="66A7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尊敬的投资者，您好，感谢您对公司的关注。</w:t>
            </w:r>
          </w:p>
          <w:p w14:paraId="26429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公司收购艾地盟</w:t>
            </w:r>
            <w:r>
              <w:rPr>
                <w:rFonts w:hint="eastAsia" w:ascii="Times New Roman" w:hAnsi="Times New Roman" w:eastAsia="宋体" w:cs="宋体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szCs w:val="21"/>
              </w:rPr>
              <w:t>%股权事项，将严格按照《企业会计准则》等相关规定进行财务核算与账务处理。</w:t>
            </w:r>
          </w:p>
        </w:tc>
      </w:tr>
      <w:tr w14:paraId="4D47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B62F">
            <w:pPr>
              <w:spacing w:line="360" w:lineRule="auto"/>
              <w:jc w:val="center"/>
              <w:rPr>
                <w:rFonts w:hint="eastAsia" w:ascii="宋体" w:hAnsi="宋体"/>
                <w:b/>
                <w:iCs/>
                <w:szCs w:val="21"/>
              </w:rPr>
            </w:pPr>
            <w:r>
              <w:rPr>
                <w:rFonts w:hint="eastAsia" w:ascii="宋体" w:hAnsi="宋体"/>
                <w:b/>
                <w:iCs/>
                <w:szCs w:val="21"/>
              </w:rPr>
              <w:t>资料清单（如有）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1918">
            <w:pPr>
              <w:spacing w:line="360" w:lineRule="auto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无</w:t>
            </w:r>
          </w:p>
        </w:tc>
      </w:tr>
      <w:tr w14:paraId="3613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083D">
            <w:pPr>
              <w:spacing w:line="360" w:lineRule="auto"/>
              <w:jc w:val="center"/>
              <w:rPr>
                <w:rFonts w:hint="eastAsia" w:ascii="宋体" w:hAnsi="宋体"/>
                <w:b/>
                <w:iCs/>
                <w:szCs w:val="21"/>
              </w:rPr>
            </w:pPr>
            <w:r>
              <w:rPr>
                <w:rFonts w:hint="eastAsia" w:ascii="宋体" w:hAnsi="宋体"/>
                <w:b/>
                <w:iCs/>
                <w:szCs w:val="21"/>
              </w:rPr>
              <w:t>日期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D631">
            <w:pPr>
              <w:spacing w:line="360" w:lineRule="auto"/>
              <w:rPr>
                <w:rFonts w:hint="eastAsia" w:ascii="宋体" w:hAnsi="宋体"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Cs/>
                <w:iCs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i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szCs w:val="21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Cs w:val="21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iCs/>
                <w:szCs w:val="21"/>
              </w:rPr>
              <w:t>日</w:t>
            </w:r>
          </w:p>
        </w:tc>
      </w:tr>
    </w:tbl>
    <w:p w14:paraId="32C3DBF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13871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2730864">
            <w:pPr>
              <w:pStyle w:val="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E6F2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91"/>
    <w:rsid w:val="00003313"/>
    <w:rsid w:val="0000481D"/>
    <w:rsid w:val="00005DAC"/>
    <w:rsid w:val="00011116"/>
    <w:rsid w:val="0001124C"/>
    <w:rsid w:val="000112A8"/>
    <w:rsid w:val="0001248C"/>
    <w:rsid w:val="00013EB8"/>
    <w:rsid w:val="00015ECA"/>
    <w:rsid w:val="000179F8"/>
    <w:rsid w:val="000327A3"/>
    <w:rsid w:val="000376BD"/>
    <w:rsid w:val="00041F36"/>
    <w:rsid w:val="00042425"/>
    <w:rsid w:val="00042D61"/>
    <w:rsid w:val="0004381D"/>
    <w:rsid w:val="0004425A"/>
    <w:rsid w:val="00050639"/>
    <w:rsid w:val="00053079"/>
    <w:rsid w:val="000538B2"/>
    <w:rsid w:val="000555E8"/>
    <w:rsid w:val="00055B93"/>
    <w:rsid w:val="00056A56"/>
    <w:rsid w:val="00060417"/>
    <w:rsid w:val="00062ED2"/>
    <w:rsid w:val="00065F9A"/>
    <w:rsid w:val="0007165F"/>
    <w:rsid w:val="000716B2"/>
    <w:rsid w:val="00073E27"/>
    <w:rsid w:val="000745D4"/>
    <w:rsid w:val="00075D83"/>
    <w:rsid w:val="00077F0A"/>
    <w:rsid w:val="00083170"/>
    <w:rsid w:val="0008715E"/>
    <w:rsid w:val="00090110"/>
    <w:rsid w:val="0009157B"/>
    <w:rsid w:val="000937D8"/>
    <w:rsid w:val="00094559"/>
    <w:rsid w:val="000963F8"/>
    <w:rsid w:val="00096790"/>
    <w:rsid w:val="00097010"/>
    <w:rsid w:val="00097358"/>
    <w:rsid w:val="000A1720"/>
    <w:rsid w:val="000A35C0"/>
    <w:rsid w:val="000A3D1C"/>
    <w:rsid w:val="000A41FF"/>
    <w:rsid w:val="000A4D0A"/>
    <w:rsid w:val="000B5B1D"/>
    <w:rsid w:val="000B75FA"/>
    <w:rsid w:val="000C1FF1"/>
    <w:rsid w:val="000C29B6"/>
    <w:rsid w:val="000C4790"/>
    <w:rsid w:val="000C4CE9"/>
    <w:rsid w:val="000C6998"/>
    <w:rsid w:val="000C6ABC"/>
    <w:rsid w:val="000D0AC5"/>
    <w:rsid w:val="000D2D4F"/>
    <w:rsid w:val="000D6EFD"/>
    <w:rsid w:val="000D78E1"/>
    <w:rsid w:val="000D79E7"/>
    <w:rsid w:val="000D79FA"/>
    <w:rsid w:val="000D7A0E"/>
    <w:rsid w:val="000F0064"/>
    <w:rsid w:val="000F172B"/>
    <w:rsid w:val="000F342B"/>
    <w:rsid w:val="000F42C3"/>
    <w:rsid w:val="000F4792"/>
    <w:rsid w:val="000F483F"/>
    <w:rsid w:val="000F546C"/>
    <w:rsid w:val="000F7283"/>
    <w:rsid w:val="001002C9"/>
    <w:rsid w:val="00100650"/>
    <w:rsid w:val="00105E12"/>
    <w:rsid w:val="001072B6"/>
    <w:rsid w:val="00110E5C"/>
    <w:rsid w:val="001123BE"/>
    <w:rsid w:val="001133D6"/>
    <w:rsid w:val="001165C2"/>
    <w:rsid w:val="00116EAF"/>
    <w:rsid w:val="00120DAE"/>
    <w:rsid w:val="00122DCC"/>
    <w:rsid w:val="0012316E"/>
    <w:rsid w:val="00125A8C"/>
    <w:rsid w:val="00131DF5"/>
    <w:rsid w:val="00133D3D"/>
    <w:rsid w:val="001352BA"/>
    <w:rsid w:val="00136AE0"/>
    <w:rsid w:val="00137B14"/>
    <w:rsid w:val="001460A5"/>
    <w:rsid w:val="0014658E"/>
    <w:rsid w:val="00147055"/>
    <w:rsid w:val="0015027D"/>
    <w:rsid w:val="0015253F"/>
    <w:rsid w:val="00153982"/>
    <w:rsid w:val="00154DCA"/>
    <w:rsid w:val="0015685B"/>
    <w:rsid w:val="0015750F"/>
    <w:rsid w:val="00160A06"/>
    <w:rsid w:val="001645CD"/>
    <w:rsid w:val="00165405"/>
    <w:rsid w:val="0016550A"/>
    <w:rsid w:val="00166C5B"/>
    <w:rsid w:val="00166D7C"/>
    <w:rsid w:val="00174CA2"/>
    <w:rsid w:val="0017794C"/>
    <w:rsid w:val="00190A30"/>
    <w:rsid w:val="0019123E"/>
    <w:rsid w:val="001932C3"/>
    <w:rsid w:val="001972E7"/>
    <w:rsid w:val="001A0212"/>
    <w:rsid w:val="001A18EE"/>
    <w:rsid w:val="001A2CB0"/>
    <w:rsid w:val="001A3082"/>
    <w:rsid w:val="001A412F"/>
    <w:rsid w:val="001B35BA"/>
    <w:rsid w:val="001B45E2"/>
    <w:rsid w:val="001B73AD"/>
    <w:rsid w:val="001C1CF1"/>
    <w:rsid w:val="001C2658"/>
    <w:rsid w:val="001C2683"/>
    <w:rsid w:val="001C3BC8"/>
    <w:rsid w:val="001C4C70"/>
    <w:rsid w:val="001C7856"/>
    <w:rsid w:val="001D0424"/>
    <w:rsid w:val="001D0AE1"/>
    <w:rsid w:val="001D0AED"/>
    <w:rsid w:val="001D15C8"/>
    <w:rsid w:val="001D71CA"/>
    <w:rsid w:val="001E0BFC"/>
    <w:rsid w:val="001E1D06"/>
    <w:rsid w:val="001E1FF3"/>
    <w:rsid w:val="001E3D90"/>
    <w:rsid w:val="001E43F2"/>
    <w:rsid w:val="001E47E8"/>
    <w:rsid w:val="001E6FA0"/>
    <w:rsid w:val="001E7D40"/>
    <w:rsid w:val="001F0F44"/>
    <w:rsid w:val="001F0F48"/>
    <w:rsid w:val="001F5292"/>
    <w:rsid w:val="00200378"/>
    <w:rsid w:val="0020501B"/>
    <w:rsid w:val="0020628B"/>
    <w:rsid w:val="002065C5"/>
    <w:rsid w:val="002147A0"/>
    <w:rsid w:val="00214920"/>
    <w:rsid w:val="002156BA"/>
    <w:rsid w:val="002163EC"/>
    <w:rsid w:val="00220D67"/>
    <w:rsid w:val="00224B65"/>
    <w:rsid w:val="002251AA"/>
    <w:rsid w:val="0022532B"/>
    <w:rsid w:val="00225678"/>
    <w:rsid w:val="00230B44"/>
    <w:rsid w:val="00234315"/>
    <w:rsid w:val="00237B81"/>
    <w:rsid w:val="0024021D"/>
    <w:rsid w:val="00243779"/>
    <w:rsid w:val="002438FD"/>
    <w:rsid w:val="00244A8D"/>
    <w:rsid w:val="00250796"/>
    <w:rsid w:val="00255050"/>
    <w:rsid w:val="00255ED3"/>
    <w:rsid w:val="0025798C"/>
    <w:rsid w:val="00260083"/>
    <w:rsid w:val="00262656"/>
    <w:rsid w:val="00263832"/>
    <w:rsid w:val="002645F6"/>
    <w:rsid w:val="0026505E"/>
    <w:rsid w:val="00267CCA"/>
    <w:rsid w:val="00272FDB"/>
    <w:rsid w:val="00275DB6"/>
    <w:rsid w:val="00277B2E"/>
    <w:rsid w:val="00280B3D"/>
    <w:rsid w:val="00285604"/>
    <w:rsid w:val="00285C06"/>
    <w:rsid w:val="00292B89"/>
    <w:rsid w:val="00293E1C"/>
    <w:rsid w:val="002950D1"/>
    <w:rsid w:val="00297DA1"/>
    <w:rsid w:val="002A0E68"/>
    <w:rsid w:val="002A20EE"/>
    <w:rsid w:val="002A23E4"/>
    <w:rsid w:val="002A39C8"/>
    <w:rsid w:val="002A4F5B"/>
    <w:rsid w:val="002A6558"/>
    <w:rsid w:val="002B08BB"/>
    <w:rsid w:val="002C459F"/>
    <w:rsid w:val="002C5642"/>
    <w:rsid w:val="002C79A0"/>
    <w:rsid w:val="002D115E"/>
    <w:rsid w:val="002D1FB4"/>
    <w:rsid w:val="002D53EB"/>
    <w:rsid w:val="002D605F"/>
    <w:rsid w:val="002D66F8"/>
    <w:rsid w:val="002E3531"/>
    <w:rsid w:val="002E6F8A"/>
    <w:rsid w:val="00301A0A"/>
    <w:rsid w:val="00302C67"/>
    <w:rsid w:val="00303971"/>
    <w:rsid w:val="003047A1"/>
    <w:rsid w:val="003116F8"/>
    <w:rsid w:val="0031175F"/>
    <w:rsid w:val="00311901"/>
    <w:rsid w:val="00312A87"/>
    <w:rsid w:val="00312FC4"/>
    <w:rsid w:val="0031376D"/>
    <w:rsid w:val="00315695"/>
    <w:rsid w:val="0032148D"/>
    <w:rsid w:val="00322AB5"/>
    <w:rsid w:val="00322DB6"/>
    <w:rsid w:val="003251C0"/>
    <w:rsid w:val="00327E87"/>
    <w:rsid w:val="00330197"/>
    <w:rsid w:val="003338D3"/>
    <w:rsid w:val="003348C8"/>
    <w:rsid w:val="00345859"/>
    <w:rsid w:val="00350081"/>
    <w:rsid w:val="0035357C"/>
    <w:rsid w:val="0035378E"/>
    <w:rsid w:val="003554FF"/>
    <w:rsid w:val="00357536"/>
    <w:rsid w:val="00357E91"/>
    <w:rsid w:val="00360FF6"/>
    <w:rsid w:val="0037108B"/>
    <w:rsid w:val="00373E26"/>
    <w:rsid w:val="00374542"/>
    <w:rsid w:val="00377F4B"/>
    <w:rsid w:val="0038296C"/>
    <w:rsid w:val="00383C24"/>
    <w:rsid w:val="00384F11"/>
    <w:rsid w:val="00385DE6"/>
    <w:rsid w:val="00390750"/>
    <w:rsid w:val="003924B7"/>
    <w:rsid w:val="00392797"/>
    <w:rsid w:val="00392C3A"/>
    <w:rsid w:val="003938E4"/>
    <w:rsid w:val="0039465D"/>
    <w:rsid w:val="00397633"/>
    <w:rsid w:val="003A1AC3"/>
    <w:rsid w:val="003A26EE"/>
    <w:rsid w:val="003A2C05"/>
    <w:rsid w:val="003A4069"/>
    <w:rsid w:val="003A7865"/>
    <w:rsid w:val="003B3E0A"/>
    <w:rsid w:val="003B7BD6"/>
    <w:rsid w:val="003C0B8F"/>
    <w:rsid w:val="003C1A63"/>
    <w:rsid w:val="003C324F"/>
    <w:rsid w:val="003C3848"/>
    <w:rsid w:val="003C468C"/>
    <w:rsid w:val="003D1928"/>
    <w:rsid w:val="003D31C7"/>
    <w:rsid w:val="003D58F5"/>
    <w:rsid w:val="003D5D92"/>
    <w:rsid w:val="003E1E40"/>
    <w:rsid w:val="003E4C01"/>
    <w:rsid w:val="003E4DA6"/>
    <w:rsid w:val="003E61E1"/>
    <w:rsid w:val="003E7720"/>
    <w:rsid w:val="003F167E"/>
    <w:rsid w:val="003F1DB6"/>
    <w:rsid w:val="003F2375"/>
    <w:rsid w:val="003F3BAB"/>
    <w:rsid w:val="003F6052"/>
    <w:rsid w:val="003F67F3"/>
    <w:rsid w:val="003F6804"/>
    <w:rsid w:val="0040069E"/>
    <w:rsid w:val="00400733"/>
    <w:rsid w:val="004033B7"/>
    <w:rsid w:val="00403A10"/>
    <w:rsid w:val="00404516"/>
    <w:rsid w:val="00405103"/>
    <w:rsid w:val="00406675"/>
    <w:rsid w:val="0041006F"/>
    <w:rsid w:val="00412315"/>
    <w:rsid w:val="0041356B"/>
    <w:rsid w:val="0041385A"/>
    <w:rsid w:val="00413FC9"/>
    <w:rsid w:val="00414877"/>
    <w:rsid w:val="00415DDE"/>
    <w:rsid w:val="00416446"/>
    <w:rsid w:val="0041681A"/>
    <w:rsid w:val="00423096"/>
    <w:rsid w:val="004329D3"/>
    <w:rsid w:val="00435DFE"/>
    <w:rsid w:val="00435E4B"/>
    <w:rsid w:val="00441B7C"/>
    <w:rsid w:val="00441BF3"/>
    <w:rsid w:val="0044313B"/>
    <w:rsid w:val="00445760"/>
    <w:rsid w:val="004469B6"/>
    <w:rsid w:val="00446BAC"/>
    <w:rsid w:val="00447251"/>
    <w:rsid w:val="00450958"/>
    <w:rsid w:val="00456913"/>
    <w:rsid w:val="00460ECE"/>
    <w:rsid w:val="0046654A"/>
    <w:rsid w:val="00466691"/>
    <w:rsid w:val="00466BBD"/>
    <w:rsid w:val="00471136"/>
    <w:rsid w:val="004719CF"/>
    <w:rsid w:val="00472F6C"/>
    <w:rsid w:val="00474C6E"/>
    <w:rsid w:val="0047535B"/>
    <w:rsid w:val="00475F95"/>
    <w:rsid w:val="00480110"/>
    <w:rsid w:val="0048353C"/>
    <w:rsid w:val="004839B5"/>
    <w:rsid w:val="0048551B"/>
    <w:rsid w:val="004900D7"/>
    <w:rsid w:val="0049272D"/>
    <w:rsid w:val="00495A84"/>
    <w:rsid w:val="00497884"/>
    <w:rsid w:val="004A2320"/>
    <w:rsid w:val="004A3266"/>
    <w:rsid w:val="004A514B"/>
    <w:rsid w:val="004A56A4"/>
    <w:rsid w:val="004A5820"/>
    <w:rsid w:val="004A5B9B"/>
    <w:rsid w:val="004B094B"/>
    <w:rsid w:val="004B3660"/>
    <w:rsid w:val="004B3889"/>
    <w:rsid w:val="004B46DF"/>
    <w:rsid w:val="004B675F"/>
    <w:rsid w:val="004B76C2"/>
    <w:rsid w:val="004C351A"/>
    <w:rsid w:val="004C46F6"/>
    <w:rsid w:val="004C7FA2"/>
    <w:rsid w:val="004D0397"/>
    <w:rsid w:val="004D1742"/>
    <w:rsid w:val="004D23DB"/>
    <w:rsid w:val="004D3862"/>
    <w:rsid w:val="004D5129"/>
    <w:rsid w:val="004E0398"/>
    <w:rsid w:val="004E1EA4"/>
    <w:rsid w:val="004E6980"/>
    <w:rsid w:val="004E7B53"/>
    <w:rsid w:val="004F0996"/>
    <w:rsid w:val="004F3BED"/>
    <w:rsid w:val="004F4972"/>
    <w:rsid w:val="005004FB"/>
    <w:rsid w:val="00504C99"/>
    <w:rsid w:val="00504CB8"/>
    <w:rsid w:val="0051445A"/>
    <w:rsid w:val="005145C5"/>
    <w:rsid w:val="0051482B"/>
    <w:rsid w:val="005152F5"/>
    <w:rsid w:val="005159A3"/>
    <w:rsid w:val="00525374"/>
    <w:rsid w:val="0052642B"/>
    <w:rsid w:val="00527854"/>
    <w:rsid w:val="00527D50"/>
    <w:rsid w:val="00530208"/>
    <w:rsid w:val="00531076"/>
    <w:rsid w:val="005330AC"/>
    <w:rsid w:val="00535DBC"/>
    <w:rsid w:val="00542D86"/>
    <w:rsid w:val="00545917"/>
    <w:rsid w:val="00553A71"/>
    <w:rsid w:val="00553ACA"/>
    <w:rsid w:val="005542D3"/>
    <w:rsid w:val="00554622"/>
    <w:rsid w:val="005548B1"/>
    <w:rsid w:val="00554D97"/>
    <w:rsid w:val="0055698B"/>
    <w:rsid w:val="005606D8"/>
    <w:rsid w:val="005611FF"/>
    <w:rsid w:val="00565032"/>
    <w:rsid w:val="00566403"/>
    <w:rsid w:val="0057510B"/>
    <w:rsid w:val="00576CE5"/>
    <w:rsid w:val="005826B1"/>
    <w:rsid w:val="00582CED"/>
    <w:rsid w:val="00584449"/>
    <w:rsid w:val="00596222"/>
    <w:rsid w:val="0059688D"/>
    <w:rsid w:val="00597504"/>
    <w:rsid w:val="005A0058"/>
    <w:rsid w:val="005A2E25"/>
    <w:rsid w:val="005A4325"/>
    <w:rsid w:val="005A6FB2"/>
    <w:rsid w:val="005A740E"/>
    <w:rsid w:val="005B272B"/>
    <w:rsid w:val="005B3DA2"/>
    <w:rsid w:val="005C1A6B"/>
    <w:rsid w:val="005C1E37"/>
    <w:rsid w:val="005C46A6"/>
    <w:rsid w:val="005C5881"/>
    <w:rsid w:val="005C7AD8"/>
    <w:rsid w:val="005D1FC6"/>
    <w:rsid w:val="005D3099"/>
    <w:rsid w:val="005D4429"/>
    <w:rsid w:val="005D50AF"/>
    <w:rsid w:val="005E035F"/>
    <w:rsid w:val="005E04B6"/>
    <w:rsid w:val="005F1F2B"/>
    <w:rsid w:val="005F2CEF"/>
    <w:rsid w:val="006010A1"/>
    <w:rsid w:val="00606D23"/>
    <w:rsid w:val="006073B7"/>
    <w:rsid w:val="00607A6B"/>
    <w:rsid w:val="00607D5C"/>
    <w:rsid w:val="006113E2"/>
    <w:rsid w:val="006124FE"/>
    <w:rsid w:val="00620610"/>
    <w:rsid w:val="00622F23"/>
    <w:rsid w:val="00624675"/>
    <w:rsid w:val="006250F1"/>
    <w:rsid w:val="006258AC"/>
    <w:rsid w:val="00627A7E"/>
    <w:rsid w:val="00630B02"/>
    <w:rsid w:val="006312BF"/>
    <w:rsid w:val="0063221C"/>
    <w:rsid w:val="0063331C"/>
    <w:rsid w:val="00635D03"/>
    <w:rsid w:val="006364CF"/>
    <w:rsid w:val="00636A04"/>
    <w:rsid w:val="00636F7B"/>
    <w:rsid w:val="00642346"/>
    <w:rsid w:val="00642EDE"/>
    <w:rsid w:val="00647E42"/>
    <w:rsid w:val="006554EA"/>
    <w:rsid w:val="00663C64"/>
    <w:rsid w:val="00675EA5"/>
    <w:rsid w:val="00676545"/>
    <w:rsid w:val="00676AA3"/>
    <w:rsid w:val="006776DD"/>
    <w:rsid w:val="006778BD"/>
    <w:rsid w:val="00677BCC"/>
    <w:rsid w:val="0068057E"/>
    <w:rsid w:val="006863E1"/>
    <w:rsid w:val="0068787E"/>
    <w:rsid w:val="006926E5"/>
    <w:rsid w:val="00693B7C"/>
    <w:rsid w:val="006A18BB"/>
    <w:rsid w:val="006A358C"/>
    <w:rsid w:val="006A4078"/>
    <w:rsid w:val="006A437C"/>
    <w:rsid w:val="006A443E"/>
    <w:rsid w:val="006A6B11"/>
    <w:rsid w:val="006B2DB5"/>
    <w:rsid w:val="006B3358"/>
    <w:rsid w:val="006B7B08"/>
    <w:rsid w:val="006C1E19"/>
    <w:rsid w:val="006C2DD4"/>
    <w:rsid w:val="006C5444"/>
    <w:rsid w:val="006C6238"/>
    <w:rsid w:val="006C6FBE"/>
    <w:rsid w:val="006D3E79"/>
    <w:rsid w:val="006E48F1"/>
    <w:rsid w:val="006F0F05"/>
    <w:rsid w:val="006F3D7C"/>
    <w:rsid w:val="006F53DF"/>
    <w:rsid w:val="006F5EA5"/>
    <w:rsid w:val="006F6A5B"/>
    <w:rsid w:val="006F6C61"/>
    <w:rsid w:val="00702E7F"/>
    <w:rsid w:val="00706770"/>
    <w:rsid w:val="00706CD8"/>
    <w:rsid w:val="00707B26"/>
    <w:rsid w:val="00711F90"/>
    <w:rsid w:val="007122E2"/>
    <w:rsid w:val="007126A8"/>
    <w:rsid w:val="00715C98"/>
    <w:rsid w:val="0071684F"/>
    <w:rsid w:val="0071709A"/>
    <w:rsid w:val="007214AB"/>
    <w:rsid w:val="00723214"/>
    <w:rsid w:val="00725162"/>
    <w:rsid w:val="00730231"/>
    <w:rsid w:val="00730803"/>
    <w:rsid w:val="00740228"/>
    <w:rsid w:val="00741427"/>
    <w:rsid w:val="00742C52"/>
    <w:rsid w:val="007436E7"/>
    <w:rsid w:val="0074420C"/>
    <w:rsid w:val="00746D96"/>
    <w:rsid w:val="00750BFB"/>
    <w:rsid w:val="00750CDA"/>
    <w:rsid w:val="007518D0"/>
    <w:rsid w:val="007525F4"/>
    <w:rsid w:val="00753D2C"/>
    <w:rsid w:val="00762F91"/>
    <w:rsid w:val="00765BC5"/>
    <w:rsid w:val="00766329"/>
    <w:rsid w:val="007673A9"/>
    <w:rsid w:val="00771781"/>
    <w:rsid w:val="00777CE8"/>
    <w:rsid w:val="0078383E"/>
    <w:rsid w:val="007845B6"/>
    <w:rsid w:val="0078557F"/>
    <w:rsid w:val="007873BC"/>
    <w:rsid w:val="0079083C"/>
    <w:rsid w:val="00793EE3"/>
    <w:rsid w:val="007944DE"/>
    <w:rsid w:val="00795926"/>
    <w:rsid w:val="007978C8"/>
    <w:rsid w:val="007A079F"/>
    <w:rsid w:val="007A0ABC"/>
    <w:rsid w:val="007A4782"/>
    <w:rsid w:val="007A6E8D"/>
    <w:rsid w:val="007B0A98"/>
    <w:rsid w:val="007B1150"/>
    <w:rsid w:val="007B3257"/>
    <w:rsid w:val="007B5503"/>
    <w:rsid w:val="007B70C0"/>
    <w:rsid w:val="007C1F54"/>
    <w:rsid w:val="007C7A1D"/>
    <w:rsid w:val="007D0B51"/>
    <w:rsid w:val="007D2079"/>
    <w:rsid w:val="007D7204"/>
    <w:rsid w:val="007E1143"/>
    <w:rsid w:val="007E1756"/>
    <w:rsid w:val="007E2232"/>
    <w:rsid w:val="007E346D"/>
    <w:rsid w:val="007E4C95"/>
    <w:rsid w:val="007E5642"/>
    <w:rsid w:val="007F0597"/>
    <w:rsid w:val="007F26C4"/>
    <w:rsid w:val="007F590D"/>
    <w:rsid w:val="007F70F1"/>
    <w:rsid w:val="007F77DF"/>
    <w:rsid w:val="007F7A9E"/>
    <w:rsid w:val="008028D0"/>
    <w:rsid w:val="00810F7C"/>
    <w:rsid w:val="00812192"/>
    <w:rsid w:val="00816335"/>
    <w:rsid w:val="0081708C"/>
    <w:rsid w:val="008239BC"/>
    <w:rsid w:val="0083371C"/>
    <w:rsid w:val="0083622A"/>
    <w:rsid w:val="008379A0"/>
    <w:rsid w:val="0084054D"/>
    <w:rsid w:val="0084595B"/>
    <w:rsid w:val="00846446"/>
    <w:rsid w:val="00846797"/>
    <w:rsid w:val="00850372"/>
    <w:rsid w:val="008530A5"/>
    <w:rsid w:val="00853165"/>
    <w:rsid w:val="00854110"/>
    <w:rsid w:val="00856F01"/>
    <w:rsid w:val="008600BB"/>
    <w:rsid w:val="0086140C"/>
    <w:rsid w:val="00861B26"/>
    <w:rsid w:val="00861BF9"/>
    <w:rsid w:val="008632F8"/>
    <w:rsid w:val="00863DFF"/>
    <w:rsid w:val="00866970"/>
    <w:rsid w:val="00871888"/>
    <w:rsid w:val="00872DEA"/>
    <w:rsid w:val="00873EF7"/>
    <w:rsid w:val="00876537"/>
    <w:rsid w:val="00876A69"/>
    <w:rsid w:val="008774A9"/>
    <w:rsid w:val="008807D0"/>
    <w:rsid w:val="00880FFD"/>
    <w:rsid w:val="0088540C"/>
    <w:rsid w:val="00885BA6"/>
    <w:rsid w:val="00894789"/>
    <w:rsid w:val="008A3176"/>
    <w:rsid w:val="008A320D"/>
    <w:rsid w:val="008A4983"/>
    <w:rsid w:val="008B0770"/>
    <w:rsid w:val="008B1954"/>
    <w:rsid w:val="008B3852"/>
    <w:rsid w:val="008B4A36"/>
    <w:rsid w:val="008B7651"/>
    <w:rsid w:val="008C048D"/>
    <w:rsid w:val="008C239D"/>
    <w:rsid w:val="008C47BE"/>
    <w:rsid w:val="008C6126"/>
    <w:rsid w:val="008C68A9"/>
    <w:rsid w:val="008D08F0"/>
    <w:rsid w:val="008D26A5"/>
    <w:rsid w:val="008D344B"/>
    <w:rsid w:val="008D47CF"/>
    <w:rsid w:val="008D5769"/>
    <w:rsid w:val="008E5166"/>
    <w:rsid w:val="008E56EF"/>
    <w:rsid w:val="008E5848"/>
    <w:rsid w:val="008E58D0"/>
    <w:rsid w:val="008E6633"/>
    <w:rsid w:val="008E728B"/>
    <w:rsid w:val="008F097A"/>
    <w:rsid w:val="008F42C9"/>
    <w:rsid w:val="008F4957"/>
    <w:rsid w:val="008F65C1"/>
    <w:rsid w:val="008F79B6"/>
    <w:rsid w:val="00902D39"/>
    <w:rsid w:val="00902E06"/>
    <w:rsid w:val="00904637"/>
    <w:rsid w:val="00907E1F"/>
    <w:rsid w:val="00913F04"/>
    <w:rsid w:val="00914AC5"/>
    <w:rsid w:val="0091528E"/>
    <w:rsid w:val="009202C3"/>
    <w:rsid w:val="0092137B"/>
    <w:rsid w:val="00921E94"/>
    <w:rsid w:val="00922D63"/>
    <w:rsid w:val="0092497E"/>
    <w:rsid w:val="00926ECB"/>
    <w:rsid w:val="00927909"/>
    <w:rsid w:val="009318A8"/>
    <w:rsid w:val="00931F52"/>
    <w:rsid w:val="009327FE"/>
    <w:rsid w:val="00934503"/>
    <w:rsid w:val="00934544"/>
    <w:rsid w:val="00935B78"/>
    <w:rsid w:val="00936072"/>
    <w:rsid w:val="00937E61"/>
    <w:rsid w:val="009411F7"/>
    <w:rsid w:val="00942ABD"/>
    <w:rsid w:val="00944D20"/>
    <w:rsid w:val="00945A10"/>
    <w:rsid w:val="009467F5"/>
    <w:rsid w:val="00955C8B"/>
    <w:rsid w:val="009679D6"/>
    <w:rsid w:val="00967C55"/>
    <w:rsid w:val="00967D64"/>
    <w:rsid w:val="00973FA9"/>
    <w:rsid w:val="00976D70"/>
    <w:rsid w:val="00976D8B"/>
    <w:rsid w:val="009916E1"/>
    <w:rsid w:val="009921D2"/>
    <w:rsid w:val="00992F9B"/>
    <w:rsid w:val="00994337"/>
    <w:rsid w:val="009965EB"/>
    <w:rsid w:val="00996E7A"/>
    <w:rsid w:val="00996F4E"/>
    <w:rsid w:val="009A2AF4"/>
    <w:rsid w:val="009A4284"/>
    <w:rsid w:val="009B3598"/>
    <w:rsid w:val="009B6250"/>
    <w:rsid w:val="009B6D3F"/>
    <w:rsid w:val="009C0468"/>
    <w:rsid w:val="009C3B44"/>
    <w:rsid w:val="009C59CA"/>
    <w:rsid w:val="009C6085"/>
    <w:rsid w:val="009C6179"/>
    <w:rsid w:val="009C6DA1"/>
    <w:rsid w:val="009C72FF"/>
    <w:rsid w:val="009C792E"/>
    <w:rsid w:val="009D298F"/>
    <w:rsid w:val="009D36F6"/>
    <w:rsid w:val="009D674B"/>
    <w:rsid w:val="009E3821"/>
    <w:rsid w:val="009E39CD"/>
    <w:rsid w:val="009E4A7F"/>
    <w:rsid w:val="009E4D41"/>
    <w:rsid w:val="009E56DD"/>
    <w:rsid w:val="009E620B"/>
    <w:rsid w:val="009F70CC"/>
    <w:rsid w:val="00A00831"/>
    <w:rsid w:val="00A04516"/>
    <w:rsid w:val="00A054ED"/>
    <w:rsid w:val="00A059DA"/>
    <w:rsid w:val="00A05E12"/>
    <w:rsid w:val="00A0605B"/>
    <w:rsid w:val="00A1251F"/>
    <w:rsid w:val="00A12AF7"/>
    <w:rsid w:val="00A14C0B"/>
    <w:rsid w:val="00A1627D"/>
    <w:rsid w:val="00A20F81"/>
    <w:rsid w:val="00A21154"/>
    <w:rsid w:val="00A221F6"/>
    <w:rsid w:val="00A2308C"/>
    <w:rsid w:val="00A23485"/>
    <w:rsid w:val="00A26CA6"/>
    <w:rsid w:val="00A3358F"/>
    <w:rsid w:val="00A3409B"/>
    <w:rsid w:val="00A359F9"/>
    <w:rsid w:val="00A37806"/>
    <w:rsid w:val="00A41AEE"/>
    <w:rsid w:val="00A45131"/>
    <w:rsid w:val="00A47E53"/>
    <w:rsid w:val="00A52272"/>
    <w:rsid w:val="00A55FF0"/>
    <w:rsid w:val="00A57D34"/>
    <w:rsid w:val="00A60F4E"/>
    <w:rsid w:val="00A65035"/>
    <w:rsid w:val="00A655E9"/>
    <w:rsid w:val="00A73FD4"/>
    <w:rsid w:val="00A7420E"/>
    <w:rsid w:val="00A753B1"/>
    <w:rsid w:val="00A82AC2"/>
    <w:rsid w:val="00A82D40"/>
    <w:rsid w:val="00A91C22"/>
    <w:rsid w:val="00A9223C"/>
    <w:rsid w:val="00A92928"/>
    <w:rsid w:val="00A92B87"/>
    <w:rsid w:val="00A945A6"/>
    <w:rsid w:val="00A95485"/>
    <w:rsid w:val="00A96120"/>
    <w:rsid w:val="00A96AEB"/>
    <w:rsid w:val="00AA1098"/>
    <w:rsid w:val="00AA2E70"/>
    <w:rsid w:val="00AA32BA"/>
    <w:rsid w:val="00AA3D81"/>
    <w:rsid w:val="00AA76DD"/>
    <w:rsid w:val="00AA7E8F"/>
    <w:rsid w:val="00AB152B"/>
    <w:rsid w:val="00AB19E8"/>
    <w:rsid w:val="00AB30D0"/>
    <w:rsid w:val="00AB36EE"/>
    <w:rsid w:val="00AB5660"/>
    <w:rsid w:val="00AB57FB"/>
    <w:rsid w:val="00AC23D5"/>
    <w:rsid w:val="00AC267E"/>
    <w:rsid w:val="00AC7CF5"/>
    <w:rsid w:val="00AD1BA5"/>
    <w:rsid w:val="00AD2D73"/>
    <w:rsid w:val="00AD4887"/>
    <w:rsid w:val="00AD7311"/>
    <w:rsid w:val="00AE0615"/>
    <w:rsid w:val="00AE0A0C"/>
    <w:rsid w:val="00AE3F46"/>
    <w:rsid w:val="00AE3F95"/>
    <w:rsid w:val="00AE5B12"/>
    <w:rsid w:val="00AF0EF5"/>
    <w:rsid w:val="00AF3525"/>
    <w:rsid w:val="00B0116D"/>
    <w:rsid w:val="00B01991"/>
    <w:rsid w:val="00B026D7"/>
    <w:rsid w:val="00B02AE3"/>
    <w:rsid w:val="00B03245"/>
    <w:rsid w:val="00B03D16"/>
    <w:rsid w:val="00B03FD2"/>
    <w:rsid w:val="00B07B65"/>
    <w:rsid w:val="00B159BC"/>
    <w:rsid w:val="00B16080"/>
    <w:rsid w:val="00B210CF"/>
    <w:rsid w:val="00B22805"/>
    <w:rsid w:val="00B233B0"/>
    <w:rsid w:val="00B248EC"/>
    <w:rsid w:val="00B24E9A"/>
    <w:rsid w:val="00B257DB"/>
    <w:rsid w:val="00B26947"/>
    <w:rsid w:val="00B32642"/>
    <w:rsid w:val="00B33FC2"/>
    <w:rsid w:val="00B3427A"/>
    <w:rsid w:val="00B3486D"/>
    <w:rsid w:val="00B418AF"/>
    <w:rsid w:val="00B425F1"/>
    <w:rsid w:val="00B42E55"/>
    <w:rsid w:val="00B4428A"/>
    <w:rsid w:val="00B51361"/>
    <w:rsid w:val="00B538F9"/>
    <w:rsid w:val="00B54AE6"/>
    <w:rsid w:val="00B60DB0"/>
    <w:rsid w:val="00B62006"/>
    <w:rsid w:val="00B636C5"/>
    <w:rsid w:val="00B63E7C"/>
    <w:rsid w:val="00B64929"/>
    <w:rsid w:val="00B652E4"/>
    <w:rsid w:val="00B65921"/>
    <w:rsid w:val="00B6661C"/>
    <w:rsid w:val="00B8244D"/>
    <w:rsid w:val="00B90130"/>
    <w:rsid w:val="00B91C4A"/>
    <w:rsid w:val="00B96054"/>
    <w:rsid w:val="00B96873"/>
    <w:rsid w:val="00B9728C"/>
    <w:rsid w:val="00BA03A5"/>
    <w:rsid w:val="00BA0C52"/>
    <w:rsid w:val="00BA0F54"/>
    <w:rsid w:val="00BA1EDA"/>
    <w:rsid w:val="00BA3413"/>
    <w:rsid w:val="00BA4298"/>
    <w:rsid w:val="00BB142E"/>
    <w:rsid w:val="00BB2420"/>
    <w:rsid w:val="00BB4501"/>
    <w:rsid w:val="00BB5AF5"/>
    <w:rsid w:val="00BB5E69"/>
    <w:rsid w:val="00BC010A"/>
    <w:rsid w:val="00BC2733"/>
    <w:rsid w:val="00BC42BF"/>
    <w:rsid w:val="00BC6A08"/>
    <w:rsid w:val="00BC7608"/>
    <w:rsid w:val="00BD2906"/>
    <w:rsid w:val="00BD3950"/>
    <w:rsid w:val="00BD6718"/>
    <w:rsid w:val="00BE154A"/>
    <w:rsid w:val="00BE1D06"/>
    <w:rsid w:val="00BE1F5B"/>
    <w:rsid w:val="00BE2194"/>
    <w:rsid w:val="00BE62BA"/>
    <w:rsid w:val="00BF0FA2"/>
    <w:rsid w:val="00BF1F31"/>
    <w:rsid w:val="00BF3594"/>
    <w:rsid w:val="00BF532E"/>
    <w:rsid w:val="00BF5AE3"/>
    <w:rsid w:val="00C025F2"/>
    <w:rsid w:val="00C02AA1"/>
    <w:rsid w:val="00C042D4"/>
    <w:rsid w:val="00C05076"/>
    <w:rsid w:val="00C05D00"/>
    <w:rsid w:val="00C13A1E"/>
    <w:rsid w:val="00C15048"/>
    <w:rsid w:val="00C22E43"/>
    <w:rsid w:val="00C23984"/>
    <w:rsid w:val="00C25D14"/>
    <w:rsid w:val="00C30189"/>
    <w:rsid w:val="00C318A2"/>
    <w:rsid w:val="00C330C2"/>
    <w:rsid w:val="00C40E69"/>
    <w:rsid w:val="00C41104"/>
    <w:rsid w:val="00C46789"/>
    <w:rsid w:val="00C50802"/>
    <w:rsid w:val="00C528CC"/>
    <w:rsid w:val="00C56029"/>
    <w:rsid w:val="00C56527"/>
    <w:rsid w:val="00C56CD9"/>
    <w:rsid w:val="00C61AAF"/>
    <w:rsid w:val="00C62CCC"/>
    <w:rsid w:val="00C65931"/>
    <w:rsid w:val="00C65C5E"/>
    <w:rsid w:val="00C70F9E"/>
    <w:rsid w:val="00C71394"/>
    <w:rsid w:val="00C74A9A"/>
    <w:rsid w:val="00C75289"/>
    <w:rsid w:val="00C774BF"/>
    <w:rsid w:val="00C815AD"/>
    <w:rsid w:val="00C816FF"/>
    <w:rsid w:val="00C832C9"/>
    <w:rsid w:val="00C857E2"/>
    <w:rsid w:val="00C924B3"/>
    <w:rsid w:val="00C95293"/>
    <w:rsid w:val="00CA0062"/>
    <w:rsid w:val="00CA6E5C"/>
    <w:rsid w:val="00CB2215"/>
    <w:rsid w:val="00CB68A5"/>
    <w:rsid w:val="00CB69CA"/>
    <w:rsid w:val="00CC0FF0"/>
    <w:rsid w:val="00CC15E4"/>
    <w:rsid w:val="00CC3992"/>
    <w:rsid w:val="00CC3CC7"/>
    <w:rsid w:val="00CC5CC5"/>
    <w:rsid w:val="00CD122E"/>
    <w:rsid w:val="00CD14A8"/>
    <w:rsid w:val="00CD2870"/>
    <w:rsid w:val="00CD3BE6"/>
    <w:rsid w:val="00CD4662"/>
    <w:rsid w:val="00CD6776"/>
    <w:rsid w:val="00CD7A87"/>
    <w:rsid w:val="00CE32D1"/>
    <w:rsid w:val="00CE3726"/>
    <w:rsid w:val="00CF09D0"/>
    <w:rsid w:val="00CF0F73"/>
    <w:rsid w:val="00CF1A31"/>
    <w:rsid w:val="00CF1D61"/>
    <w:rsid w:val="00CF251F"/>
    <w:rsid w:val="00CF4ABC"/>
    <w:rsid w:val="00CF4F5B"/>
    <w:rsid w:val="00D00674"/>
    <w:rsid w:val="00D00EE6"/>
    <w:rsid w:val="00D0153F"/>
    <w:rsid w:val="00D03F61"/>
    <w:rsid w:val="00D0523A"/>
    <w:rsid w:val="00D074B5"/>
    <w:rsid w:val="00D07958"/>
    <w:rsid w:val="00D10339"/>
    <w:rsid w:val="00D10E79"/>
    <w:rsid w:val="00D11459"/>
    <w:rsid w:val="00D1151A"/>
    <w:rsid w:val="00D13828"/>
    <w:rsid w:val="00D167DB"/>
    <w:rsid w:val="00D2180E"/>
    <w:rsid w:val="00D277EE"/>
    <w:rsid w:val="00D27ABB"/>
    <w:rsid w:val="00D31922"/>
    <w:rsid w:val="00D32156"/>
    <w:rsid w:val="00D374B7"/>
    <w:rsid w:val="00D430D3"/>
    <w:rsid w:val="00D47F93"/>
    <w:rsid w:val="00D52334"/>
    <w:rsid w:val="00D52DB4"/>
    <w:rsid w:val="00D531E1"/>
    <w:rsid w:val="00D55BEE"/>
    <w:rsid w:val="00D56522"/>
    <w:rsid w:val="00D60587"/>
    <w:rsid w:val="00D646F1"/>
    <w:rsid w:val="00D652E9"/>
    <w:rsid w:val="00D67572"/>
    <w:rsid w:val="00D73D64"/>
    <w:rsid w:val="00D750A5"/>
    <w:rsid w:val="00D7601D"/>
    <w:rsid w:val="00D76135"/>
    <w:rsid w:val="00D76788"/>
    <w:rsid w:val="00D76A1A"/>
    <w:rsid w:val="00D855FD"/>
    <w:rsid w:val="00D90AF7"/>
    <w:rsid w:val="00D91234"/>
    <w:rsid w:val="00D93661"/>
    <w:rsid w:val="00D9498C"/>
    <w:rsid w:val="00D95FD2"/>
    <w:rsid w:val="00D9666D"/>
    <w:rsid w:val="00D97B60"/>
    <w:rsid w:val="00DA154C"/>
    <w:rsid w:val="00DA1D20"/>
    <w:rsid w:val="00DA234D"/>
    <w:rsid w:val="00DA24CB"/>
    <w:rsid w:val="00DA2CE1"/>
    <w:rsid w:val="00DA302A"/>
    <w:rsid w:val="00DA621B"/>
    <w:rsid w:val="00DB077F"/>
    <w:rsid w:val="00DB61BE"/>
    <w:rsid w:val="00DB67CB"/>
    <w:rsid w:val="00DC3A04"/>
    <w:rsid w:val="00DD1ABA"/>
    <w:rsid w:val="00DD4ABF"/>
    <w:rsid w:val="00DD6A31"/>
    <w:rsid w:val="00DD74A5"/>
    <w:rsid w:val="00DD7D22"/>
    <w:rsid w:val="00DE54E8"/>
    <w:rsid w:val="00DE7C50"/>
    <w:rsid w:val="00DF2806"/>
    <w:rsid w:val="00DF4558"/>
    <w:rsid w:val="00DF46C2"/>
    <w:rsid w:val="00DF63A4"/>
    <w:rsid w:val="00E029E9"/>
    <w:rsid w:val="00E04691"/>
    <w:rsid w:val="00E05C17"/>
    <w:rsid w:val="00E10857"/>
    <w:rsid w:val="00E12987"/>
    <w:rsid w:val="00E1317F"/>
    <w:rsid w:val="00E13CB1"/>
    <w:rsid w:val="00E20638"/>
    <w:rsid w:val="00E20E24"/>
    <w:rsid w:val="00E24526"/>
    <w:rsid w:val="00E262BE"/>
    <w:rsid w:val="00E3797A"/>
    <w:rsid w:val="00E434D1"/>
    <w:rsid w:val="00E44CAF"/>
    <w:rsid w:val="00E47C4B"/>
    <w:rsid w:val="00E508EE"/>
    <w:rsid w:val="00E53BA2"/>
    <w:rsid w:val="00E53C3D"/>
    <w:rsid w:val="00E53D59"/>
    <w:rsid w:val="00E60C54"/>
    <w:rsid w:val="00E62D6A"/>
    <w:rsid w:val="00E65972"/>
    <w:rsid w:val="00E65D96"/>
    <w:rsid w:val="00E670E9"/>
    <w:rsid w:val="00E7397D"/>
    <w:rsid w:val="00E8248A"/>
    <w:rsid w:val="00E82946"/>
    <w:rsid w:val="00E82989"/>
    <w:rsid w:val="00E847D0"/>
    <w:rsid w:val="00E96241"/>
    <w:rsid w:val="00EA4F7D"/>
    <w:rsid w:val="00EA4F8D"/>
    <w:rsid w:val="00EA5404"/>
    <w:rsid w:val="00EA6EF7"/>
    <w:rsid w:val="00EB4B0F"/>
    <w:rsid w:val="00EB59A0"/>
    <w:rsid w:val="00EB6D89"/>
    <w:rsid w:val="00EC12F9"/>
    <w:rsid w:val="00EC2AE5"/>
    <w:rsid w:val="00EC3B5D"/>
    <w:rsid w:val="00EC641D"/>
    <w:rsid w:val="00ED2F7B"/>
    <w:rsid w:val="00ED4FA0"/>
    <w:rsid w:val="00ED5039"/>
    <w:rsid w:val="00ED597E"/>
    <w:rsid w:val="00EE08E0"/>
    <w:rsid w:val="00EE0EBC"/>
    <w:rsid w:val="00EE0F1F"/>
    <w:rsid w:val="00EE1A19"/>
    <w:rsid w:val="00EE1D68"/>
    <w:rsid w:val="00EE508B"/>
    <w:rsid w:val="00EE549D"/>
    <w:rsid w:val="00EF2583"/>
    <w:rsid w:val="00EF5896"/>
    <w:rsid w:val="00F00D44"/>
    <w:rsid w:val="00F0635D"/>
    <w:rsid w:val="00F066A6"/>
    <w:rsid w:val="00F07E7E"/>
    <w:rsid w:val="00F1166B"/>
    <w:rsid w:val="00F12E61"/>
    <w:rsid w:val="00F134AE"/>
    <w:rsid w:val="00F141DC"/>
    <w:rsid w:val="00F168D6"/>
    <w:rsid w:val="00F17978"/>
    <w:rsid w:val="00F239D0"/>
    <w:rsid w:val="00F24E46"/>
    <w:rsid w:val="00F2659A"/>
    <w:rsid w:val="00F303CE"/>
    <w:rsid w:val="00F304EF"/>
    <w:rsid w:val="00F325CC"/>
    <w:rsid w:val="00F32975"/>
    <w:rsid w:val="00F32B4F"/>
    <w:rsid w:val="00F33AA7"/>
    <w:rsid w:val="00F3647F"/>
    <w:rsid w:val="00F40484"/>
    <w:rsid w:val="00F40A41"/>
    <w:rsid w:val="00F44124"/>
    <w:rsid w:val="00F462CE"/>
    <w:rsid w:val="00F5042E"/>
    <w:rsid w:val="00F508F7"/>
    <w:rsid w:val="00F52237"/>
    <w:rsid w:val="00F52FB7"/>
    <w:rsid w:val="00F5310C"/>
    <w:rsid w:val="00F6038D"/>
    <w:rsid w:val="00F633F1"/>
    <w:rsid w:val="00F7125F"/>
    <w:rsid w:val="00F71A48"/>
    <w:rsid w:val="00F74531"/>
    <w:rsid w:val="00F76381"/>
    <w:rsid w:val="00F80152"/>
    <w:rsid w:val="00F81823"/>
    <w:rsid w:val="00F81D48"/>
    <w:rsid w:val="00F81DA6"/>
    <w:rsid w:val="00F9231C"/>
    <w:rsid w:val="00F9406A"/>
    <w:rsid w:val="00F963D3"/>
    <w:rsid w:val="00FA39FB"/>
    <w:rsid w:val="00FA3AE8"/>
    <w:rsid w:val="00FA3E06"/>
    <w:rsid w:val="00FA43FE"/>
    <w:rsid w:val="00FA4EA3"/>
    <w:rsid w:val="00FA73F8"/>
    <w:rsid w:val="00FA7896"/>
    <w:rsid w:val="00FB0790"/>
    <w:rsid w:val="00FB253F"/>
    <w:rsid w:val="00FB50DC"/>
    <w:rsid w:val="00FB5E7D"/>
    <w:rsid w:val="00FC2C2E"/>
    <w:rsid w:val="00FC361A"/>
    <w:rsid w:val="00FC39B2"/>
    <w:rsid w:val="00FC3AF7"/>
    <w:rsid w:val="00FC5A71"/>
    <w:rsid w:val="00FD3BF8"/>
    <w:rsid w:val="00FD4811"/>
    <w:rsid w:val="00FE0362"/>
    <w:rsid w:val="00FE5C9A"/>
    <w:rsid w:val="00FE661A"/>
    <w:rsid w:val="00FE70BF"/>
    <w:rsid w:val="00FF1B01"/>
    <w:rsid w:val="00FF472E"/>
    <w:rsid w:val="00FF6131"/>
    <w:rsid w:val="01C40DDD"/>
    <w:rsid w:val="0397607D"/>
    <w:rsid w:val="09DB4F16"/>
    <w:rsid w:val="0A825391"/>
    <w:rsid w:val="0CB8153E"/>
    <w:rsid w:val="0CE23EB3"/>
    <w:rsid w:val="1001144E"/>
    <w:rsid w:val="137D703E"/>
    <w:rsid w:val="14EC447B"/>
    <w:rsid w:val="16E96798"/>
    <w:rsid w:val="1E672DC4"/>
    <w:rsid w:val="1EA96F39"/>
    <w:rsid w:val="22D24584"/>
    <w:rsid w:val="25317C88"/>
    <w:rsid w:val="26924756"/>
    <w:rsid w:val="27F60D15"/>
    <w:rsid w:val="2A97058D"/>
    <w:rsid w:val="2AA8279A"/>
    <w:rsid w:val="32BF0681"/>
    <w:rsid w:val="33EC194A"/>
    <w:rsid w:val="369342FF"/>
    <w:rsid w:val="3C4165AB"/>
    <w:rsid w:val="3D2D0B07"/>
    <w:rsid w:val="41032081"/>
    <w:rsid w:val="42784CF1"/>
    <w:rsid w:val="463E3161"/>
    <w:rsid w:val="48BA396D"/>
    <w:rsid w:val="4AEC002A"/>
    <w:rsid w:val="540B1521"/>
    <w:rsid w:val="564156CE"/>
    <w:rsid w:val="5A0F163F"/>
    <w:rsid w:val="61840B64"/>
    <w:rsid w:val="64994927"/>
    <w:rsid w:val="64D8544F"/>
    <w:rsid w:val="64F16511"/>
    <w:rsid w:val="753541F8"/>
    <w:rsid w:val="762D1373"/>
    <w:rsid w:val="77D5581E"/>
    <w:rsid w:val="78A80B1A"/>
    <w:rsid w:val="7A28432B"/>
    <w:rsid w:val="7D007C35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8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styleId="20">
    <w:name w:val="Placeholder Text"/>
    <w:basedOn w:val="10"/>
    <w:semiHidden/>
    <w:uiPriority w:val="99"/>
    <w:rPr>
      <w:color w:val="808080"/>
    </w:rPr>
  </w:style>
  <w:style w:type="character" w:customStyle="1" w:styleId="21">
    <w:name w:val="apple-converted-space"/>
    <w:basedOn w:val="10"/>
    <w:qFormat/>
    <w:uiPriority w:val="0"/>
  </w:style>
  <w:style w:type="paragraph" w:customStyle="1" w:styleId="22">
    <w:name w:val="pagenumb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C716-B489-4B93-9CA3-D4DB396F12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374</Words>
  <Characters>421</Characters>
  <Lines>48</Lines>
  <Paragraphs>43</Paragraphs>
  <TotalTime>0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2025-11-05T02:28:00Z</dcterms:created>
  <dc:creator>微软用户</dc:creator>
  <cp:lastModifiedBy>飞雪连天</cp:lastModifiedBy>
  <cp:lastPrinted>2025-11-05T02:37:00Z</cp:lastPrinted>
  <dcterms:modified xsi:type="dcterms:W3CDTF">2026-05-08T08:56:28Z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2025-05-12T00:07:57Z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978cd0b0-d605-45ef-92c1-966d203ca6c7</vt:lpwstr>
  </property>
  <property fmtid="{D5CDD505-2E9C-101B-9397-08002B2CF9AE}" pid="7" name="MSIP_Label_defa4170-0d19-0005-0004-bc88714345d2_ActionId">
    <vt:lpwstr>bb078fb5-80ff-42a1-8c7c-52ac67436e26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TemplateDocerSaveRecord">
    <vt:lpwstr>eyJoZGlkIjoiNDk0ODE4NzhkODJhYTlmYjQ5YTUzZDZjODBkMjRiMmEiLCJ1c2VySWQiOiIzMjQ0OTM1MTUifQ==</vt:lpwstr>
  </property>
  <property fmtid="{D5CDD505-2E9C-101B-9397-08002B2CF9AE}" pid="11" name="KSOProductBuildVer">
    <vt:lpwstr>2052-12.1.0.25865</vt:lpwstr>
  </property>
  <property fmtid="{D5CDD505-2E9C-101B-9397-08002B2CF9AE}" pid="12" name="ICV">
    <vt:lpwstr>D04392FCA8E942F9AE81453194EBD0AC_12</vt:lpwstr>
  </property>
</Properties>
</file>