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751" w:rsidRDefault="001B3C39">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sidRPr="00081EBD">
        <w:rPr>
          <w:color w:val="000000"/>
          <w:sz w:val="24"/>
        </w:rPr>
        <w:t>601456</w:t>
      </w:r>
      <w:r>
        <w:rPr>
          <w:color w:val="000000"/>
          <w:sz w:val="24"/>
        </w:rPr>
        <w:t xml:space="preserve">                             </w:t>
      </w:r>
      <w:r>
        <w:rPr>
          <w:rFonts w:hAnsi="宋体"/>
          <w:bCs/>
          <w:iCs/>
          <w:color w:val="000000"/>
          <w:sz w:val="24"/>
        </w:rPr>
        <w:t>证券简称：</w:t>
      </w:r>
      <w:r>
        <w:rPr>
          <w:color w:val="000000"/>
          <w:sz w:val="24"/>
        </w:rPr>
        <w:t>国联民生</w:t>
      </w:r>
    </w:p>
    <w:p w:rsidR="0021408F" w:rsidRDefault="001B3C39">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国联民生证券股份有限公司</w:t>
      </w:r>
    </w:p>
    <w:p w:rsidR="00223751" w:rsidRPr="002E6BEC" w:rsidRDefault="001B3C39" w:rsidP="002E6BEC">
      <w:pPr>
        <w:spacing w:beforeLines="50" w:before="156" w:afterLines="50" w:after="156" w:line="400" w:lineRule="exact"/>
        <w:jc w:val="center"/>
        <w:rPr>
          <w:rFonts w:hAnsi="宋体"/>
          <w:bCs/>
          <w:iCs/>
          <w:color w:val="000000"/>
          <w:kern w:val="0"/>
          <w:sz w:val="24"/>
        </w:rPr>
      </w:pPr>
      <w:r>
        <w:rPr>
          <w:rFonts w:ascii="宋体" w:hAnsi="宋体" w:hint="eastAsia"/>
          <w:b/>
          <w:bCs/>
          <w:iCs/>
          <w:color w:val="000000"/>
          <w:sz w:val="32"/>
          <w:szCs w:val="32"/>
        </w:rPr>
        <w:t>投资者关系活动记录表</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804"/>
      </w:tblGrid>
      <w:tr w:rsidR="00223751" w:rsidTr="002E6BEC">
        <w:trPr>
          <w:jc w:val="center"/>
        </w:trPr>
        <w:tc>
          <w:tcPr>
            <w:tcW w:w="1114" w:type="pct"/>
            <w:tcBorders>
              <w:top w:val="single" w:sz="4" w:space="0" w:color="auto"/>
              <w:left w:val="single" w:sz="4" w:space="0" w:color="auto"/>
              <w:bottom w:val="single" w:sz="4" w:space="0" w:color="auto"/>
              <w:right w:val="single" w:sz="4" w:space="0" w:color="auto"/>
            </w:tcBorders>
            <w:vAlign w:val="center"/>
          </w:tcPr>
          <w:p w:rsidR="00223751" w:rsidRDefault="001B3C39" w:rsidP="002E6BEC">
            <w:pPr>
              <w:spacing w:line="420" w:lineRule="exact"/>
              <w:jc w:val="center"/>
              <w:rPr>
                <w:bCs/>
                <w:iCs/>
                <w:color w:val="000000"/>
                <w:sz w:val="24"/>
              </w:rPr>
            </w:pPr>
            <w:r>
              <w:rPr>
                <w:rFonts w:hAnsi="宋体"/>
                <w:bCs/>
                <w:iCs/>
                <w:color w:val="000000"/>
                <w:kern w:val="0"/>
                <w:sz w:val="24"/>
              </w:rPr>
              <w:t>投资者关系活动类别</w:t>
            </w:r>
          </w:p>
        </w:tc>
        <w:tc>
          <w:tcPr>
            <w:tcW w:w="3886" w:type="pct"/>
            <w:tcBorders>
              <w:top w:val="single" w:sz="4" w:space="0" w:color="auto"/>
              <w:left w:val="single" w:sz="4" w:space="0" w:color="auto"/>
              <w:bottom w:val="single" w:sz="4" w:space="0" w:color="auto"/>
              <w:right w:val="single" w:sz="4" w:space="0" w:color="auto"/>
            </w:tcBorders>
          </w:tcPr>
          <w:p w:rsidR="00223751" w:rsidRPr="00914085" w:rsidRDefault="001B3C39">
            <w:pPr>
              <w:spacing w:line="420" w:lineRule="exact"/>
              <w:rPr>
                <w:rFonts w:hAnsi="宋体"/>
                <w:kern w:val="0"/>
                <w:sz w:val="24"/>
              </w:rPr>
            </w:pPr>
            <w:r w:rsidRPr="00914085">
              <w:rPr>
                <w:rFonts w:hAnsi="宋体"/>
                <w:kern w:val="0"/>
                <w:sz w:val="24"/>
              </w:rPr>
              <w:t>□</w:t>
            </w:r>
            <w:r w:rsidR="00167D08" w:rsidRPr="00914085">
              <w:rPr>
                <w:rFonts w:hAnsi="宋体"/>
                <w:kern w:val="0"/>
                <w:sz w:val="24"/>
              </w:rPr>
              <w:t xml:space="preserve"> </w:t>
            </w:r>
            <w:r>
              <w:rPr>
                <w:rFonts w:hAnsi="宋体"/>
                <w:kern w:val="0"/>
                <w:sz w:val="24"/>
              </w:rPr>
              <w:t>特定对象调研</w:t>
            </w:r>
            <w:r w:rsidRPr="00914085">
              <w:rPr>
                <w:rFonts w:hAnsi="宋体"/>
                <w:kern w:val="0"/>
                <w:sz w:val="24"/>
              </w:rPr>
              <w:t xml:space="preserve">       </w:t>
            </w:r>
            <w:r w:rsidRPr="00914085">
              <w:rPr>
                <w:rFonts w:hAnsi="宋体" w:hint="eastAsia"/>
                <w:kern w:val="0"/>
                <w:sz w:val="24"/>
              </w:rPr>
              <w:t xml:space="preserve"> </w:t>
            </w:r>
            <w:r w:rsidRPr="00914085">
              <w:rPr>
                <w:rFonts w:hAnsi="宋体"/>
                <w:kern w:val="0"/>
                <w:sz w:val="24"/>
              </w:rPr>
              <w:t>□</w:t>
            </w:r>
            <w:r w:rsidRPr="00914085">
              <w:rPr>
                <w:rFonts w:hAnsi="宋体" w:hint="eastAsia"/>
                <w:kern w:val="0"/>
                <w:sz w:val="24"/>
              </w:rPr>
              <w:t xml:space="preserve"> </w:t>
            </w:r>
            <w:r>
              <w:rPr>
                <w:rFonts w:hAnsi="宋体"/>
                <w:kern w:val="0"/>
                <w:sz w:val="24"/>
              </w:rPr>
              <w:t>分析师会议</w:t>
            </w:r>
          </w:p>
          <w:p w:rsidR="00223751" w:rsidRPr="00914085" w:rsidRDefault="001B3C39">
            <w:pPr>
              <w:spacing w:line="420" w:lineRule="exact"/>
              <w:rPr>
                <w:rFonts w:hAnsi="宋体"/>
                <w:kern w:val="0"/>
                <w:sz w:val="24"/>
              </w:rPr>
            </w:pPr>
            <w:r w:rsidRPr="00914085">
              <w:rPr>
                <w:rFonts w:hAnsi="宋体"/>
                <w:kern w:val="0"/>
                <w:sz w:val="24"/>
              </w:rPr>
              <w:t>□</w:t>
            </w:r>
            <w:r w:rsidRPr="00914085">
              <w:rPr>
                <w:rFonts w:hAnsi="宋体" w:hint="eastAsia"/>
                <w:kern w:val="0"/>
                <w:sz w:val="24"/>
              </w:rPr>
              <w:t xml:space="preserve"> </w:t>
            </w:r>
            <w:r>
              <w:rPr>
                <w:rFonts w:hAnsi="宋体"/>
                <w:kern w:val="0"/>
                <w:sz w:val="24"/>
              </w:rPr>
              <w:t>媒体采访</w:t>
            </w:r>
            <w:r w:rsidRPr="00914085">
              <w:rPr>
                <w:rFonts w:hAnsi="宋体"/>
                <w:kern w:val="0"/>
                <w:sz w:val="24"/>
              </w:rPr>
              <w:t xml:space="preserve">            </w:t>
            </w:r>
            <w:r w:rsidR="00AB65B9" w:rsidRPr="00914085">
              <w:rPr>
                <w:rFonts w:hAnsi="宋体"/>
                <w:kern w:val="0"/>
                <w:sz w:val="24"/>
              </w:rPr>
              <w:t>□</w:t>
            </w:r>
            <w:r w:rsidR="00167D08" w:rsidRPr="00914085">
              <w:rPr>
                <w:rFonts w:hAnsi="宋体"/>
                <w:kern w:val="0"/>
                <w:sz w:val="24"/>
              </w:rPr>
              <w:t xml:space="preserve"> </w:t>
            </w:r>
            <w:r>
              <w:rPr>
                <w:rFonts w:hAnsi="宋体"/>
                <w:kern w:val="0"/>
                <w:sz w:val="24"/>
              </w:rPr>
              <w:t>业绩说明会</w:t>
            </w:r>
          </w:p>
          <w:p w:rsidR="00223751" w:rsidRPr="00914085" w:rsidRDefault="001B3C39">
            <w:pPr>
              <w:spacing w:line="420" w:lineRule="exact"/>
              <w:rPr>
                <w:rFonts w:hAnsi="宋体"/>
                <w:kern w:val="0"/>
                <w:sz w:val="24"/>
              </w:rPr>
            </w:pPr>
            <w:r w:rsidRPr="00914085">
              <w:rPr>
                <w:rFonts w:hAnsi="宋体"/>
                <w:kern w:val="0"/>
                <w:sz w:val="24"/>
              </w:rPr>
              <w:t>□</w:t>
            </w:r>
            <w:r w:rsidRPr="00914085">
              <w:rPr>
                <w:rFonts w:hAnsi="宋体" w:hint="eastAsia"/>
                <w:kern w:val="0"/>
                <w:sz w:val="24"/>
              </w:rPr>
              <w:t xml:space="preserve"> </w:t>
            </w:r>
            <w:r>
              <w:rPr>
                <w:rFonts w:hAnsi="宋体"/>
                <w:kern w:val="0"/>
                <w:sz w:val="24"/>
              </w:rPr>
              <w:t>新闻发布会</w:t>
            </w:r>
            <w:r w:rsidRPr="00914085">
              <w:rPr>
                <w:rFonts w:hAnsi="宋体"/>
                <w:kern w:val="0"/>
                <w:sz w:val="24"/>
              </w:rPr>
              <w:t xml:space="preserve">          </w:t>
            </w:r>
            <w:r w:rsidRPr="00914085">
              <w:rPr>
                <w:rFonts w:hAnsi="宋体"/>
                <w:kern w:val="0"/>
                <w:sz w:val="24"/>
              </w:rPr>
              <w:t>□</w:t>
            </w:r>
            <w:r w:rsidRPr="00914085">
              <w:rPr>
                <w:rFonts w:hAnsi="宋体" w:hint="eastAsia"/>
                <w:kern w:val="0"/>
                <w:sz w:val="24"/>
              </w:rPr>
              <w:t xml:space="preserve"> </w:t>
            </w:r>
            <w:r>
              <w:rPr>
                <w:rFonts w:hAnsi="宋体"/>
                <w:kern w:val="0"/>
                <w:sz w:val="24"/>
              </w:rPr>
              <w:t>路演活动</w:t>
            </w:r>
          </w:p>
          <w:p w:rsidR="00822342" w:rsidRPr="00914085" w:rsidRDefault="001B3C39" w:rsidP="0025613A">
            <w:pPr>
              <w:tabs>
                <w:tab w:val="left" w:pos="3045"/>
                <w:tab w:val="center" w:pos="3199"/>
              </w:tabs>
              <w:spacing w:line="420" w:lineRule="exact"/>
              <w:rPr>
                <w:rFonts w:hAnsi="宋体"/>
                <w:kern w:val="0"/>
                <w:sz w:val="24"/>
              </w:rPr>
            </w:pPr>
            <w:r w:rsidRPr="00914085">
              <w:rPr>
                <w:rFonts w:hAnsi="宋体"/>
                <w:kern w:val="0"/>
                <w:sz w:val="24"/>
              </w:rPr>
              <w:t>□</w:t>
            </w:r>
            <w:r w:rsidRPr="00914085">
              <w:rPr>
                <w:rFonts w:hAnsi="宋体" w:hint="eastAsia"/>
                <w:kern w:val="0"/>
                <w:sz w:val="24"/>
              </w:rPr>
              <w:t xml:space="preserve"> </w:t>
            </w:r>
            <w:r>
              <w:rPr>
                <w:rFonts w:hAnsi="宋体"/>
                <w:kern w:val="0"/>
                <w:sz w:val="24"/>
              </w:rPr>
              <w:t>现场参观</w:t>
            </w:r>
          </w:p>
          <w:p w:rsidR="00223751" w:rsidRPr="00914085" w:rsidRDefault="00AB65B9" w:rsidP="008728F8">
            <w:pPr>
              <w:tabs>
                <w:tab w:val="left" w:pos="3045"/>
                <w:tab w:val="center" w:pos="3199"/>
              </w:tabs>
              <w:spacing w:line="420" w:lineRule="exact"/>
              <w:rPr>
                <w:rFonts w:hAnsi="宋体"/>
                <w:kern w:val="0"/>
                <w:sz w:val="24"/>
              </w:rPr>
            </w:pPr>
            <w:r w:rsidRPr="00914085">
              <w:rPr>
                <w:rFonts w:hAnsi="宋体"/>
                <w:kern w:val="0"/>
                <w:sz w:val="24"/>
              </w:rPr>
              <w:t>√</w:t>
            </w:r>
            <w:r w:rsidR="001B3C39" w:rsidRPr="00914085">
              <w:rPr>
                <w:rFonts w:hAnsi="宋体" w:hint="eastAsia"/>
                <w:kern w:val="0"/>
                <w:sz w:val="24"/>
              </w:rPr>
              <w:t xml:space="preserve"> </w:t>
            </w:r>
            <w:r w:rsidR="001B3C39">
              <w:rPr>
                <w:rFonts w:hAnsi="宋体"/>
                <w:kern w:val="0"/>
                <w:sz w:val="24"/>
              </w:rPr>
              <w:t>其他</w:t>
            </w:r>
            <w:r w:rsidR="001B3C39" w:rsidRPr="00914085">
              <w:rPr>
                <w:rFonts w:hAnsi="宋体"/>
                <w:kern w:val="0"/>
                <w:sz w:val="24"/>
              </w:rPr>
              <w:t xml:space="preserve"> </w:t>
            </w:r>
            <w:r w:rsidR="001B3C39">
              <w:rPr>
                <w:rFonts w:hAnsi="宋体"/>
                <w:kern w:val="0"/>
                <w:sz w:val="24"/>
              </w:rPr>
              <w:t>（</w:t>
            </w:r>
            <w:r w:rsidRPr="00081EBD">
              <w:rPr>
                <w:rFonts w:hint="eastAsia"/>
                <w:kern w:val="0"/>
                <w:sz w:val="24"/>
              </w:rPr>
              <w:t>2</w:t>
            </w:r>
            <w:r w:rsidRPr="00081EBD">
              <w:rPr>
                <w:kern w:val="0"/>
                <w:sz w:val="24"/>
              </w:rPr>
              <w:t>02</w:t>
            </w:r>
            <w:r w:rsidR="008728F8" w:rsidRPr="00081EBD">
              <w:rPr>
                <w:kern w:val="0"/>
                <w:sz w:val="24"/>
              </w:rPr>
              <w:t>6</w:t>
            </w:r>
            <w:r w:rsidR="008728F8" w:rsidRPr="008728F8">
              <w:rPr>
                <w:rFonts w:hint="eastAsia"/>
                <w:sz w:val="24"/>
              </w:rPr>
              <w:t>年</w:t>
            </w:r>
            <w:r w:rsidRPr="00914085">
              <w:rPr>
                <w:rFonts w:hAnsi="宋体" w:hint="eastAsia"/>
                <w:kern w:val="0"/>
                <w:sz w:val="24"/>
              </w:rPr>
              <w:t>无锡</w:t>
            </w:r>
            <w:r w:rsidR="008728F8">
              <w:rPr>
                <w:rFonts w:hAnsi="宋体" w:hint="eastAsia"/>
                <w:kern w:val="0"/>
                <w:sz w:val="24"/>
              </w:rPr>
              <w:t>辖区</w:t>
            </w:r>
            <w:r w:rsidRPr="00914085">
              <w:rPr>
                <w:rFonts w:hAnsi="宋体" w:hint="eastAsia"/>
                <w:kern w:val="0"/>
                <w:sz w:val="24"/>
              </w:rPr>
              <w:t>上市公司投资者集体接待日活动</w:t>
            </w:r>
            <w:r w:rsidR="001B3C39" w:rsidRPr="00914085">
              <w:rPr>
                <w:rFonts w:hAnsi="宋体"/>
                <w:kern w:val="0"/>
                <w:sz w:val="24"/>
              </w:rPr>
              <w:t>）</w:t>
            </w:r>
          </w:p>
        </w:tc>
      </w:tr>
      <w:tr w:rsidR="00223751" w:rsidTr="0025613A">
        <w:trPr>
          <w:trHeight w:val="799"/>
          <w:jc w:val="center"/>
        </w:trPr>
        <w:tc>
          <w:tcPr>
            <w:tcW w:w="1114" w:type="pct"/>
            <w:tcBorders>
              <w:top w:val="single" w:sz="4" w:space="0" w:color="auto"/>
              <w:left w:val="single" w:sz="4" w:space="0" w:color="auto"/>
              <w:bottom w:val="single" w:sz="4" w:space="0" w:color="auto"/>
              <w:right w:val="single" w:sz="4" w:space="0" w:color="auto"/>
            </w:tcBorders>
            <w:vAlign w:val="center"/>
          </w:tcPr>
          <w:p w:rsidR="00223751" w:rsidRDefault="001B3C39" w:rsidP="002E6BEC">
            <w:pPr>
              <w:spacing w:line="420" w:lineRule="exact"/>
              <w:jc w:val="center"/>
              <w:rPr>
                <w:bCs/>
                <w:iCs/>
                <w:color w:val="000000"/>
                <w:kern w:val="0"/>
                <w:sz w:val="24"/>
              </w:rPr>
            </w:pPr>
            <w:r>
              <w:rPr>
                <w:rFonts w:hAnsi="宋体"/>
                <w:bCs/>
                <w:iCs/>
                <w:color w:val="000000"/>
                <w:kern w:val="0"/>
                <w:sz w:val="24"/>
              </w:rPr>
              <w:t>参与单位名称及人员姓名</w:t>
            </w:r>
          </w:p>
        </w:tc>
        <w:tc>
          <w:tcPr>
            <w:tcW w:w="3886" w:type="pct"/>
            <w:tcBorders>
              <w:top w:val="single" w:sz="4" w:space="0" w:color="auto"/>
              <w:left w:val="single" w:sz="4" w:space="0" w:color="auto"/>
              <w:bottom w:val="single" w:sz="4" w:space="0" w:color="auto"/>
              <w:right w:val="single" w:sz="4" w:space="0" w:color="auto"/>
            </w:tcBorders>
          </w:tcPr>
          <w:p w:rsidR="00223751" w:rsidRDefault="001B3C39">
            <w:pPr>
              <w:spacing w:line="420" w:lineRule="exact"/>
              <w:rPr>
                <w:bCs/>
                <w:iCs/>
                <w:color w:val="000000"/>
                <w:sz w:val="24"/>
                <w:lang w:val="en-GB"/>
              </w:rPr>
            </w:pPr>
            <w:r>
              <w:rPr>
                <w:rFonts w:hint="eastAsia"/>
                <w:bCs/>
                <w:iCs/>
                <w:color w:val="000000"/>
                <w:sz w:val="24"/>
                <w:lang w:val="en-GB"/>
              </w:rPr>
              <w:t>投资者网上提问</w:t>
            </w:r>
          </w:p>
        </w:tc>
      </w:tr>
      <w:tr w:rsidR="00223751" w:rsidTr="002E6BEC">
        <w:trPr>
          <w:jc w:val="center"/>
        </w:trPr>
        <w:tc>
          <w:tcPr>
            <w:tcW w:w="1114" w:type="pct"/>
            <w:tcBorders>
              <w:top w:val="single" w:sz="4" w:space="0" w:color="auto"/>
              <w:left w:val="single" w:sz="4" w:space="0" w:color="auto"/>
              <w:bottom w:val="single" w:sz="4" w:space="0" w:color="auto"/>
              <w:right w:val="single" w:sz="4" w:space="0" w:color="auto"/>
            </w:tcBorders>
            <w:vAlign w:val="center"/>
          </w:tcPr>
          <w:p w:rsidR="00223751" w:rsidRDefault="001B3C39" w:rsidP="002E6BEC">
            <w:pPr>
              <w:spacing w:line="420" w:lineRule="exact"/>
              <w:jc w:val="center"/>
              <w:rPr>
                <w:bCs/>
                <w:iCs/>
                <w:color w:val="000000"/>
                <w:kern w:val="0"/>
                <w:sz w:val="24"/>
              </w:rPr>
            </w:pPr>
            <w:r>
              <w:rPr>
                <w:rFonts w:hAnsi="宋体"/>
                <w:bCs/>
                <w:iCs/>
                <w:color w:val="000000"/>
                <w:kern w:val="0"/>
                <w:sz w:val="24"/>
              </w:rPr>
              <w:t>时间</w:t>
            </w:r>
          </w:p>
        </w:tc>
        <w:tc>
          <w:tcPr>
            <w:tcW w:w="3886" w:type="pct"/>
            <w:tcBorders>
              <w:top w:val="single" w:sz="4" w:space="0" w:color="auto"/>
              <w:left w:val="single" w:sz="4" w:space="0" w:color="auto"/>
              <w:bottom w:val="single" w:sz="4" w:space="0" w:color="auto"/>
              <w:right w:val="single" w:sz="4" w:space="0" w:color="auto"/>
            </w:tcBorders>
          </w:tcPr>
          <w:p w:rsidR="00223751" w:rsidRDefault="001B3C39" w:rsidP="00581ACE">
            <w:pPr>
              <w:spacing w:line="420" w:lineRule="exact"/>
              <w:rPr>
                <w:bCs/>
                <w:iCs/>
                <w:color w:val="000000"/>
                <w:sz w:val="24"/>
              </w:rPr>
            </w:pPr>
            <w:r w:rsidRPr="00081EBD">
              <w:rPr>
                <w:bCs/>
                <w:iCs/>
                <w:color w:val="000000"/>
                <w:sz w:val="24"/>
              </w:rPr>
              <w:t>202</w:t>
            </w:r>
            <w:r w:rsidR="00581ACE" w:rsidRPr="00081EBD">
              <w:rPr>
                <w:bCs/>
                <w:iCs/>
                <w:color w:val="000000"/>
                <w:sz w:val="24"/>
              </w:rPr>
              <w:t>6</w:t>
            </w:r>
            <w:r>
              <w:rPr>
                <w:bCs/>
                <w:iCs/>
                <w:color w:val="000000"/>
                <w:sz w:val="24"/>
              </w:rPr>
              <w:t>年</w:t>
            </w:r>
            <w:r w:rsidR="00581ACE" w:rsidRPr="00081EBD">
              <w:rPr>
                <w:bCs/>
                <w:iCs/>
                <w:color w:val="000000"/>
                <w:sz w:val="24"/>
              </w:rPr>
              <w:t>5</w:t>
            </w:r>
            <w:r>
              <w:rPr>
                <w:bCs/>
                <w:iCs/>
                <w:color w:val="000000"/>
                <w:sz w:val="24"/>
              </w:rPr>
              <w:t>月</w:t>
            </w:r>
            <w:r w:rsidR="00581ACE" w:rsidRPr="00081EBD">
              <w:rPr>
                <w:bCs/>
                <w:iCs/>
                <w:color w:val="000000"/>
                <w:sz w:val="24"/>
              </w:rPr>
              <w:t>12</w:t>
            </w:r>
            <w:r>
              <w:rPr>
                <w:bCs/>
                <w:iCs/>
                <w:color w:val="000000"/>
                <w:sz w:val="24"/>
              </w:rPr>
              <w:t>日</w:t>
            </w:r>
            <w:r>
              <w:rPr>
                <w:bCs/>
                <w:iCs/>
                <w:color w:val="000000"/>
                <w:sz w:val="24"/>
              </w:rPr>
              <w:t xml:space="preserve"> (</w:t>
            </w:r>
            <w:r>
              <w:rPr>
                <w:bCs/>
                <w:iCs/>
                <w:color w:val="000000"/>
                <w:sz w:val="24"/>
              </w:rPr>
              <w:t>周二</w:t>
            </w:r>
            <w:r>
              <w:rPr>
                <w:bCs/>
                <w:iCs/>
                <w:color w:val="000000"/>
                <w:sz w:val="24"/>
              </w:rPr>
              <w:t xml:space="preserve">) </w:t>
            </w:r>
            <w:r>
              <w:rPr>
                <w:bCs/>
                <w:iCs/>
                <w:color w:val="000000"/>
                <w:sz w:val="24"/>
              </w:rPr>
              <w:t>下午</w:t>
            </w:r>
            <w:r>
              <w:rPr>
                <w:bCs/>
                <w:iCs/>
                <w:color w:val="000000"/>
                <w:sz w:val="24"/>
              </w:rPr>
              <w:t xml:space="preserve"> </w:t>
            </w:r>
            <w:r w:rsidR="0050596D" w:rsidRPr="00081EBD">
              <w:rPr>
                <w:bCs/>
                <w:iCs/>
                <w:color w:val="000000"/>
                <w:sz w:val="24"/>
              </w:rPr>
              <w:t>15</w:t>
            </w:r>
            <w:r>
              <w:rPr>
                <w:bCs/>
                <w:iCs/>
                <w:color w:val="000000"/>
                <w:sz w:val="24"/>
              </w:rPr>
              <w:t>:</w:t>
            </w:r>
            <w:r w:rsidRPr="00081EBD">
              <w:rPr>
                <w:bCs/>
                <w:iCs/>
                <w:color w:val="000000"/>
                <w:sz w:val="24"/>
              </w:rPr>
              <w:t>30</w:t>
            </w:r>
            <w:r>
              <w:rPr>
                <w:bCs/>
                <w:iCs/>
                <w:color w:val="000000"/>
                <w:sz w:val="24"/>
              </w:rPr>
              <w:t>~</w:t>
            </w:r>
            <w:r w:rsidRPr="00081EBD">
              <w:rPr>
                <w:bCs/>
                <w:iCs/>
                <w:color w:val="000000"/>
                <w:sz w:val="24"/>
              </w:rPr>
              <w:t>17</w:t>
            </w:r>
            <w:r>
              <w:rPr>
                <w:bCs/>
                <w:iCs/>
                <w:color w:val="000000"/>
                <w:sz w:val="24"/>
              </w:rPr>
              <w:t>:</w:t>
            </w:r>
            <w:r w:rsidRPr="00081EBD">
              <w:rPr>
                <w:bCs/>
                <w:iCs/>
                <w:color w:val="000000"/>
                <w:sz w:val="24"/>
              </w:rPr>
              <w:t>00</w:t>
            </w:r>
          </w:p>
        </w:tc>
      </w:tr>
      <w:tr w:rsidR="00223751" w:rsidTr="002E6BEC">
        <w:trPr>
          <w:jc w:val="center"/>
        </w:trPr>
        <w:tc>
          <w:tcPr>
            <w:tcW w:w="1114" w:type="pct"/>
            <w:tcBorders>
              <w:top w:val="single" w:sz="4" w:space="0" w:color="auto"/>
              <w:left w:val="single" w:sz="4" w:space="0" w:color="auto"/>
              <w:bottom w:val="single" w:sz="4" w:space="0" w:color="auto"/>
              <w:right w:val="single" w:sz="4" w:space="0" w:color="auto"/>
            </w:tcBorders>
            <w:vAlign w:val="center"/>
          </w:tcPr>
          <w:p w:rsidR="00223751" w:rsidRDefault="001B3C39" w:rsidP="002E6BEC">
            <w:pPr>
              <w:spacing w:line="420" w:lineRule="exact"/>
              <w:jc w:val="center"/>
              <w:rPr>
                <w:bCs/>
                <w:iCs/>
                <w:color w:val="000000"/>
                <w:kern w:val="0"/>
                <w:sz w:val="24"/>
              </w:rPr>
            </w:pPr>
            <w:r>
              <w:rPr>
                <w:rFonts w:hAnsi="宋体"/>
                <w:bCs/>
                <w:iCs/>
                <w:color w:val="000000"/>
                <w:kern w:val="0"/>
                <w:sz w:val="24"/>
              </w:rPr>
              <w:t>地点</w:t>
            </w:r>
          </w:p>
        </w:tc>
        <w:tc>
          <w:tcPr>
            <w:tcW w:w="3886" w:type="pct"/>
            <w:tcBorders>
              <w:top w:val="single" w:sz="4" w:space="0" w:color="auto"/>
              <w:left w:val="single" w:sz="4" w:space="0" w:color="auto"/>
              <w:bottom w:val="single" w:sz="4" w:space="0" w:color="auto"/>
              <w:right w:val="single" w:sz="4" w:space="0" w:color="auto"/>
            </w:tcBorders>
          </w:tcPr>
          <w:p w:rsidR="00223751" w:rsidRDefault="001B3C39" w:rsidP="002E6BEC">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sidRPr="00081EBD">
              <w:rPr>
                <w:rFonts w:hint="eastAsia"/>
                <w:bCs/>
                <w:sz w:val="24"/>
              </w:rPr>
              <w:t>http</w:t>
            </w:r>
            <w:r w:rsidRPr="00081EBD">
              <w:rPr>
                <w:bCs/>
                <w:sz w:val="24"/>
              </w:rPr>
              <w:t>s</w:t>
            </w:r>
            <w:r>
              <w:rPr>
                <w:rFonts w:ascii="宋体" w:hAnsi="宋体" w:hint="eastAsia"/>
                <w:bCs/>
                <w:sz w:val="24"/>
              </w:rPr>
              <w:t>://</w:t>
            </w:r>
            <w:r w:rsidRPr="00081EBD">
              <w:rPr>
                <w:rFonts w:hint="eastAsia"/>
                <w:bCs/>
                <w:sz w:val="24"/>
              </w:rPr>
              <w:t>ir</w:t>
            </w:r>
            <w:r>
              <w:rPr>
                <w:rFonts w:ascii="宋体" w:hAnsi="宋体" w:hint="eastAsia"/>
                <w:bCs/>
                <w:sz w:val="24"/>
              </w:rPr>
              <w:t>.</w:t>
            </w:r>
            <w:r w:rsidRPr="00081EBD">
              <w:rPr>
                <w:rFonts w:hint="eastAsia"/>
                <w:bCs/>
                <w:sz w:val="24"/>
              </w:rPr>
              <w:t>p5w</w:t>
            </w:r>
            <w:r>
              <w:rPr>
                <w:rFonts w:ascii="宋体" w:hAnsi="宋体" w:hint="eastAsia"/>
                <w:bCs/>
                <w:sz w:val="24"/>
              </w:rPr>
              <w:t>.</w:t>
            </w:r>
            <w:r w:rsidRPr="00081EBD">
              <w:rPr>
                <w:rFonts w:hint="eastAsia"/>
                <w:bCs/>
                <w:sz w:val="24"/>
              </w:rPr>
              <w:t>net</w:t>
            </w:r>
            <w:r>
              <w:rPr>
                <w:rFonts w:ascii="宋体" w:hAnsi="宋体" w:hint="eastAsia"/>
                <w:bCs/>
                <w:sz w:val="24"/>
              </w:rPr>
              <w:t>）采用网络远程的方式</w:t>
            </w:r>
            <w:r w:rsidR="00297031">
              <w:rPr>
                <w:rFonts w:ascii="宋体" w:hAnsi="宋体" w:hint="eastAsia"/>
                <w:sz w:val="24"/>
              </w:rPr>
              <w:t>交流</w:t>
            </w:r>
          </w:p>
        </w:tc>
      </w:tr>
      <w:tr w:rsidR="00223751" w:rsidTr="002E6BEC">
        <w:trPr>
          <w:jc w:val="center"/>
        </w:trPr>
        <w:tc>
          <w:tcPr>
            <w:tcW w:w="1114" w:type="pct"/>
            <w:tcBorders>
              <w:top w:val="single" w:sz="4" w:space="0" w:color="auto"/>
              <w:left w:val="single" w:sz="4" w:space="0" w:color="auto"/>
              <w:bottom w:val="single" w:sz="4" w:space="0" w:color="auto"/>
              <w:right w:val="single" w:sz="4" w:space="0" w:color="auto"/>
            </w:tcBorders>
            <w:vAlign w:val="center"/>
          </w:tcPr>
          <w:p w:rsidR="00223751" w:rsidRDefault="001B3C39" w:rsidP="002E6BEC">
            <w:pPr>
              <w:spacing w:line="420" w:lineRule="exact"/>
              <w:jc w:val="center"/>
              <w:rPr>
                <w:bCs/>
                <w:iCs/>
                <w:color w:val="000000"/>
                <w:kern w:val="0"/>
                <w:sz w:val="24"/>
              </w:rPr>
            </w:pPr>
            <w:r>
              <w:rPr>
                <w:rFonts w:hAnsi="宋体"/>
                <w:bCs/>
                <w:iCs/>
                <w:color w:val="000000"/>
                <w:kern w:val="0"/>
                <w:sz w:val="24"/>
              </w:rPr>
              <w:t>上市公司接待人员姓名</w:t>
            </w:r>
          </w:p>
        </w:tc>
        <w:tc>
          <w:tcPr>
            <w:tcW w:w="3886" w:type="pct"/>
            <w:tcBorders>
              <w:top w:val="single" w:sz="4" w:space="0" w:color="auto"/>
              <w:left w:val="single" w:sz="4" w:space="0" w:color="auto"/>
              <w:bottom w:val="single" w:sz="4" w:space="0" w:color="auto"/>
              <w:right w:val="single" w:sz="4" w:space="0" w:color="auto"/>
            </w:tcBorders>
            <w:vAlign w:val="center"/>
          </w:tcPr>
          <w:p w:rsidR="00223751" w:rsidRDefault="001B3C39">
            <w:pPr>
              <w:spacing w:line="420" w:lineRule="exact"/>
              <w:rPr>
                <w:rFonts w:ascii="宋体" w:hAnsi="宋体"/>
                <w:bCs/>
                <w:sz w:val="24"/>
              </w:rPr>
            </w:pPr>
            <w:r w:rsidRPr="00081EBD">
              <w:rPr>
                <w:bCs/>
                <w:sz w:val="24"/>
              </w:rPr>
              <w:t>1</w:t>
            </w:r>
            <w:r>
              <w:rPr>
                <w:rFonts w:ascii="宋体" w:hAnsi="宋体"/>
                <w:bCs/>
                <w:sz w:val="24"/>
              </w:rPr>
              <w:t>、董事会秘书</w:t>
            </w:r>
            <w:r w:rsidR="000B2CD4">
              <w:rPr>
                <w:rFonts w:ascii="宋体" w:hAnsi="宋体" w:hint="eastAsia"/>
                <w:bCs/>
                <w:sz w:val="24"/>
              </w:rPr>
              <w:t xml:space="preserve"> </w:t>
            </w:r>
            <w:r>
              <w:rPr>
                <w:rFonts w:ascii="宋体" w:hAnsi="宋体"/>
                <w:bCs/>
                <w:sz w:val="24"/>
              </w:rPr>
              <w:t>王捷</w:t>
            </w:r>
          </w:p>
          <w:p w:rsidR="00581ACE" w:rsidRDefault="001B3C39">
            <w:pPr>
              <w:spacing w:line="420" w:lineRule="exact"/>
              <w:rPr>
                <w:rFonts w:ascii="宋体" w:hAnsi="宋体"/>
                <w:bCs/>
                <w:sz w:val="24"/>
              </w:rPr>
            </w:pPr>
            <w:r w:rsidRPr="00081EBD">
              <w:rPr>
                <w:bCs/>
                <w:sz w:val="24"/>
              </w:rPr>
              <w:t>2</w:t>
            </w:r>
            <w:r>
              <w:rPr>
                <w:rFonts w:ascii="宋体" w:hAnsi="宋体"/>
                <w:bCs/>
                <w:sz w:val="24"/>
              </w:rPr>
              <w:t>、</w:t>
            </w:r>
            <w:r w:rsidR="00581ACE">
              <w:rPr>
                <w:rFonts w:ascii="宋体" w:hAnsi="宋体" w:hint="eastAsia"/>
                <w:bCs/>
                <w:sz w:val="24"/>
              </w:rPr>
              <w:t>董事会办公室主任 陆正烜</w:t>
            </w:r>
          </w:p>
          <w:p w:rsidR="00223751" w:rsidRDefault="00581ACE">
            <w:pPr>
              <w:spacing w:line="420" w:lineRule="exact"/>
              <w:rPr>
                <w:rFonts w:ascii="宋体" w:hAnsi="宋体"/>
                <w:bCs/>
                <w:sz w:val="24"/>
              </w:rPr>
            </w:pPr>
            <w:r w:rsidRPr="00081EBD">
              <w:rPr>
                <w:rFonts w:hint="eastAsia"/>
                <w:bCs/>
                <w:sz w:val="24"/>
              </w:rPr>
              <w:t>3</w:t>
            </w:r>
            <w:r>
              <w:rPr>
                <w:rFonts w:ascii="宋体" w:hAnsi="宋体" w:hint="eastAsia"/>
                <w:bCs/>
                <w:sz w:val="24"/>
              </w:rPr>
              <w:t>、</w:t>
            </w:r>
            <w:r w:rsidR="001B3C39">
              <w:rPr>
                <w:rFonts w:ascii="宋体" w:hAnsi="宋体"/>
                <w:bCs/>
                <w:sz w:val="24"/>
              </w:rPr>
              <w:t>证券事务代表</w:t>
            </w:r>
            <w:r w:rsidR="000B2CD4">
              <w:rPr>
                <w:rFonts w:ascii="宋体" w:hAnsi="宋体" w:hint="eastAsia"/>
                <w:bCs/>
                <w:sz w:val="24"/>
              </w:rPr>
              <w:t xml:space="preserve"> </w:t>
            </w:r>
            <w:r w:rsidR="001B3C39">
              <w:rPr>
                <w:rFonts w:ascii="宋体" w:hAnsi="宋体"/>
                <w:bCs/>
                <w:sz w:val="24"/>
              </w:rPr>
              <w:t>陈正章</w:t>
            </w:r>
          </w:p>
          <w:p w:rsidR="00223751" w:rsidRDefault="00581ACE">
            <w:pPr>
              <w:spacing w:line="420" w:lineRule="exact"/>
              <w:rPr>
                <w:rFonts w:ascii="宋体" w:hAnsi="宋体"/>
                <w:bCs/>
                <w:sz w:val="24"/>
              </w:rPr>
            </w:pPr>
            <w:r w:rsidRPr="00081EBD">
              <w:rPr>
                <w:bCs/>
                <w:sz w:val="24"/>
              </w:rPr>
              <w:t>4</w:t>
            </w:r>
            <w:r w:rsidR="001B3C39">
              <w:rPr>
                <w:rFonts w:ascii="宋体" w:hAnsi="宋体"/>
                <w:bCs/>
                <w:sz w:val="24"/>
              </w:rPr>
              <w:t>、信息披露岗</w:t>
            </w:r>
            <w:r w:rsidR="000B2CD4">
              <w:rPr>
                <w:rFonts w:ascii="宋体" w:hAnsi="宋体" w:hint="eastAsia"/>
                <w:bCs/>
                <w:sz w:val="24"/>
              </w:rPr>
              <w:t xml:space="preserve"> </w:t>
            </w:r>
            <w:r w:rsidR="001B3C39">
              <w:rPr>
                <w:rFonts w:ascii="宋体" w:hAnsi="宋体"/>
                <w:bCs/>
                <w:sz w:val="24"/>
              </w:rPr>
              <w:t>邓博</w:t>
            </w:r>
          </w:p>
        </w:tc>
      </w:tr>
      <w:tr w:rsidR="00223751" w:rsidTr="0025613A">
        <w:trPr>
          <w:trHeight w:val="5268"/>
          <w:jc w:val="center"/>
        </w:trPr>
        <w:tc>
          <w:tcPr>
            <w:tcW w:w="1114" w:type="pct"/>
            <w:tcBorders>
              <w:top w:val="single" w:sz="4" w:space="0" w:color="auto"/>
              <w:left w:val="single" w:sz="4" w:space="0" w:color="auto"/>
              <w:bottom w:val="single" w:sz="4" w:space="0" w:color="auto"/>
              <w:right w:val="single" w:sz="4" w:space="0" w:color="auto"/>
            </w:tcBorders>
            <w:vAlign w:val="center"/>
          </w:tcPr>
          <w:p w:rsidR="00223751" w:rsidRDefault="001B3C39" w:rsidP="002E6BEC">
            <w:pPr>
              <w:spacing w:line="420" w:lineRule="exact"/>
              <w:jc w:val="center"/>
              <w:rPr>
                <w:bCs/>
                <w:iCs/>
                <w:color w:val="000000"/>
                <w:sz w:val="24"/>
              </w:rPr>
            </w:pPr>
            <w:r>
              <w:rPr>
                <w:rFonts w:hAnsi="宋体"/>
                <w:bCs/>
                <w:iCs/>
                <w:color w:val="000000"/>
                <w:kern w:val="0"/>
                <w:sz w:val="24"/>
              </w:rPr>
              <w:t>投资者关系活动主要内容介绍</w:t>
            </w:r>
          </w:p>
        </w:tc>
        <w:tc>
          <w:tcPr>
            <w:tcW w:w="3886" w:type="pct"/>
            <w:tcBorders>
              <w:top w:val="single" w:sz="4" w:space="0" w:color="auto"/>
              <w:left w:val="single" w:sz="4" w:space="0" w:color="auto"/>
              <w:bottom w:val="single" w:sz="4" w:space="0" w:color="auto"/>
              <w:right w:val="single" w:sz="4" w:space="0" w:color="auto"/>
            </w:tcBorders>
          </w:tcPr>
          <w:p w:rsidR="00ED5D0A" w:rsidRPr="001A4783" w:rsidRDefault="00ED5D0A" w:rsidP="0025613A">
            <w:pPr>
              <w:spacing w:line="360" w:lineRule="auto"/>
              <w:ind w:firstLineChars="200" w:firstLine="480"/>
              <w:rPr>
                <w:rFonts w:ascii="宋体" w:hAnsi="宋体"/>
                <w:sz w:val="24"/>
              </w:rPr>
            </w:pPr>
            <w:r w:rsidRPr="001A4783">
              <w:rPr>
                <w:rFonts w:ascii="宋体" w:hAnsi="宋体" w:hint="eastAsia"/>
                <w:sz w:val="24"/>
              </w:rPr>
              <w:t>问题</w:t>
            </w:r>
            <w:r w:rsidR="00581ACE" w:rsidRPr="00081EBD">
              <w:rPr>
                <w:rFonts w:hint="eastAsia"/>
                <w:sz w:val="24"/>
              </w:rPr>
              <w:t>1</w:t>
            </w:r>
            <w:r w:rsidRPr="001A4783">
              <w:rPr>
                <w:rFonts w:ascii="宋体" w:hAnsi="宋体" w:hint="eastAsia"/>
                <w:sz w:val="24"/>
              </w:rPr>
              <w:t>：</w:t>
            </w:r>
            <w:r w:rsidR="00581ACE" w:rsidRPr="00081EBD">
              <w:rPr>
                <w:rFonts w:hint="eastAsia"/>
                <w:sz w:val="24"/>
              </w:rPr>
              <w:t>2026</w:t>
            </w:r>
            <w:r w:rsidR="00581ACE" w:rsidRPr="00581ACE">
              <w:rPr>
                <w:rFonts w:ascii="宋体" w:hAnsi="宋体" w:hint="eastAsia"/>
                <w:sz w:val="24"/>
              </w:rPr>
              <w:t xml:space="preserve"> </w:t>
            </w:r>
            <w:proofErr w:type="gramStart"/>
            <w:r w:rsidR="00581ACE" w:rsidRPr="00581ACE">
              <w:rPr>
                <w:rFonts w:ascii="宋体" w:hAnsi="宋体" w:hint="eastAsia"/>
                <w:sz w:val="24"/>
              </w:rPr>
              <w:t>年投行</w:t>
            </w:r>
            <w:proofErr w:type="gramEnd"/>
            <w:r w:rsidR="00581ACE" w:rsidRPr="00581ACE">
              <w:rPr>
                <w:rFonts w:ascii="宋体" w:hAnsi="宋体" w:hint="eastAsia"/>
                <w:sz w:val="24"/>
              </w:rPr>
              <w:t>、财富管理、自营投资的营收目标，并购整合后协同效应释放进度如何？</w:t>
            </w:r>
          </w:p>
          <w:p w:rsidR="00581ACE" w:rsidRDefault="00ED5D0A" w:rsidP="0025613A">
            <w:pPr>
              <w:spacing w:line="360" w:lineRule="auto"/>
              <w:ind w:firstLineChars="200" w:firstLine="480"/>
              <w:rPr>
                <w:rFonts w:ascii="宋体" w:hAnsi="宋体"/>
                <w:sz w:val="24"/>
              </w:rPr>
            </w:pPr>
            <w:r w:rsidRPr="00ED5D0A">
              <w:rPr>
                <w:rFonts w:ascii="宋体" w:hAnsi="宋体" w:hint="eastAsia"/>
                <w:sz w:val="24"/>
              </w:rPr>
              <w:t>回复：</w:t>
            </w:r>
            <w:r w:rsidR="00581ACE" w:rsidRPr="00581ACE">
              <w:rPr>
                <w:rFonts w:ascii="宋体" w:hAnsi="宋体" w:hint="eastAsia"/>
                <w:sz w:val="24"/>
              </w:rPr>
              <w:t>尊敬的投资者，您好！</w:t>
            </w:r>
            <w:r w:rsidR="00581ACE" w:rsidRPr="00081EBD">
              <w:rPr>
                <w:rFonts w:hint="eastAsia"/>
                <w:sz w:val="24"/>
              </w:rPr>
              <w:t>2025</w:t>
            </w:r>
            <w:r w:rsidR="00581ACE" w:rsidRPr="00581ACE">
              <w:rPr>
                <w:rFonts w:ascii="宋体" w:hAnsi="宋体" w:hint="eastAsia"/>
                <w:sz w:val="24"/>
              </w:rPr>
              <w:t>年度，公司妥善有序推进与民生证券整合工作，整体经营质效显著提升，业务创新、协同成效显现。</w:t>
            </w:r>
            <w:r w:rsidR="00581ACE" w:rsidRPr="00081EBD">
              <w:rPr>
                <w:rFonts w:hint="eastAsia"/>
                <w:sz w:val="24"/>
              </w:rPr>
              <w:t>2025</w:t>
            </w:r>
            <w:r w:rsidR="00581ACE" w:rsidRPr="00581ACE">
              <w:rPr>
                <w:rFonts w:ascii="宋体" w:hAnsi="宋体" w:hint="eastAsia"/>
                <w:sz w:val="24"/>
              </w:rPr>
              <w:t>年</w:t>
            </w:r>
            <w:r w:rsidR="00581ACE" w:rsidRPr="00081EBD">
              <w:rPr>
                <w:rFonts w:hint="eastAsia"/>
                <w:sz w:val="24"/>
              </w:rPr>
              <w:t>4</w:t>
            </w:r>
            <w:r w:rsidR="00581ACE" w:rsidRPr="00581ACE">
              <w:rPr>
                <w:rFonts w:ascii="宋体" w:hAnsi="宋体" w:hint="eastAsia"/>
                <w:sz w:val="24"/>
              </w:rPr>
              <w:t>月，公司全资投行子公司华英证券正式更名为“国联民生证券承销保荐有限公司”。</w:t>
            </w:r>
            <w:r w:rsidR="00581ACE" w:rsidRPr="00081EBD">
              <w:rPr>
                <w:rFonts w:hint="eastAsia"/>
                <w:sz w:val="24"/>
              </w:rPr>
              <w:t>2025</w:t>
            </w:r>
            <w:r w:rsidR="00581ACE" w:rsidRPr="00581ACE">
              <w:rPr>
                <w:rFonts w:ascii="宋体" w:hAnsi="宋体" w:hint="eastAsia"/>
                <w:sz w:val="24"/>
              </w:rPr>
              <w:t>年</w:t>
            </w:r>
            <w:r w:rsidR="00581ACE" w:rsidRPr="00081EBD">
              <w:rPr>
                <w:rFonts w:hint="eastAsia"/>
                <w:sz w:val="24"/>
              </w:rPr>
              <w:t>9</w:t>
            </w:r>
            <w:r w:rsidR="00581ACE" w:rsidRPr="00581ACE">
              <w:rPr>
                <w:rFonts w:ascii="宋体" w:hAnsi="宋体" w:hint="eastAsia"/>
                <w:sz w:val="24"/>
              </w:rPr>
              <w:t>月，民生证券现有投行项目迁移并入国联民生证券承销保荐有限公司；</w:t>
            </w:r>
            <w:r w:rsidR="00581ACE" w:rsidRPr="00081EBD">
              <w:rPr>
                <w:rFonts w:hint="eastAsia"/>
                <w:sz w:val="24"/>
              </w:rPr>
              <w:t>10</w:t>
            </w:r>
            <w:r w:rsidR="00581ACE" w:rsidRPr="00581ACE">
              <w:rPr>
                <w:rFonts w:ascii="宋体" w:hAnsi="宋体" w:hint="eastAsia"/>
                <w:sz w:val="24"/>
              </w:rPr>
              <w:t>月份，国联民生完成了民生证券经纪业务集中交易系统的整体切换；同月，公司旗下子公司国联证券资产管理有限公司已完成对民生证券资产管理产品管理人主体的变更，原民生证券资管产品项下管理人的全部权利和义务正式由国联资管承接。接下来，公司将继续按照监管要求妥善有序推进整合工作。后续如有新的进展，公司将依据相关法律法规及上市地股票上</w:t>
            </w:r>
            <w:r w:rsidR="00581ACE" w:rsidRPr="00581ACE">
              <w:rPr>
                <w:rFonts w:ascii="宋体" w:hAnsi="宋体" w:hint="eastAsia"/>
                <w:sz w:val="24"/>
              </w:rPr>
              <w:lastRenderedPageBreak/>
              <w:t>市规则的要求，及时履行信息披露义务。谢谢！</w:t>
            </w:r>
          </w:p>
          <w:p w:rsidR="00081EBD" w:rsidRDefault="00081EBD" w:rsidP="0025613A">
            <w:pPr>
              <w:spacing w:line="360" w:lineRule="auto"/>
              <w:ind w:firstLineChars="200" w:firstLine="480"/>
              <w:rPr>
                <w:rFonts w:ascii="宋体" w:hAnsi="宋体"/>
                <w:sz w:val="24"/>
              </w:rPr>
            </w:pPr>
          </w:p>
          <w:p w:rsidR="00581ACE" w:rsidRDefault="00581ACE" w:rsidP="0025613A">
            <w:pPr>
              <w:spacing w:line="360" w:lineRule="auto"/>
              <w:ind w:firstLineChars="200" w:firstLine="480"/>
              <w:rPr>
                <w:rFonts w:ascii="宋体" w:hAnsi="宋体"/>
                <w:sz w:val="24"/>
              </w:rPr>
            </w:pPr>
            <w:r w:rsidRPr="001A4783">
              <w:rPr>
                <w:rFonts w:ascii="宋体" w:hAnsi="宋体" w:hint="eastAsia"/>
                <w:sz w:val="24"/>
              </w:rPr>
              <w:t>问题</w:t>
            </w:r>
            <w:r w:rsidRPr="00081EBD">
              <w:rPr>
                <w:sz w:val="24"/>
              </w:rPr>
              <w:t>2</w:t>
            </w:r>
            <w:r w:rsidRPr="001A4783">
              <w:rPr>
                <w:rFonts w:ascii="宋体" w:hAnsi="宋体" w:hint="eastAsia"/>
                <w:sz w:val="24"/>
              </w:rPr>
              <w:t>：</w:t>
            </w:r>
            <w:r w:rsidRPr="00581ACE">
              <w:rPr>
                <w:rFonts w:ascii="宋体" w:hAnsi="宋体" w:hint="eastAsia"/>
                <w:sz w:val="24"/>
              </w:rPr>
              <w:t xml:space="preserve">无锡作为总部，未来 </w:t>
            </w:r>
            <w:r w:rsidRPr="00081EBD">
              <w:rPr>
                <w:rFonts w:hint="eastAsia"/>
                <w:sz w:val="24"/>
              </w:rPr>
              <w:t>1</w:t>
            </w:r>
            <w:r w:rsidRPr="00581ACE">
              <w:rPr>
                <w:rFonts w:ascii="宋体" w:hAnsi="宋体" w:hint="eastAsia"/>
                <w:sz w:val="24"/>
              </w:rPr>
              <w:t>—</w:t>
            </w:r>
            <w:r w:rsidRPr="00081EBD">
              <w:rPr>
                <w:rFonts w:hint="eastAsia"/>
                <w:sz w:val="24"/>
              </w:rPr>
              <w:t>2</w:t>
            </w:r>
            <w:r w:rsidRPr="00581ACE">
              <w:rPr>
                <w:rFonts w:ascii="宋体" w:hAnsi="宋体" w:hint="eastAsia"/>
                <w:sz w:val="24"/>
              </w:rPr>
              <w:t xml:space="preserve"> 年在本地的财富管理中心、投行团队扩容及金融科技投入规划？</w:t>
            </w:r>
          </w:p>
          <w:p w:rsidR="00581ACE" w:rsidRDefault="00581ACE" w:rsidP="00581ACE">
            <w:pPr>
              <w:spacing w:line="360" w:lineRule="auto"/>
              <w:ind w:firstLineChars="200" w:firstLine="480"/>
              <w:rPr>
                <w:rFonts w:ascii="宋体" w:hAnsi="宋体"/>
                <w:sz w:val="24"/>
              </w:rPr>
            </w:pPr>
            <w:r w:rsidRPr="00ED5D0A">
              <w:rPr>
                <w:rFonts w:ascii="宋体" w:hAnsi="宋体" w:hint="eastAsia"/>
                <w:sz w:val="24"/>
              </w:rPr>
              <w:t>回复：</w:t>
            </w:r>
            <w:r w:rsidRPr="00581ACE">
              <w:rPr>
                <w:rFonts w:ascii="宋体" w:hAnsi="宋体" w:hint="eastAsia"/>
                <w:sz w:val="24"/>
              </w:rPr>
              <w:t>尊敬的投资者，您好！公司作为长三角万亿</w:t>
            </w:r>
            <w:r w:rsidRPr="00081EBD">
              <w:rPr>
                <w:rFonts w:hint="eastAsia"/>
                <w:sz w:val="24"/>
              </w:rPr>
              <w:t>GDP</w:t>
            </w:r>
            <w:r w:rsidRPr="00581ACE">
              <w:rPr>
                <w:rFonts w:ascii="宋体" w:hAnsi="宋体" w:hint="eastAsia"/>
                <w:sz w:val="24"/>
              </w:rPr>
              <w:t>城市无锡本土成长起来的券商，长三角区域是国内经济总量最大、最具活力、发展质量最高的地区之一，上市公司和高净值人群密度居全国前列。区域经济总量与金融需求为券商业务提供了广阔空间。无锡制造业基础雄厚，是国家先进制造业集群（物联网、集成电路）和生物医药产业高地，在长三角“双循环”格局中具备战略新兴产业先发优势。公司作为深耕长三角的本土券商，将充分发挥地缘优势：依托无锡集成电路、生物医药等产业集群，打造“投行+投资+投研”联动服务模式，助力战略新兴企业全生命周期融资；针对长三角高净值人群集中特点，构建特色财富管理服务体系，满足多元化资产配置需求。公司在</w:t>
            </w:r>
            <w:r w:rsidRPr="00081EBD">
              <w:rPr>
                <w:rFonts w:hint="eastAsia"/>
                <w:sz w:val="24"/>
              </w:rPr>
              <w:t>2025</w:t>
            </w:r>
            <w:r w:rsidRPr="00581ACE">
              <w:rPr>
                <w:rFonts w:ascii="宋体" w:hAnsi="宋体" w:hint="eastAsia"/>
                <w:sz w:val="24"/>
              </w:rPr>
              <w:t>年度已完成通过发行</w:t>
            </w:r>
            <w:r w:rsidRPr="00081EBD">
              <w:rPr>
                <w:rFonts w:hint="eastAsia"/>
                <w:sz w:val="24"/>
              </w:rPr>
              <w:t>A</w:t>
            </w:r>
            <w:r w:rsidRPr="00581ACE">
              <w:rPr>
                <w:rFonts w:ascii="宋体" w:hAnsi="宋体" w:hint="eastAsia"/>
                <w:sz w:val="24"/>
              </w:rPr>
              <w:t>股股份的方式收购民生证券控制权，形成“深耕长三角+辐射全国”的区域布局。公司深耕长三角重点区域，民生证券分支机构则集中于豫鲁等地，区域布局互补性强。整合完成后的国联民生证券分支机构近</w:t>
            </w:r>
            <w:r w:rsidRPr="00081EBD">
              <w:rPr>
                <w:rFonts w:hint="eastAsia"/>
                <w:sz w:val="24"/>
              </w:rPr>
              <w:t>180</w:t>
            </w:r>
            <w:r w:rsidRPr="00581ACE">
              <w:rPr>
                <w:rFonts w:ascii="宋体" w:hAnsi="宋体" w:hint="eastAsia"/>
                <w:sz w:val="24"/>
              </w:rPr>
              <w:t>家，覆盖北上广深、香港、无锡、郑州等全国重点城市，具备更广泛的区域协同效应，服务区域经济升级，实现公司跨越式发展。</w:t>
            </w:r>
          </w:p>
          <w:p w:rsidR="00081EBD" w:rsidRDefault="00081EBD" w:rsidP="00581ACE">
            <w:pPr>
              <w:spacing w:line="360" w:lineRule="auto"/>
              <w:ind w:firstLineChars="200" w:firstLine="480"/>
              <w:rPr>
                <w:rFonts w:ascii="宋体" w:hAnsi="宋体"/>
                <w:sz w:val="24"/>
              </w:rPr>
            </w:pPr>
          </w:p>
          <w:p w:rsidR="00581ACE" w:rsidRDefault="00581ACE" w:rsidP="00581ACE">
            <w:pPr>
              <w:spacing w:line="360" w:lineRule="auto"/>
              <w:ind w:firstLineChars="200" w:firstLine="480"/>
              <w:rPr>
                <w:rFonts w:ascii="宋体" w:hAnsi="宋体"/>
                <w:sz w:val="24"/>
              </w:rPr>
            </w:pPr>
            <w:r w:rsidRPr="001A4783">
              <w:rPr>
                <w:rFonts w:ascii="宋体" w:hAnsi="宋体" w:hint="eastAsia"/>
                <w:sz w:val="24"/>
              </w:rPr>
              <w:t>问题</w:t>
            </w:r>
            <w:r w:rsidRPr="00081EBD">
              <w:rPr>
                <w:sz w:val="24"/>
              </w:rPr>
              <w:t>3</w:t>
            </w:r>
            <w:r w:rsidRPr="001A4783">
              <w:rPr>
                <w:rFonts w:ascii="宋体" w:hAnsi="宋体" w:hint="eastAsia"/>
                <w:sz w:val="24"/>
              </w:rPr>
              <w:t>：</w:t>
            </w:r>
            <w:r w:rsidRPr="00581ACE">
              <w:rPr>
                <w:rFonts w:ascii="宋体" w:hAnsi="宋体" w:hint="eastAsia"/>
                <w:sz w:val="24"/>
              </w:rPr>
              <w:t>当前人工智能快速发展，咱们公司打算怎么运用</w:t>
            </w:r>
            <w:r w:rsidRPr="00081EBD">
              <w:rPr>
                <w:rFonts w:hint="eastAsia"/>
                <w:sz w:val="24"/>
              </w:rPr>
              <w:t>AI</w:t>
            </w:r>
            <w:r w:rsidRPr="00581ACE">
              <w:rPr>
                <w:rFonts w:ascii="宋体" w:hAnsi="宋体" w:hint="eastAsia"/>
                <w:sz w:val="24"/>
              </w:rPr>
              <w:t>，来提升日常经营和整体工作效率？请问公司后续有没有规划，把线下门店逐步转型、往线上数字化方向升级布局？</w:t>
            </w:r>
          </w:p>
          <w:p w:rsidR="00581ACE" w:rsidRDefault="00581ACE" w:rsidP="00581ACE">
            <w:pPr>
              <w:spacing w:line="360" w:lineRule="auto"/>
              <w:ind w:firstLineChars="200" w:firstLine="480"/>
              <w:rPr>
                <w:rFonts w:ascii="宋体" w:hAnsi="宋体"/>
                <w:sz w:val="24"/>
              </w:rPr>
            </w:pPr>
            <w:r w:rsidRPr="00ED5D0A">
              <w:rPr>
                <w:rFonts w:ascii="宋体" w:hAnsi="宋体" w:hint="eastAsia"/>
                <w:sz w:val="24"/>
              </w:rPr>
              <w:t>回复：</w:t>
            </w:r>
            <w:bookmarkStart w:id="0" w:name="_GoBack"/>
            <w:bookmarkEnd w:id="0"/>
            <w:r w:rsidR="001E6A25" w:rsidRPr="001E6A25">
              <w:rPr>
                <w:rFonts w:ascii="宋体" w:hAnsi="宋体" w:hint="eastAsia"/>
                <w:sz w:val="24"/>
              </w:rPr>
              <w:t>尊敬的投资者，您好！公司高度重视对信息技术的持续投入，不断进行基础设施改造、设备更新及其它技术升级。2025年，按专项合并口径，公司信息技术方面投入54,949.51万元。为保障“十五五”战略高效落地，统筹推进数智化转型，</w:t>
            </w:r>
            <w:r w:rsidR="001E6A25" w:rsidRPr="001E6A25">
              <w:rPr>
                <w:rFonts w:ascii="宋体" w:hAnsi="宋体" w:hint="eastAsia"/>
                <w:sz w:val="24"/>
              </w:rPr>
              <w:lastRenderedPageBreak/>
              <w:t>公司制定《数智化转型行动纲要》，构建可复制，可迭代的长效机制。公司设立数智化转型推进委员会，作为统筹推进数智化战略落地的最高协调与决策机构，负责顶层设计、资源统筹、跨部门协同及转型成效评估。同时，公司董事会审议通过了《国联民生证券股份有限公司“十五五”金融科技发展规划纲要（2026-2030）》，引领公司逐步进化为一家以科技驱动增长、具备影响力的一流投资银行。谢谢！</w:t>
            </w:r>
          </w:p>
          <w:p w:rsidR="00581ACE" w:rsidRPr="00581ACE" w:rsidRDefault="00581ACE" w:rsidP="0025613A">
            <w:pPr>
              <w:spacing w:line="360" w:lineRule="auto"/>
              <w:ind w:firstLineChars="200" w:firstLine="480"/>
              <w:rPr>
                <w:rFonts w:ascii="宋体" w:hAnsi="宋体"/>
                <w:sz w:val="24"/>
              </w:rPr>
            </w:pPr>
          </w:p>
          <w:p w:rsidR="00223751" w:rsidRDefault="00CF1E43" w:rsidP="0025613A">
            <w:pPr>
              <w:spacing w:line="360" w:lineRule="auto"/>
              <w:ind w:firstLineChars="200" w:firstLine="480"/>
              <w:rPr>
                <w:rFonts w:ascii="宋体" w:hAnsi="宋体"/>
                <w:bCs/>
                <w:iCs/>
                <w:color w:val="000000"/>
                <w:sz w:val="24"/>
              </w:rPr>
            </w:pPr>
            <w:r w:rsidRPr="009D0AC3">
              <w:rPr>
                <w:rFonts w:ascii="宋体" w:hAnsi="宋体" w:hint="eastAsia"/>
                <w:sz w:val="24"/>
              </w:rPr>
              <w:t>本次活动不涉及应当披露的重大信息。</w:t>
            </w:r>
          </w:p>
        </w:tc>
      </w:tr>
      <w:tr w:rsidR="00223751" w:rsidTr="002E6BEC">
        <w:trPr>
          <w:jc w:val="center"/>
        </w:trPr>
        <w:tc>
          <w:tcPr>
            <w:tcW w:w="1114" w:type="pct"/>
            <w:tcBorders>
              <w:top w:val="single" w:sz="4" w:space="0" w:color="auto"/>
              <w:left w:val="single" w:sz="4" w:space="0" w:color="auto"/>
              <w:bottom w:val="single" w:sz="4" w:space="0" w:color="auto"/>
              <w:right w:val="single" w:sz="4" w:space="0" w:color="auto"/>
            </w:tcBorders>
            <w:vAlign w:val="center"/>
          </w:tcPr>
          <w:p w:rsidR="00223751" w:rsidRDefault="001B3C39" w:rsidP="002E6BEC">
            <w:pPr>
              <w:spacing w:line="420" w:lineRule="exact"/>
              <w:jc w:val="center"/>
              <w:rPr>
                <w:bCs/>
                <w:iCs/>
                <w:color w:val="000000"/>
                <w:kern w:val="0"/>
                <w:sz w:val="24"/>
              </w:rPr>
            </w:pPr>
            <w:r>
              <w:rPr>
                <w:rFonts w:hAnsi="宋体"/>
                <w:bCs/>
                <w:iCs/>
                <w:color w:val="000000"/>
                <w:kern w:val="0"/>
                <w:sz w:val="24"/>
              </w:rPr>
              <w:lastRenderedPageBreak/>
              <w:t>附件清单（如有）</w:t>
            </w:r>
          </w:p>
        </w:tc>
        <w:tc>
          <w:tcPr>
            <w:tcW w:w="3886" w:type="pct"/>
            <w:tcBorders>
              <w:top w:val="single" w:sz="4" w:space="0" w:color="auto"/>
              <w:left w:val="single" w:sz="4" w:space="0" w:color="auto"/>
              <w:bottom w:val="single" w:sz="4" w:space="0" w:color="auto"/>
              <w:right w:val="single" w:sz="4" w:space="0" w:color="auto"/>
            </w:tcBorders>
          </w:tcPr>
          <w:p w:rsidR="00223751" w:rsidRDefault="004D4752">
            <w:pPr>
              <w:spacing w:line="420" w:lineRule="exact"/>
              <w:rPr>
                <w:bCs/>
                <w:iCs/>
                <w:color w:val="000000"/>
                <w:sz w:val="24"/>
              </w:rPr>
            </w:pPr>
            <w:r>
              <w:rPr>
                <w:rFonts w:hint="eastAsia"/>
                <w:bCs/>
                <w:iCs/>
                <w:color w:val="000000"/>
                <w:sz w:val="24"/>
              </w:rPr>
              <w:t>无</w:t>
            </w:r>
          </w:p>
        </w:tc>
      </w:tr>
      <w:tr w:rsidR="00223751" w:rsidTr="002E6BEC">
        <w:trPr>
          <w:jc w:val="center"/>
        </w:trPr>
        <w:tc>
          <w:tcPr>
            <w:tcW w:w="1114" w:type="pct"/>
            <w:tcBorders>
              <w:top w:val="single" w:sz="4" w:space="0" w:color="auto"/>
              <w:left w:val="single" w:sz="4" w:space="0" w:color="auto"/>
              <w:bottom w:val="single" w:sz="4" w:space="0" w:color="auto"/>
              <w:right w:val="single" w:sz="4" w:space="0" w:color="auto"/>
            </w:tcBorders>
            <w:vAlign w:val="center"/>
          </w:tcPr>
          <w:p w:rsidR="00223751" w:rsidRDefault="001B3C39" w:rsidP="002E6BEC">
            <w:pPr>
              <w:spacing w:line="420" w:lineRule="exact"/>
              <w:jc w:val="center"/>
              <w:rPr>
                <w:bCs/>
                <w:iCs/>
                <w:color w:val="000000"/>
                <w:kern w:val="0"/>
                <w:sz w:val="24"/>
              </w:rPr>
            </w:pPr>
            <w:r>
              <w:rPr>
                <w:rFonts w:hAnsi="宋体"/>
                <w:bCs/>
                <w:iCs/>
                <w:color w:val="000000"/>
                <w:kern w:val="0"/>
                <w:sz w:val="24"/>
              </w:rPr>
              <w:t>日期</w:t>
            </w:r>
          </w:p>
        </w:tc>
        <w:tc>
          <w:tcPr>
            <w:tcW w:w="3886" w:type="pct"/>
            <w:tcBorders>
              <w:top w:val="single" w:sz="4" w:space="0" w:color="auto"/>
              <w:left w:val="single" w:sz="4" w:space="0" w:color="auto"/>
              <w:bottom w:val="single" w:sz="4" w:space="0" w:color="auto"/>
              <w:right w:val="single" w:sz="4" w:space="0" w:color="auto"/>
            </w:tcBorders>
          </w:tcPr>
          <w:p w:rsidR="00223751" w:rsidRDefault="001B3C39" w:rsidP="00581ACE">
            <w:pPr>
              <w:spacing w:line="420" w:lineRule="exact"/>
              <w:rPr>
                <w:bCs/>
                <w:iCs/>
                <w:color w:val="000000"/>
                <w:sz w:val="24"/>
              </w:rPr>
            </w:pPr>
            <w:r w:rsidRPr="00081EBD">
              <w:rPr>
                <w:bCs/>
                <w:iCs/>
                <w:color w:val="000000"/>
                <w:sz w:val="24"/>
              </w:rPr>
              <w:t>202</w:t>
            </w:r>
            <w:r w:rsidR="00581ACE" w:rsidRPr="00081EBD">
              <w:rPr>
                <w:bCs/>
                <w:iCs/>
                <w:color w:val="000000"/>
                <w:sz w:val="24"/>
              </w:rPr>
              <w:t>6</w:t>
            </w:r>
            <w:r w:rsidR="00854080">
              <w:rPr>
                <w:rFonts w:hint="eastAsia"/>
                <w:bCs/>
                <w:iCs/>
                <w:color w:val="000000"/>
                <w:sz w:val="24"/>
              </w:rPr>
              <w:t>年</w:t>
            </w:r>
            <w:r w:rsidR="00581ACE" w:rsidRPr="00081EBD">
              <w:rPr>
                <w:bCs/>
                <w:iCs/>
                <w:color w:val="000000"/>
                <w:sz w:val="24"/>
              </w:rPr>
              <w:t>5</w:t>
            </w:r>
            <w:r w:rsidR="00854080">
              <w:rPr>
                <w:rFonts w:hint="eastAsia"/>
                <w:bCs/>
                <w:iCs/>
                <w:color w:val="000000"/>
                <w:sz w:val="24"/>
              </w:rPr>
              <w:t>月</w:t>
            </w:r>
            <w:r w:rsidR="00581ACE" w:rsidRPr="00081EBD">
              <w:rPr>
                <w:bCs/>
                <w:iCs/>
                <w:color w:val="000000"/>
                <w:sz w:val="24"/>
              </w:rPr>
              <w:t>12</w:t>
            </w:r>
            <w:r w:rsidR="00854080">
              <w:rPr>
                <w:rFonts w:hint="eastAsia"/>
                <w:bCs/>
                <w:iCs/>
                <w:color w:val="000000"/>
                <w:sz w:val="24"/>
              </w:rPr>
              <w:t>日</w:t>
            </w:r>
          </w:p>
        </w:tc>
      </w:tr>
    </w:tbl>
    <w:p w:rsidR="00223751" w:rsidRDefault="00223751"/>
    <w:sectPr w:rsidR="00223751">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DE5" w:rsidRDefault="008B5DE5">
      <w:r>
        <w:separator/>
      </w:r>
    </w:p>
  </w:endnote>
  <w:endnote w:type="continuationSeparator" w:id="0">
    <w:p w:rsidR="008B5DE5" w:rsidRDefault="008B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751" w:rsidRDefault="00223751">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DE5" w:rsidRDefault="008B5DE5">
      <w:r>
        <w:separator/>
      </w:r>
    </w:p>
  </w:footnote>
  <w:footnote w:type="continuationSeparator" w:id="0">
    <w:p w:rsidR="008B5DE5" w:rsidRDefault="008B5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751" w:rsidRDefault="00223751">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01821"/>
    <w:rsid w:val="000268C0"/>
    <w:rsid w:val="00031766"/>
    <w:rsid w:val="000363B5"/>
    <w:rsid w:val="000375D7"/>
    <w:rsid w:val="00043015"/>
    <w:rsid w:val="00046DDE"/>
    <w:rsid w:val="00047EB9"/>
    <w:rsid w:val="00060A74"/>
    <w:rsid w:val="00067110"/>
    <w:rsid w:val="00081EBD"/>
    <w:rsid w:val="0009298A"/>
    <w:rsid w:val="000A2808"/>
    <w:rsid w:val="000A3BAC"/>
    <w:rsid w:val="000B13B4"/>
    <w:rsid w:val="000B2CD4"/>
    <w:rsid w:val="000C26FD"/>
    <w:rsid w:val="000C2D85"/>
    <w:rsid w:val="000D5A29"/>
    <w:rsid w:val="000E5700"/>
    <w:rsid w:val="000F0C4B"/>
    <w:rsid w:val="000F0E22"/>
    <w:rsid w:val="00105A04"/>
    <w:rsid w:val="001169A9"/>
    <w:rsid w:val="00125EB2"/>
    <w:rsid w:val="00142A4C"/>
    <w:rsid w:val="00144279"/>
    <w:rsid w:val="001452FF"/>
    <w:rsid w:val="0016617A"/>
    <w:rsid w:val="00167D08"/>
    <w:rsid w:val="00167E99"/>
    <w:rsid w:val="00194F58"/>
    <w:rsid w:val="001975AB"/>
    <w:rsid w:val="001A00F5"/>
    <w:rsid w:val="001A1F65"/>
    <w:rsid w:val="001A4783"/>
    <w:rsid w:val="001A5CE9"/>
    <w:rsid w:val="001B3C39"/>
    <w:rsid w:val="001C50AD"/>
    <w:rsid w:val="001D22EE"/>
    <w:rsid w:val="001D4C89"/>
    <w:rsid w:val="001E1838"/>
    <w:rsid w:val="001E3145"/>
    <w:rsid w:val="001E6509"/>
    <w:rsid w:val="001E6A25"/>
    <w:rsid w:val="001E7968"/>
    <w:rsid w:val="0021408F"/>
    <w:rsid w:val="0022180A"/>
    <w:rsid w:val="00223751"/>
    <w:rsid w:val="00223ABC"/>
    <w:rsid w:val="002241B9"/>
    <w:rsid w:val="002274D9"/>
    <w:rsid w:val="0023455A"/>
    <w:rsid w:val="00237994"/>
    <w:rsid w:val="00240B7A"/>
    <w:rsid w:val="00251D58"/>
    <w:rsid w:val="002530EE"/>
    <w:rsid w:val="002549E6"/>
    <w:rsid w:val="0025613A"/>
    <w:rsid w:val="00256602"/>
    <w:rsid w:val="00271C8D"/>
    <w:rsid w:val="00273B53"/>
    <w:rsid w:val="0028080C"/>
    <w:rsid w:val="00295257"/>
    <w:rsid w:val="00297031"/>
    <w:rsid w:val="00297703"/>
    <w:rsid w:val="002A0826"/>
    <w:rsid w:val="002A0984"/>
    <w:rsid w:val="002A589B"/>
    <w:rsid w:val="002B1184"/>
    <w:rsid w:val="002B71B8"/>
    <w:rsid w:val="002B7469"/>
    <w:rsid w:val="002C22C6"/>
    <w:rsid w:val="002C6568"/>
    <w:rsid w:val="002C723B"/>
    <w:rsid w:val="002D39BC"/>
    <w:rsid w:val="002E1B15"/>
    <w:rsid w:val="002E1D3A"/>
    <w:rsid w:val="002E6BEC"/>
    <w:rsid w:val="002F48B5"/>
    <w:rsid w:val="003005F0"/>
    <w:rsid w:val="003030BF"/>
    <w:rsid w:val="00304F89"/>
    <w:rsid w:val="00306023"/>
    <w:rsid w:val="00327D5D"/>
    <w:rsid w:val="00335CA8"/>
    <w:rsid w:val="00344914"/>
    <w:rsid w:val="00346917"/>
    <w:rsid w:val="00354A7B"/>
    <w:rsid w:val="00360FDA"/>
    <w:rsid w:val="00363075"/>
    <w:rsid w:val="00367D18"/>
    <w:rsid w:val="00372A1C"/>
    <w:rsid w:val="00373F46"/>
    <w:rsid w:val="0037435A"/>
    <w:rsid w:val="00377D8F"/>
    <w:rsid w:val="00383679"/>
    <w:rsid w:val="003839DE"/>
    <w:rsid w:val="003A1E68"/>
    <w:rsid w:val="003B0122"/>
    <w:rsid w:val="003B0BE5"/>
    <w:rsid w:val="003B7AE6"/>
    <w:rsid w:val="003C3130"/>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7782F"/>
    <w:rsid w:val="0048591A"/>
    <w:rsid w:val="00486D86"/>
    <w:rsid w:val="0048721A"/>
    <w:rsid w:val="004918D5"/>
    <w:rsid w:val="004A0BD5"/>
    <w:rsid w:val="004A1BBF"/>
    <w:rsid w:val="004A73E5"/>
    <w:rsid w:val="004C19BF"/>
    <w:rsid w:val="004D4752"/>
    <w:rsid w:val="004D7640"/>
    <w:rsid w:val="004E1A9B"/>
    <w:rsid w:val="004E6F0F"/>
    <w:rsid w:val="00500AB6"/>
    <w:rsid w:val="0050596D"/>
    <w:rsid w:val="005155FB"/>
    <w:rsid w:val="00523907"/>
    <w:rsid w:val="00537C53"/>
    <w:rsid w:val="005438F5"/>
    <w:rsid w:val="00544901"/>
    <w:rsid w:val="00545C45"/>
    <w:rsid w:val="005474D3"/>
    <w:rsid w:val="00550737"/>
    <w:rsid w:val="00555DD2"/>
    <w:rsid w:val="00565ED9"/>
    <w:rsid w:val="005760C6"/>
    <w:rsid w:val="00577AB8"/>
    <w:rsid w:val="00581ACE"/>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5F5450"/>
    <w:rsid w:val="0060779A"/>
    <w:rsid w:val="00622F13"/>
    <w:rsid w:val="00625503"/>
    <w:rsid w:val="0062662D"/>
    <w:rsid w:val="00632E78"/>
    <w:rsid w:val="006344F1"/>
    <w:rsid w:val="00637186"/>
    <w:rsid w:val="00646DF4"/>
    <w:rsid w:val="0064743C"/>
    <w:rsid w:val="00651DE6"/>
    <w:rsid w:val="006523BB"/>
    <w:rsid w:val="0065347E"/>
    <w:rsid w:val="00654B49"/>
    <w:rsid w:val="00662505"/>
    <w:rsid w:val="0066674C"/>
    <w:rsid w:val="006760F7"/>
    <w:rsid w:val="00686069"/>
    <w:rsid w:val="006861C7"/>
    <w:rsid w:val="00686DDF"/>
    <w:rsid w:val="00697B12"/>
    <w:rsid w:val="006A55BB"/>
    <w:rsid w:val="006A7613"/>
    <w:rsid w:val="006B661A"/>
    <w:rsid w:val="006B7D00"/>
    <w:rsid w:val="006C247D"/>
    <w:rsid w:val="006C6BC5"/>
    <w:rsid w:val="006D61A2"/>
    <w:rsid w:val="006E1DB4"/>
    <w:rsid w:val="007212BD"/>
    <w:rsid w:val="00753DB6"/>
    <w:rsid w:val="00763847"/>
    <w:rsid w:val="00771FE3"/>
    <w:rsid w:val="00776BDE"/>
    <w:rsid w:val="00786870"/>
    <w:rsid w:val="007877B8"/>
    <w:rsid w:val="00792237"/>
    <w:rsid w:val="0079272A"/>
    <w:rsid w:val="007A0A4E"/>
    <w:rsid w:val="007A1DA9"/>
    <w:rsid w:val="007A6AE8"/>
    <w:rsid w:val="007B2252"/>
    <w:rsid w:val="007B79D9"/>
    <w:rsid w:val="007C67B1"/>
    <w:rsid w:val="007E354A"/>
    <w:rsid w:val="007E69C8"/>
    <w:rsid w:val="007F3CEB"/>
    <w:rsid w:val="0080525B"/>
    <w:rsid w:val="00805464"/>
    <w:rsid w:val="008062C5"/>
    <w:rsid w:val="0080741A"/>
    <w:rsid w:val="00814B5B"/>
    <w:rsid w:val="00822342"/>
    <w:rsid w:val="00825A3F"/>
    <w:rsid w:val="008312C1"/>
    <w:rsid w:val="00836F34"/>
    <w:rsid w:val="00843585"/>
    <w:rsid w:val="00843E73"/>
    <w:rsid w:val="00844EBF"/>
    <w:rsid w:val="00854080"/>
    <w:rsid w:val="00854F61"/>
    <w:rsid w:val="00864202"/>
    <w:rsid w:val="008728F8"/>
    <w:rsid w:val="00873B59"/>
    <w:rsid w:val="0087701F"/>
    <w:rsid w:val="0089283D"/>
    <w:rsid w:val="008A0ADC"/>
    <w:rsid w:val="008A1BAB"/>
    <w:rsid w:val="008B38B7"/>
    <w:rsid w:val="008B458E"/>
    <w:rsid w:val="008B5DE5"/>
    <w:rsid w:val="008C4D4A"/>
    <w:rsid w:val="008E11AE"/>
    <w:rsid w:val="008E1708"/>
    <w:rsid w:val="008E4844"/>
    <w:rsid w:val="00904492"/>
    <w:rsid w:val="00904DFB"/>
    <w:rsid w:val="00907B9D"/>
    <w:rsid w:val="00914085"/>
    <w:rsid w:val="0091457B"/>
    <w:rsid w:val="00923763"/>
    <w:rsid w:val="00930ED6"/>
    <w:rsid w:val="0093293F"/>
    <w:rsid w:val="00933105"/>
    <w:rsid w:val="009474EF"/>
    <w:rsid w:val="00956FEC"/>
    <w:rsid w:val="00962626"/>
    <w:rsid w:val="009767DD"/>
    <w:rsid w:val="00977AF2"/>
    <w:rsid w:val="00985FC5"/>
    <w:rsid w:val="00993BDD"/>
    <w:rsid w:val="009A6DFB"/>
    <w:rsid w:val="009B6EC0"/>
    <w:rsid w:val="009C468B"/>
    <w:rsid w:val="009C74EE"/>
    <w:rsid w:val="009C7FAF"/>
    <w:rsid w:val="009D0AC3"/>
    <w:rsid w:val="009D4199"/>
    <w:rsid w:val="009E5E6A"/>
    <w:rsid w:val="009F0DD5"/>
    <w:rsid w:val="009F1B95"/>
    <w:rsid w:val="009F6C05"/>
    <w:rsid w:val="00A13CB6"/>
    <w:rsid w:val="00A14A1A"/>
    <w:rsid w:val="00A22CDD"/>
    <w:rsid w:val="00A25AEE"/>
    <w:rsid w:val="00A26F5E"/>
    <w:rsid w:val="00A31EB1"/>
    <w:rsid w:val="00A33AEA"/>
    <w:rsid w:val="00A461CD"/>
    <w:rsid w:val="00A469C5"/>
    <w:rsid w:val="00A5317D"/>
    <w:rsid w:val="00A55D9E"/>
    <w:rsid w:val="00A6284E"/>
    <w:rsid w:val="00A63E81"/>
    <w:rsid w:val="00A8775A"/>
    <w:rsid w:val="00A94EF2"/>
    <w:rsid w:val="00AA5998"/>
    <w:rsid w:val="00AB07E7"/>
    <w:rsid w:val="00AB65B9"/>
    <w:rsid w:val="00AB6624"/>
    <w:rsid w:val="00AD1BA8"/>
    <w:rsid w:val="00B02A29"/>
    <w:rsid w:val="00B03522"/>
    <w:rsid w:val="00B04AD6"/>
    <w:rsid w:val="00B14CAA"/>
    <w:rsid w:val="00B25152"/>
    <w:rsid w:val="00B257CE"/>
    <w:rsid w:val="00B27904"/>
    <w:rsid w:val="00B43EEB"/>
    <w:rsid w:val="00B4746C"/>
    <w:rsid w:val="00B535C8"/>
    <w:rsid w:val="00B65354"/>
    <w:rsid w:val="00B71A0E"/>
    <w:rsid w:val="00B81765"/>
    <w:rsid w:val="00B832F5"/>
    <w:rsid w:val="00BA2FAB"/>
    <w:rsid w:val="00BB5E28"/>
    <w:rsid w:val="00BC1C12"/>
    <w:rsid w:val="00BD15F3"/>
    <w:rsid w:val="00BD77BD"/>
    <w:rsid w:val="00BD7986"/>
    <w:rsid w:val="00BD79D3"/>
    <w:rsid w:val="00BF1726"/>
    <w:rsid w:val="00C04F82"/>
    <w:rsid w:val="00C15AC0"/>
    <w:rsid w:val="00C26030"/>
    <w:rsid w:val="00C41091"/>
    <w:rsid w:val="00C46C14"/>
    <w:rsid w:val="00C63056"/>
    <w:rsid w:val="00C661D1"/>
    <w:rsid w:val="00C75C7C"/>
    <w:rsid w:val="00C775BA"/>
    <w:rsid w:val="00C85331"/>
    <w:rsid w:val="00C85A50"/>
    <w:rsid w:val="00C94D46"/>
    <w:rsid w:val="00CA443A"/>
    <w:rsid w:val="00CB2461"/>
    <w:rsid w:val="00CB37FD"/>
    <w:rsid w:val="00CC4D65"/>
    <w:rsid w:val="00CC61E7"/>
    <w:rsid w:val="00CD25AD"/>
    <w:rsid w:val="00CD3FFC"/>
    <w:rsid w:val="00CF1E43"/>
    <w:rsid w:val="00CF565C"/>
    <w:rsid w:val="00D016A3"/>
    <w:rsid w:val="00D04CA7"/>
    <w:rsid w:val="00D512E3"/>
    <w:rsid w:val="00D54D86"/>
    <w:rsid w:val="00D602C9"/>
    <w:rsid w:val="00D77765"/>
    <w:rsid w:val="00D8342B"/>
    <w:rsid w:val="00DA26A9"/>
    <w:rsid w:val="00DA515C"/>
    <w:rsid w:val="00DB01FF"/>
    <w:rsid w:val="00DC7778"/>
    <w:rsid w:val="00DE7391"/>
    <w:rsid w:val="00DF2DB5"/>
    <w:rsid w:val="00DF306F"/>
    <w:rsid w:val="00DF6560"/>
    <w:rsid w:val="00E04CC0"/>
    <w:rsid w:val="00E136FF"/>
    <w:rsid w:val="00E32528"/>
    <w:rsid w:val="00E35BEE"/>
    <w:rsid w:val="00E35F26"/>
    <w:rsid w:val="00E53165"/>
    <w:rsid w:val="00E61EF7"/>
    <w:rsid w:val="00E663B4"/>
    <w:rsid w:val="00E80CEB"/>
    <w:rsid w:val="00EA3C0B"/>
    <w:rsid w:val="00EA5103"/>
    <w:rsid w:val="00EA6FB9"/>
    <w:rsid w:val="00EB0C30"/>
    <w:rsid w:val="00EB5E6A"/>
    <w:rsid w:val="00EC2AD7"/>
    <w:rsid w:val="00ED5D0A"/>
    <w:rsid w:val="00ED7DE0"/>
    <w:rsid w:val="00EE4DFA"/>
    <w:rsid w:val="00EE7891"/>
    <w:rsid w:val="00EF49FE"/>
    <w:rsid w:val="00EF5341"/>
    <w:rsid w:val="00F044B8"/>
    <w:rsid w:val="00F046EF"/>
    <w:rsid w:val="00F04908"/>
    <w:rsid w:val="00F07C21"/>
    <w:rsid w:val="00F12EF6"/>
    <w:rsid w:val="00F21065"/>
    <w:rsid w:val="00F22BEE"/>
    <w:rsid w:val="00F24CB4"/>
    <w:rsid w:val="00F3552A"/>
    <w:rsid w:val="00F43465"/>
    <w:rsid w:val="00F45475"/>
    <w:rsid w:val="00F64E72"/>
    <w:rsid w:val="00F66A24"/>
    <w:rsid w:val="00F70C7D"/>
    <w:rsid w:val="00F71199"/>
    <w:rsid w:val="00F9272E"/>
    <w:rsid w:val="00F97743"/>
    <w:rsid w:val="00FA6DAF"/>
    <w:rsid w:val="00FB43C8"/>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F6C0A0-2FE3-4A48-9C44-73BC31A6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Balloon Text"/>
    <w:basedOn w:val="a"/>
    <w:link w:val="a8"/>
    <w:rsid w:val="007877B8"/>
    <w:rPr>
      <w:sz w:val="18"/>
      <w:szCs w:val="18"/>
    </w:rPr>
  </w:style>
  <w:style w:type="character" w:customStyle="1" w:styleId="a8">
    <w:name w:val="批注框文本 字符"/>
    <w:basedOn w:val="a0"/>
    <w:link w:val="a7"/>
    <w:rsid w:val="007877B8"/>
    <w:rPr>
      <w:kern w:val="2"/>
      <w:sz w:val="18"/>
      <w:szCs w:val="18"/>
    </w:rPr>
  </w:style>
  <w:style w:type="paragraph" w:styleId="a9">
    <w:name w:val="List Paragraph"/>
    <w:basedOn w:val="a"/>
    <w:uiPriority w:val="99"/>
    <w:rsid w:val="00581A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252</Words>
  <Characters>1443</Characters>
  <Application>Microsoft Office Word</Application>
  <DocSecurity>0</DocSecurity>
  <Lines>12</Lines>
  <Paragraphs>3</Paragraphs>
  <ScaleCrop>false</ScaleCrop>
  <Company>微软中国</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chenzz</cp:lastModifiedBy>
  <cp:revision>340</cp:revision>
  <cp:lastPrinted>2014-02-21T05:34:00Z</cp:lastPrinted>
  <dcterms:created xsi:type="dcterms:W3CDTF">2012-09-09T08:59:00Z</dcterms:created>
  <dcterms:modified xsi:type="dcterms:W3CDTF">2026-05-14T05:14:00Z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