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1" w:line="218" w:lineRule="auto"/>
        <w:ind w:left="126" w:firstLine="478" w:firstLineChars="200"/>
      </w:pPr>
      <w:r>
        <w:rPr>
          <w:b/>
          <w:bCs/>
          <w:spacing w:val="-1"/>
        </w:rPr>
        <w:t>股票代码：</w:t>
      </w:r>
      <w:r>
        <w:rPr>
          <w:rFonts w:hint="eastAsia"/>
          <w:b/>
          <w:bCs/>
          <w:spacing w:val="-1"/>
          <w:lang w:val="en-US" w:eastAsia="zh-CN"/>
        </w:rPr>
        <w:t>603373</w:t>
      </w:r>
      <w:r>
        <w:rPr>
          <w:spacing w:val="-1"/>
        </w:rPr>
        <w:t xml:space="preserve">        </w:t>
      </w:r>
      <w:r>
        <w:rPr>
          <w:rFonts w:hint="eastAsia"/>
          <w:spacing w:val="-1"/>
          <w:lang w:val="en-US" w:eastAsia="zh-CN"/>
        </w:rPr>
        <w:t xml:space="preserve">      </w:t>
      </w:r>
      <w:r>
        <w:rPr>
          <w:rFonts w:hint="default"/>
          <w:spacing w:val="-1"/>
          <w:lang w:val="en-US" w:eastAsia="zh-CN"/>
        </w:rPr>
        <w:t xml:space="preserve">                           </w:t>
      </w:r>
      <w:r>
        <w:rPr>
          <w:b/>
          <w:bCs/>
          <w:spacing w:val="-1"/>
        </w:rPr>
        <w:t>证券简称：</w:t>
      </w:r>
      <w:r>
        <w:rPr>
          <w:rFonts w:hint="eastAsia"/>
          <w:b/>
          <w:bCs/>
          <w:spacing w:val="-1"/>
          <w:lang w:val="en-US" w:eastAsia="zh-CN"/>
        </w:rPr>
        <w:t>安邦护卫</w:t>
      </w:r>
      <w:r>
        <w:rPr>
          <w:spacing w:val="-1"/>
        </w:rPr>
        <w:t xml:space="preserve"> </w:t>
      </w:r>
    </w:p>
    <w:p>
      <w:pPr>
        <w:spacing w:before="117" w:line="220" w:lineRule="auto"/>
        <w:ind w:left="2782"/>
        <w:outlineLvl w:val="0"/>
        <w:rPr>
          <w:rFonts w:ascii="宋体" w:hAnsi="宋体" w:eastAsia="宋体" w:cs="宋体"/>
          <w:b/>
          <w:bCs/>
          <w:spacing w:val="-5"/>
          <w:sz w:val="36"/>
          <w:szCs w:val="36"/>
        </w:rPr>
      </w:pPr>
    </w:p>
    <w:p>
      <w:pPr>
        <w:spacing w:before="117" w:line="220" w:lineRule="auto"/>
        <w:jc w:val="center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FF0000"/>
          <w:spacing w:val="-4"/>
          <w:sz w:val="36"/>
          <w:szCs w:val="36"/>
          <w:lang w:val="en-US" w:eastAsia="zh-CN"/>
        </w:rPr>
        <w:t>安邦护卫集团股份有限</w:t>
      </w:r>
      <w:r>
        <w:rPr>
          <w:rFonts w:ascii="黑体" w:hAnsi="黑体" w:eastAsia="黑体" w:cs="黑体"/>
          <w:b/>
          <w:bCs/>
          <w:color w:val="FF0000"/>
          <w:spacing w:val="-4"/>
          <w:sz w:val="36"/>
          <w:szCs w:val="36"/>
        </w:rPr>
        <w:t>公司</w:t>
      </w:r>
    </w:p>
    <w:p>
      <w:pPr>
        <w:spacing w:before="273" w:line="220" w:lineRule="auto"/>
        <w:jc w:val="center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FF0000"/>
          <w:spacing w:val="-4"/>
          <w:sz w:val="36"/>
          <w:szCs w:val="36"/>
          <w:lang w:val="en-US" w:eastAsia="zh-CN"/>
        </w:rPr>
        <w:t>投资者关系活动记录表</w:t>
      </w:r>
    </w:p>
    <w:p>
      <w:pPr>
        <w:spacing w:line="248" w:lineRule="auto"/>
        <w:rPr>
          <w:rFonts w:ascii="Arial"/>
          <w:sz w:val="21"/>
        </w:rPr>
      </w:pPr>
    </w:p>
    <w:p>
      <w:pPr>
        <w:spacing w:before="78" w:line="220" w:lineRule="auto"/>
        <w:ind w:left="7137" w:firstLine="448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8"/>
          <w:sz w:val="24"/>
          <w:szCs w:val="24"/>
        </w:rPr>
        <w:t>记录表编号：202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pacing w:val="-8"/>
          <w:sz w:val="24"/>
          <w:szCs w:val="24"/>
        </w:rPr>
        <w:t>-00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>1</w:t>
      </w:r>
    </w:p>
    <w:p>
      <w:pPr>
        <w:spacing w:line="29" w:lineRule="exact"/>
      </w:pPr>
    </w:p>
    <w:tbl>
      <w:tblPr>
        <w:tblStyle w:val="5"/>
        <w:tblW w:w="100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2550"/>
        <w:gridCol w:w="59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</w:trPr>
        <w:tc>
          <w:tcPr>
            <w:tcW w:w="15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140" w:lineRule="exact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投资者关系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140" w:lineRule="exact"/>
              <w:jc w:val="center"/>
              <w:textAlignment w:val="baseline"/>
              <w:rPr>
                <w:b/>
                <w:bCs/>
                <w:spacing w:val="-4"/>
              </w:rPr>
            </w:pPr>
            <w:r>
              <w:rPr>
                <w:b/>
                <w:bCs/>
              </w:rPr>
              <w:t>活动类别</w:t>
            </w:r>
          </w:p>
        </w:tc>
        <w:tc>
          <w:tcPr>
            <w:tcW w:w="2550" w:type="dxa"/>
            <w:tcBorders>
              <w:right w:val="nil"/>
            </w:tcBorders>
            <w:vAlign w:val="top"/>
          </w:tcPr>
          <w:p>
            <w:pPr>
              <w:pStyle w:val="6"/>
              <w:spacing w:before="133" w:line="220" w:lineRule="auto"/>
              <w:ind w:left="140" w:firstLine="460" w:firstLineChars="200"/>
            </w:pPr>
            <w:r>
              <w:rPr>
                <w:rFonts w:hint="default"/>
                <w:spacing w:val="-5"/>
                <w:lang w:val="en-US" w:eastAsia="zh-CN"/>
              </w:rPr>
              <w:t>□</w:t>
            </w:r>
            <w:r>
              <w:rPr>
                <w:spacing w:val="-5"/>
              </w:rPr>
              <w:t>特定对象调研</w:t>
            </w:r>
          </w:p>
          <w:p>
            <w:pPr>
              <w:pStyle w:val="6"/>
              <w:spacing w:before="196" w:line="219" w:lineRule="auto"/>
              <w:ind w:left="140" w:firstLine="452" w:firstLineChars="200"/>
            </w:pPr>
            <w:r>
              <w:rPr>
                <w:spacing w:val="-7"/>
              </w:rPr>
              <w:t>□媒体采访</w:t>
            </w:r>
          </w:p>
          <w:p>
            <w:pPr>
              <w:pStyle w:val="6"/>
              <w:spacing w:before="227" w:line="219" w:lineRule="auto"/>
              <w:ind w:left="140" w:firstLine="456" w:firstLineChars="200"/>
            </w:pPr>
            <w:r>
              <w:rPr>
                <w:spacing w:val="-6"/>
              </w:rPr>
              <w:t>□新闻发布会</w:t>
            </w:r>
          </w:p>
          <w:p>
            <w:pPr>
              <w:pStyle w:val="6"/>
              <w:spacing w:before="267" w:line="220" w:lineRule="auto"/>
              <w:ind w:left="140" w:firstLine="452" w:firstLineChars="200"/>
            </w:pPr>
            <w:r>
              <w:rPr>
                <w:rFonts w:hint="eastAsia"/>
                <w:spacing w:val="-7"/>
                <w:lang w:val="en-US" w:eastAsia="zh-CN"/>
              </w:rPr>
              <w:t>□</w:t>
            </w:r>
            <w:r>
              <w:rPr>
                <w:spacing w:val="-7"/>
              </w:rPr>
              <w:t>现场参观</w:t>
            </w:r>
          </w:p>
        </w:tc>
        <w:tc>
          <w:tcPr>
            <w:tcW w:w="5900" w:type="dxa"/>
            <w:tcBorders>
              <w:left w:val="nil"/>
            </w:tcBorders>
            <w:vAlign w:val="top"/>
          </w:tcPr>
          <w:p>
            <w:pPr>
              <w:pStyle w:val="6"/>
              <w:spacing w:before="134" w:line="219" w:lineRule="auto"/>
              <w:ind w:left="797" w:firstLine="456" w:firstLineChars="200"/>
            </w:pPr>
            <w:r>
              <w:rPr>
                <w:spacing w:val="-6"/>
              </w:rPr>
              <w:t>□分析师会议</w:t>
            </w:r>
          </w:p>
          <w:p>
            <w:pPr>
              <w:pStyle w:val="6"/>
              <w:spacing w:before="197" w:line="219" w:lineRule="auto"/>
              <w:ind w:left="797" w:firstLine="456" w:firstLineChars="200"/>
            </w:pPr>
            <w:r>
              <w:rPr>
                <w:rFonts w:hint="eastAsia"/>
                <w:spacing w:val="-6"/>
                <w:lang w:eastAsia="zh-CN"/>
              </w:rPr>
              <w:t>☑</w:t>
            </w:r>
            <w:r>
              <w:rPr>
                <w:spacing w:val="-6"/>
              </w:rPr>
              <w:t>业绩说明会</w:t>
            </w:r>
          </w:p>
          <w:p>
            <w:pPr>
              <w:pStyle w:val="6"/>
              <w:spacing w:before="226" w:line="220" w:lineRule="auto"/>
              <w:ind w:left="797" w:firstLine="452" w:firstLineChars="200"/>
            </w:pPr>
            <w:r>
              <w:rPr>
                <w:rFonts w:hint="eastAsia"/>
                <w:spacing w:val="-7"/>
                <w:lang w:eastAsia="zh-CN"/>
              </w:rPr>
              <w:t>□</w:t>
            </w:r>
            <w:r>
              <w:rPr>
                <w:spacing w:val="-7"/>
              </w:rPr>
              <w:t>路演活动</w:t>
            </w:r>
          </w:p>
          <w:p>
            <w:pPr>
              <w:pStyle w:val="6"/>
              <w:spacing w:before="266" w:line="219" w:lineRule="auto"/>
              <w:ind w:left="797" w:firstLine="452" w:firstLineChars="200"/>
            </w:pPr>
            <w:r>
              <w:rPr>
                <w:rFonts w:hint="eastAsia"/>
                <w:spacing w:val="-7"/>
                <w:lang w:eastAsia="zh-CN"/>
              </w:rPr>
              <w:t>□</w:t>
            </w:r>
            <w:r>
              <w:rPr>
                <w:spacing w:val="-5"/>
              </w:rPr>
              <w:t>其他：电话会议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1574" w:type="dxa"/>
            <w:vAlign w:val="center"/>
          </w:tcPr>
          <w:p>
            <w:pPr>
              <w:pStyle w:val="6"/>
              <w:spacing w:before="221" w:line="224" w:lineRule="auto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</w:rPr>
              <w:t>参与单位名称及人员姓名</w:t>
            </w:r>
          </w:p>
        </w:tc>
        <w:tc>
          <w:tcPr>
            <w:tcW w:w="8450" w:type="dxa"/>
            <w:gridSpan w:val="2"/>
            <w:vAlign w:val="center"/>
          </w:tcPr>
          <w:p>
            <w:pPr>
              <w:pStyle w:val="6"/>
              <w:spacing w:before="153" w:line="232" w:lineRule="auto"/>
              <w:ind w:right="4"/>
              <w:jc w:val="both"/>
            </w:pPr>
            <w:r>
              <w:rPr>
                <w:rFonts w:hint="eastAsia"/>
                <w:lang w:val="en-US" w:eastAsia="zh-CN"/>
              </w:rPr>
              <w:t>通过网络平台提问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投资</w:t>
            </w:r>
            <w:r>
              <w:rPr>
                <w:rFonts w:hint="eastAsia"/>
                <w:lang w:val="en-US" w:eastAsia="zh-CN"/>
              </w:rPr>
              <w:t>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574" w:type="dxa"/>
            <w:vAlign w:val="top"/>
          </w:tcPr>
          <w:p>
            <w:pPr>
              <w:pStyle w:val="6"/>
              <w:spacing w:before="221" w:line="224" w:lineRule="auto"/>
              <w:ind w:left="552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时间</w:t>
            </w:r>
          </w:p>
        </w:tc>
        <w:tc>
          <w:tcPr>
            <w:tcW w:w="8450" w:type="dxa"/>
            <w:gridSpan w:val="2"/>
            <w:vAlign w:val="center"/>
          </w:tcPr>
          <w:p>
            <w:pPr>
              <w:pStyle w:val="6"/>
              <w:spacing w:before="202" w:line="220" w:lineRule="auto"/>
              <w:jc w:val="both"/>
            </w:pPr>
            <w:r>
              <w:rPr>
                <w:spacing w:val="-1"/>
              </w:rPr>
              <w:t>202</w:t>
            </w:r>
            <w:r>
              <w:rPr>
                <w:rFonts w:hint="eastAsia"/>
                <w:spacing w:val="-1"/>
                <w:lang w:val="en-US" w:eastAsia="zh-CN"/>
              </w:rPr>
              <w:t>6</w:t>
            </w:r>
            <w:r>
              <w:rPr>
                <w:spacing w:val="-1"/>
              </w:rPr>
              <w:t>年</w:t>
            </w:r>
            <w:r>
              <w:rPr>
                <w:rFonts w:hint="eastAsia"/>
                <w:spacing w:val="-1"/>
                <w:lang w:val="en-US" w:eastAsia="zh-CN"/>
              </w:rPr>
              <w:t>5</w:t>
            </w:r>
            <w:r>
              <w:rPr>
                <w:spacing w:val="-1"/>
              </w:rPr>
              <w:t>月</w:t>
            </w:r>
            <w:r>
              <w:rPr>
                <w:rFonts w:hint="eastAsia"/>
                <w:spacing w:val="-1"/>
                <w:lang w:val="en-US" w:eastAsia="zh-CN"/>
              </w:rPr>
              <w:t>13</w:t>
            </w:r>
            <w:r>
              <w:rPr>
                <w:rFonts w:hint="eastAsia"/>
                <w:spacing w:val="-1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(周三) 下午 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:00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-</w:t>
            </w:r>
            <w:r>
              <w:rPr>
                <w:bCs/>
                <w:iCs/>
                <w:color w:val="000000"/>
                <w:sz w:val="24"/>
              </w:rPr>
              <w:t>17:00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74" w:type="dxa"/>
            <w:vAlign w:val="top"/>
          </w:tcPr>
          <w:p>
            <w:pPr>
              <w:pStyle w:val="6"/>
              <w:spacing w:before="221" w:line="224" w:lineRule="auto"/>
              <w:ind w:left="552"/>
            </w:pPr>
            <w:r>
              <w:rPr>
                <w:b/>
                <w:bCs/>
                <w:spacing w:val="-5"/>
              </w:rPr>
              <w:t>地点</w:t>
            </w:r>
          </w:p>
        </w:tc>
        <w:tc>
          <w:tcPr>
            <w:tcW w:w="8450" w:type="dxa"/>
            <w:gridSpan w:val="2"/>
            <w:vAlign w:val="center"/>
          </w:tcPr>
          <w:p>
            <w:pPr>
              <w:pStyle w:val="6"/>
              <w:spacing w:before="204" w:line="219" w:lineRule="auto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全景网“</w:t>
            </w:r>
            <w:r>
              <w:rPr>
                <w:rFonts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</w:rPr>
              <w:t>”（http</w:t>
            </w:r>
            <w:r>
              <w:rPr>
                <w:rFonts w:hint="default" w:ascii="宋体" w:hAnsi="宋体"/>
                <w:bCs/>
                <w:sz w:val="24"/>
              </w:rPr>
              <w:t>s</w:t>
            </w:r>
            <w:r>
              <w:rPr>
                <w:rFonts w:hint="eastAsia" w:ascii="宋体" w:hAnsi="宋体"/>
                <w:bCs/>
                <w:sz w:val="24"/>
              </w:rPr>
              <w:t>://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ir</w:t>
            </w:r>
            <w:r>
              <w:rPr>
                <w:rFonts w:hint="eastAsia" w:ascii="宋体" w:hAnsi="宋体"/>
                <w:bCs/>
                <w:sz w:val="24"/>
              </w:rPr>
              <w:t>.p5w.net）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74" w:type="dxa"/>
            <w:vAlign w:val="top"/>
          </w:tcPr>
          <w:p>
            <w:pPr>
              <w:pStyle w:val="6"/>
              <w:spacing w:before="191" w:line="230" w:lineRule="auto"/>
              <w:ind w:left="313" w:right="62" w:hanging="240"/>
            </w:pPr>
            <w:r>
              <w:rPr>
                <w:b/>
                <w:bCs/>
                <w:spacing w:val="-4"/>
              </w:rPr>
              <w:t>上市公司接待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人员姓名</w:t>
            </w:r>
          </w:p>
        </w:tc>
        <w:tc>
          <w:tcPr>
            <w:tcW w:w="8450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董事、总经理兼财务负责人、党委副书记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：石焕挺</w:t>
            </w:r>
          </w:p>
          <w:p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董事会秘书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周黎隽</w:t>
            </w:r>
          </w:p>
          <w:p>
            <w:pP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独立董事：马文超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5" w:hRule="atLeast"/>
        </w:trPr>
        <w:tc>
          <w:tcPr>
            <w:tcW w:w="157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投资者关系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活动主要内容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exact"/>
              <w:jc w:val="center"/>
              <w:textAlignment w:val="baseline"/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介绍</w:t>
            </w:r>
          </w:p>
        </w:tc>
        <w:tc>
          <w:tcPr>
            <w:tcW w:w="8450" w:type="dxa"/>
            <w:gridSpan w:val="2"/>
            <w:vAlign w:val="top"/>
          </w:tcPr>
          <w:p>
            <w:pPr>
              <w:spacing w:before="156" w:beforeLines="50" w:line="460" w:lineRule="exact"/>
              <w:ind w:firstLine="480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>
            <w:pPr>
              <w:spacing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公司就投资者在本次说明会中提出的问题进行了回复：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1、2025年公司营收增长2个点，归母净利润只有1个点不到，为什么？</w:t>
            </w:r>
          </w:p>
          <w:p>
            <w:pPr>
              <w:pStyle w:val="8"/>
              <w:spacing w:line="460" w:lineRule="exact"/>
              <w:ind w:left="0" w:leftChars="0" w:firstLine="480" w:firstLineChars="20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您好！公司正处于战略转型与新业务培育期，加大了在低空经济、智能安防以及基础设施设备上的投入，公司的财务状况表现合理。随着业务结构优化、运营效率提升及新业务收益增加，盈利能力将持续改善。感谢您的关注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2、2025年公司的分红政策是怎么考虑的？未来能保持吗？</w:t>
            </w:r>
          </w:p>
          <w:p>
            <w:pPr>
              <w:pStyle w:val="8"/>
              <w:spacing w:line="460" w:lineRule="exact"/>
              <w:ind w:left="0" w:leftChars="0" w:firstLine="480" w:firstLineChars="20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您好！公司2025年度利润分配方案充分考虑了当期盈利状况、未来发展资金需求以及对投资者的合理回报，符合监管要求，后续仍会依据监管政策及相关要求实施，保障各投资者的利益。感谢您的关注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3、管理层您好。面对当前宏观经济环境，公司在下半年（或未来一年）面临的毛利率压力主要来自哪些环节？公司目前是否有具体的措施（如产品结构调整或成本转移）来维持或提升盈利水平？</w:t>
            </w:r>
          </w:p>
          <w:p>
            <w:pPr>
              <w:pStyle w:val="8"/>
              <w:spacing w:line="460" w:lineRule="exact"/>
              <w:ind w:left="0" w:leftChars="0" w:firstLine="480" w:firstLineChars="20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尊敬的投资者您好！公司一季度业绩表现良好，后续仍会通过“优存量、拓增量、强管理”实现经营的可持续发展。感谢您的关注。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4、请问董秘，像现在二级市场估值表现，中长期市值管理规划有嘛？有没有考虑通过投资者关系维护、稳定分红、股份回购或业务价值释放举措？</w:t>
            </w:r>
          </w:p>
          <w:p>
            <w:pPr>
              <w:pStyle w:val="8"/>
              <w:spacing w:line="460" w:lineRule="exact"/>
              <w:ind w:left="0" w:leftChars="0" w:firstLine="480" w:firstLineChars="20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尊敬的投资者您好！公司高度重视市值管理工作，将积极围绕做强主业、提升经营质效、加强投资者沟通等方面，持续推动公司价值与市值的长期匹配与合理反映。感谢您的关注。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5、低空经济是目前市场的最大热点，请问公司在这一领域具体做了哪些布局？</w:t>
            </w:r>
          </w:p>
          <w:p>
            <w:pPr>
              <w:pStyle w:val="8"/>
              <w:spacing w:line="460" w:lineRule="exact"/>
              <w:ind w:left="0" w:leftChars="0" w:firstLine="480" w:firstLineChars="20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您好！公司将低空安全视为核心战略新赛道。中标省公安厅“无人驾驶航空器公共安全管理平台”一期项目，8家子公司在低空经济领域已实现业务落地。公司构建了“平台+服务+产品”体系，并在杭州、宁波、绍兴、衢州、舟山、丽水等地开展低空安防服务。2025年低空业务签约额超3600万元，预计2026年将进一步发展。感谢您的关注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6、公司传统武装押运业务在移动支付时代面临需求萎缩的挑战，管理层如何看待这项业务的未来？公司将如何应对？</w:t>
            </w:r>
          </w:p>
          <w:p>
            <w:pPr>
              <w:pStyle w:val="8"/>
              <w:spacing w:line="460" w:lineRule="exact"/>
              <w:ind w:left="0" w:leftChars="0" w:firstLine="480" w:firstLineChars="20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尊敬的投资者您好！公司武装押运业务目前仍处于稳步发展中，近年来，公司在金融安全板块，通过提升服务的内涵、范围、内容、质量，相关业绩表现趋好，感谢您的关注。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7、请简要介绍公司2025年的整体经营业绩及2026年一季度的开局情况。</w:t>
            </w:r>
          </w:p>
          <w:p>
            <w:pPr>
              <w:pStyle w:val="8"/>
              <w:spacing w:line="460" w:lineRule="exact"/>
              <w:ind w:left="0" w:leftChars="0" w:firstLine="480" w:firstLineChars="20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您好！2025年公司实现稳健增长，营业收入27.15亿元，同比增长2.19%，归母净利润1.27亿元，同比增长0.88%。进入2026年，开局势头良好，一季度实现营收6.61亿元，同比增长2.32%，归母净利润2330万元，同比增长9.88%，其中扣非后净利润增长8.23%。公司持续优化业务结构、强化成本管控，低空安全、智能安防等新兴业务也取得了积极进展。感谢您的关注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8、董秘您好：市场传安邦已经跟国内知名AI公司达成战略入股，请问是否属实？如属实，请问何时可以正式签约和发布相关公告？感谢回复！</w:t>
            </w:r>
          </w:p>
          <w:p>
            <w:pPr>
              <w:pStyle w:val="8"/>
              <w:spacing w:line="460" w:lineRule="exact"/>
              <w:ind w:left="0" w:leftChars="0" w:firstLine="480" w:firstLineChars="20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您好！经核实，公司目前不存在应披露而未披露的相关事项。公司始终坚持“建设科技型综合大安全服务企业”的战略目标，在安全服务行业积极布局人工智能的应用。若未来有涉及战略合作等重大事项，公司将严格按照相关法律法规的要求履行信息披露义务。感谢您的关注。</w:t>
            </w:r>
          </w:p>
          <w:p>
            <w:pPr>
              <w:pStyle w:val="8"/>
              <w:numPr>
                <w:ilvl w:val="0"/>
                <w:numId w:val="0"/>
              </w:numPr>
              <w:spacing w:line="460" w:lineRule="exact"/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9、请问董秘，公司账上十多亿的货币资金，目前有没有计划并购或者进军海外市场？谢谢</w:t>
            </w:r>
          </w:p>
          <w:p>
            <w:pPr>
              <w:ind w:firstLine="480" w:firstLineChars="20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尊敬的投资者您好！公司目前账面资金较为充裕，这是公司稳健经营和未来发展的坚实基础。在资金运用方面，公司主要围绕“建设科技型综合大安全服务企业”的战略目标，有以下几个方向的规划：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宋体" w:hAnsi="宋体"/>
                <w:sz w:val="24"/>
                <w:szCs w:val="24"/>
              </w:rPr>
              <w:t>关于并购计划：公司积极关注与主业相关的创新产业链上下游机会，在低空经济、人工智能、智慧安防等新兴领域，公司会积极寻找一些具有核心竞争力和成长潜力的优质项目机会。但是，目前公司没有具体的并购计划，也没有应披露而未披露的重大重组事项，后续若有进展会及时公告。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宋体" w:hAnsi="宋体"/>
                <w:sz w:val="24"/>
                <w:szCs w:val="24"/>
              </w:rPr>
              <w:t>关于进军海外市场：公司正在积极拓展海外安保业务。战略布局方面公司已正式加入 “浙江省海外综合服务伙伴计划”，旨在主动融入开放强省建设，安全护航浙江企业“走出去”。业务探索方面，公司正重点聚焦“一带一路”沿线国家及非洲、东南亚等中资企业项目密集区域，积极寻找合适的合作伙伴，探索海外金融武装押运、海外安保培训、海外安保设备、系统部署等可行的业务模式。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宋体" w:hAnsi="宋体"/>
                <w:sz w:val="24"/>
                <w:szCs w:val="24"/>
              </w:rPr>
              <w:t>总的来说，公司在资金使用上会始终坚持稳健原则，确保每一项投入都能为股东创造长期价值。感谢您的关注。</w:t>
            </w:r>
          </w:p>
          <w:p>
            <w:pPr>
              <w:pStyle w:val="7"/>
              <w:numPr>
                <w:ilvl w:val="0"/>
                <w:numId w:val="0"/>
              </w:num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574" w:type="dxa"/>
            <w:vAlign w:val="top"/>
          </w:tcPr>
          <w:p>
            <w:pPr>
              <w:pStyle w:val="6"/>
              <w:spacing w:before="67" w:line="229" w:lineRule="auto"/>
              <w:ind w:left="318" w:right="301" w:firstLine="12"/>
            </w:pPr>
            <w:r>
              <w:rPr>
                <w:b/>
                <w:bCs/>
                <w:spacing w:val="-9"/>
              </w:rPr>
              <w:t>附件清单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（如有）</w:t>
            </w:r>
          </w:p>
        </w:tc>
        <w:tc>
          <w:tcPr>
            <w:tcW w:w="8450" w:type="dxa"/>
            <w:gridSpan w:val="2"/>
            <w:vAlign w:val="center"/>
          </w:tcPr>
          <w:p>
            <w:pPr>
              <w:pStyle w:val="6"/>
              <w:spacing w:before="144" w:line="220" w:lineRule="auto"/>
              <w:ind w:left="134"/>
              <w:jc w:val="both"/>
            </w:pPr>
            <w:r>
              <w:t>无</w:t>
            </w:r>
          </w:p>
        </w:tc>
      </w:tr>
    </w:tbl>
    <w:p>
      <w:pPr>
        <w:rPr>
          <w:rFonts w:ascii="Arial"/>
          <w:sz w:val="21"/>
        </w:rPr>
      </w:pPr>
    </w:p>
    <w:sectPr>
      <w:pgSz w:w="11907" w:h="16841"/>
      <w:pgMar w:top="1320" w:right="842" w:bottom="0" w:left="10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9F1215"/>
    <w:rsid w:val="0D4D07F9"/>
    <w:rsid w:val="1226243D"/>
    <w:rsid w:val="186F208E"/>
    <w:rsid w:val="28E630B9"/>
    <w:rsid w:val="37041A0B"/>
    <w:rsid w:val="3A27062E"/>
    <w:rsid w:val="3E0B0815"/>
    <w:rsid w:val="494E5F67"/>
    <w:rsid w:val="4AED371F"/>
    <w:rsid w:val="50A877FC"/>
    <w:rsid w:val="517B4D82"/>
    <w:rsid w:val="53F71EDB"/>
    <w:rsid w:val="54DC710C"/>
    <w:rsid w:val="6867285A"/>
    <w:rsid w:val="6FB4428E"/>
    <w:rsid w:val="7A340F15"/>
    <w:rsid w:val="7CA91B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9">
    <w:name w:val="正文文本 Char"/>
    <w:link w:val="2"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2506</Words>
  <Characters>2557</Characters>
  <TotalTime>12</TotalTime>
  <ScaleCrop>false</ScaleCrop>
  <LinksUpToDate>false</LinksUpToDate>
  <CharactersWithSpaces>2611</CharactersWithSpaces>
  <Application>WPS Office_11.8.2.12251_F1E327BC-269C-435d-A152-05C5408002CA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2024-04-26T17:48:00Z</dcterms:created>
  <dc:creator>xfzj</dc:creator>
  <cp:lastModifiedBy>王艳</cp:lastModifiedBy>
  <dcterms:modified xsi:type="dcterms:W3CDTF">2026-05-13T09:58:34Z</dcterms:modified>
  <dc:title>投资者关系活动记录表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2024-05-31T09:14:46Z</vt:filetime>
  </property>
  <property fmtid="{D5CDD505-2E9C-101B-9397-08002B2CF9AE}" pid="4" name="KSOProductBuildVer">
    <vt:lpwstr>2052-11.8.2.12251</vt:lpwstr>
  </property>
  <property fmtid="{D5CDD505-2E9C-101B-9397-08002B2CF9AE}" pid="5" name="ICV">
    <vt:lpwstr>0C3F047938504E90A8B971DD410C575A</vt:lpwstr>
  </property>
</Properties>
</file>