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408BF">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603559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ST通脉</w:t>
      </w:r>
    </w:p>
    <w:p w14:paraId="20B6D79B">
      <w:pPr>
        <w:spacing w:line="360" w:lineRule="auto"/>
        <w:jc w:val="center"/>
        <w:rPr>
          <w:rFonts w:ascii="宋体" w:hAnsi="宋体" w:eastAsia="宋体" w:cs="宋体"/>
          <w:b/>
          <w:bCs/>
          <w:sz w:val="44"/>
          <w:szCs w:val="44"/>
        </w:rPr>
      </w:pPr>
      <w:bookmarkStart w:id="0" w:name="_GoBack"/>
      <w:bookmarkEnd w:id="0"/>
    </w:p>
    <w:p w14:paraId="55A286CC">
      <w:pPr>
        <w:spacing w:line="360" w:lineRule="auto"/>
        <w:jc w:val="center"/>
        <w:rPr>
          <w:rFonts w:ascii="宋体" w:hAnsi="宋体" w:eastAsia="宋体" w:cs="宋体"/>
          <w:b/>
          <w:bCs/>
          <w:sz w:val="40"/>
          <w:szCs w:val="40"/>
        </w:rPr>
      </w:pPr>
      <w:r>
        <w:rPr>
          <w:rFonts w:hint="eastAsia" w:ascii="宋体" w:hAnsi="宋体" w:eastAsia="宋体" w:cs="宋体"/>
          <w:b/>
          <w:bCs/>
          <w:sz w:val="40"/>
          <w:szCs w:val="40"/>
        </w:rPr>
        <w:t>中通国脉通信股份有限公司</w:t>
      </w:r>
    </w:p>
    <w:p w14:paraId="509FE359">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rPr>
        <w:t>投资者关系活动记录表</w:t>
      </w:r>
    </w:p>
    <w:p w14:paraId="79187A91">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9421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45B360A1">
            <w:pPr>
              <w:pStyle w:val="12"/>
              <w:spacing w:before="7"/>
              <w:jc w:val="center"/>
              <w:rPr>
                <w:rFonts w:hint="eastAsia" w:asciiTheme="minorEastAsia" w:hAnsiTheme="minorEastAsia" w:eastAsiaTheme="minorEastAsia" w:cstheme="minorEastAsia"/>
                <w:b/>
                <w:bCs/>
                <w:sz w:val="20"/>
                <w:szCs w:val="20"/>
              </w:rPr>
            </w:pPr>
          </w:p>
          <w:p w14:paraId="5847AA98">
            <w:pPr>
              <w:pStyle w:val="12"/>
              <w:spacing w:before="1"/>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投资者关系活动类别</w:t>
            </w:r>
          </w:p>
        </w:tc>
        <w:tc>
          <w:tcPr>
            <w:tcW w:w="5945" w:type="dxa"/>
          </w:tcPr>
          <w:p w14:paraId="064D5D84">
            <w:pPr>
              <w:pStyle w:val="12"/>
              <w:spacing w:before="7"/>
              <w:rPr>
                <w:rFonts w:ascii="宋体" w:hAnsi="宋体" w:eastAsia="宋体" w:cs="宋体"/>
                <w:sz w:val="20"/>
                <w:szCs w:val="20"/>
              </w:rPr>
            </w:pPr>
          </w:p>
          <w:p w14:paraId="365356DC">
            <w:pPr>
              <w:pStyle w:val="12"/>
              <w:tabs>
                <w:tab w:val="left" w:pos="2418"/>
              </w:tabs>
              <w:spacing w:before="1" w:line="240" w:lineRule="auto"/>
              <w:ind w:left="107"/>
              <w:rPr>
                <w:rFonts w:hint="eastAsia" w:asciiTheme="minorEastAsia" w:hAnsiTheme="minorEastAsia" w:eastAsiaTheme="minorEastAsia" w:cstheme="minorEastAsia"/>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特</w:t>
            </w:r>
            <w:r>
              <w:rPr>
                <w:rFonts w:hint="eastAsia" w:asciiTheme="minorEastAsia" w:hAnsiTheme="minorEastAsia" w:eastAsiaTheme="minorEastAsia" w:cstheme="minorEastAsia"/>
                <w:spacing w:val="-3"/>
                <w:sz w:val="20"/>
                <w:szCs w:val="20"/>
              </w:rPr>
              <w:t>定</w:t>
            </w:r>
            <w:r>
              <w:rPr>
                <w:rFonts w:hint="eastAsia" w:asciiTheme="minorEastAsia" w:hAnsiTheme="minorEastAsia" w:eastAsiaTheme="minorEastAsia" w:cstheme="minorEastAsia"/>
                <w:sz w:val="20"/>
                <w:szCs w:val="20"/>
              </w:rPr>
              <w:t>对</w:t>
            </w:r>
            <w:r>
              <w:rPr>
                <w:rFonts w:hint="eastAsia" w:asciiTheme="minorEastAsia" w:hAnsiTheme="minorEastAsia" w:eastAsiaTheme="minorEastAsia" w:cstheme="minorEastAsia"/>
                <w:spacing w:val="-3"/>
                <w:sz w:val="20"/>
                <w:szCs w:val="20"/>
              </w:rPr>
              <w:t>象</w:t>
            </w:r>
            <w:r>
              <w:rPr>
                <w:rFonts w:hint="eastAsia" w:asciiTheme="minorEastAsia" w:hAnsiTheme="minorEastAsia" w:eastAsiaTheme="minorEastAsia" w:cstheme="minorEastAsia"/>
                <w:sz w:val="20"/>
                <w:szCs w:val="20"/>
              </w:rPr>
              <w:t>调研</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41687572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分</w:t>
            </w:r>
            <w:r>
              <w:rPr>
                <w:rFonts w:hint="eastAsia" w:asciiTheme="minorEastAsia" w:hAnsiTheme="minorEastAsia" w:eastAsiaTheme="minorEastAsia" w:cstheme="minorEastAsia"/>
                <w:spacing w:val="-3"/>
                <w:sz w:val="20"/>
                <w:szCs w:val="20"/>
              </w:rPr>
              <w:t>析</w:t>
            </w:r>
            <w:r>
              <w:rPr>
                <w:rFonts w:hint="eastAsia" w:asciiTheme="minorEastAsia" w:hAnsiTheme="minorEastAsia" w:eastAsiaTheme="minorEastAsia" w:cstheme="minorEastAsia"/>
                <w:sz w:val="20"/>
                <w:szCs w:val="20"/>
              </w:rPr>
              <w:t>师</w:t>
            </w:r>
            <w:r>
              <w:rPr>
                <w:rFonts w:hint="eastAsia" w:asciiTheme="minorEastAsia" w:hAnsiTheme="minorEastAsia" w:eastAsiaTheme="minorEastAsia" w:cstheme="minorEastAsia"/>
                <w:spacing w:val="-3"/>
                <w:sz w:val="20"/>
                <w:szCs w:val="20"/>
              </w:rPr>
              <w:t>会</w:t>
            </w:r>
            <w:r>
              <w:rPr>
                <w:rFonts w:hint="eastAsia" w:asciiTheme="minorEastAsia" w:hAnsiTheme="minorEastAsia" w:eastAsiaTheme="minorEastAsia" w:cstheme="minorEastAsia"/>
                <w:sz w:val="20"/>
                <w:szCs w:val="20"/>
              </w:rPr>
              <w:t>议</w:t>
            </w:r>
          </w:p>
          <w:p w14:paraId="5A8C4527">
            <w:pPr>
              <w:pStyle w:val="12"/>
              <w:spacing w:before="11" w:line="240" w:lineRule="auto"/>
              <w:rPr>
                <w:rFonts w:hint="eastAsia" w:asciiTheme="minorEastAsia" w:hAnsiTheme="minorEastAsia" w:eastAsiaTheme="minorEastAsia" w:cstheme="minorEastAsia"/>
                <w:sz w:val="20"/>
                <w:szCs w:val="20"/>
              </w:rPr>
            </w:pPr>
          </w:p>
          <w:p w14:paraId="63E24906">
            <w:pPr>
              <w:pStyle w:val="12"/>
              <w:tabs>
                <w:tab w:val="left" w:pos="2418"/>
              </w:tabs>
              <w:spacing w:line="240" w:lineRule="auto"/>
              <w:ind w:left="107"/>
              <w:rPr>
                <w:rFonts w:hint="eastAsia"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lang w:val="zh-CN" w:eastAsia="zh-CN" w:bidi="zh-CN"/>
                  </w:rPr>
                  <w:t>☐</w:t>
                </w:r>
              </w:sdtContent>
            </w:sdt>
            <w:r>
              <w:rPr>
                <w:rFonts w:hint="eastAsia" w:asciiTheme="minorEastAsia" w:hAnsiTheme="minorEastAsia" w:eastAsiaTheme="minorEastAsia" w:cstheme="minorEastAsia"/>
                <w:sz w:val="20"/>
                <w:szCs w:val="20"/>
              </w:rPr>
              <w:t>媒</w:t>
            </w:r>
            <w:r>
              <w:rPr>
                <w:rFonts w:hint="eastAsia" w:asciiTheme="minorEastAsia" w:hAnsiTheme="minorEastAsia" w:eastAsiaTheme="minorEastAsia" w:cstheme="minorEastAsia"/>
                <w:spacing w:val="-3"/>
                <w:sz w:val="20"/>
                <w:szCs w:val="20"/>
              </w:rPr>
              <w:t>体</w:t>
            </w:r>
            <w:r>
              <w:rPr>
                <w:rFonts w:hint="eastAsia" w:asciiTheme="minorEastAsia" w:hAnsiTheme="minorEastAsia" w:eastAsiaTheme="minorEastAsia" w:cstheme="minorEastAsia"/>
                <w:sz w:val="20"/>
                <w:szCs w:val="20"/>
              </w:rPr>
              <w:t>采访</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66658901"/>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Wingdings 2" w:hAnsi="Wingdings 2" w:eastAsiaTheme="minorEastAsia" w:cstheme="minorEastAsia"/>
                    <w:sz w:val="20"/>
                    <w:szCs w:val="20"/>
                    <w:lang w:val="zh-CN" w:eastAsia="zh-CN" w:bidi="zh-CN"/>
                  </w:rPr>
                  <w:t>R</w:t>
                </w:r>
              </w:sdtContent>
            </w:sdt>
            <w:r>
              <w:rPr>
                <w:rFonts w:hint="eastAsia" w:asciiTheme="minorEastAsia" w:hAnsiTheme="minorEastAsia" w:eastAsiaTheme="minorEastAsia" w:cstheme="minorEastAsia"/>
                <w:sz w:val="20"/>
                <w:szCs w:val="20"/>
              </w:rPr>
              <w:t>业</w:t>
            </w:r>
            <w:r>
              <w:rPr>
                <w:rFonts w:hint="eastAsia" w:asciiTheme="minorEastAsia" w:hAnsiTheme="minorEastAsia" w:eastAsiaTheme="minorEastAsia" w:cstheme="minorEastAsia"/>
                <w:spacing w:val="-3"/>
                <w:sz w:val="20"/>
                <w:szCs w:val="20"/>
              </w:rPr>
              <w:t>绩</w:t>
            </w:r>
            <w:r>
              <w:rPr>
                <w:rFonts w:hint="eastAsia" w:asciiTheme="minorEastAsia" w:hAnsiTheme="minorEastAsia" w:eastAsiaTheme="minorEastAsia" w:cstheme="minorEastAsia"/>
                <w:sz w:val="20"/>
                <w:szCs w:val="20"/>
              </w:rPr>
              <w:t>说</w:t>
            </w:r>
            <w:r>
              <w:rPr>
                <w:rFonts w:hint="eastAsia" w:asciiTheme="minorEastAsia" w:hAnsiTheme="minorEastAsia" w:eastAsiaTheme="minorEastAsia" w:cstheme="minorEastAsia"/>
                <w:spacing w:val="-3"/>
                <w:sz w:val="20"/>
                <w:szCs w:val="20"/>
              </w:rPr>
              <w:t>明</w:t>
            </w:r>
            <w:r>
              <w:rPr>
                <w:rFonts w:hint="eastAsia" w:asciiTheme="minorEastAsia" w:hAnsiTheme="minorEastAsia" w:eastAsiaTheme="minorEastAsia" w:cstheme="minorEastAsia"/>
                <w:sz w:val="20"/>
                <w:szCs w:val="20"/>
              </w:rPr>
              <w:t>会</w:t>
            </w:r>
          </w:p>
          <w:p w14:paraId="5B9E2DE4">
            <w:pPr>
              <w:pStyle w:val="12"/>
              <w:spacing w:before="8" w:line="240" w:lineRule="auto"/>
              <w:rPr>
                <w:rFonts w:hint="eastAsia" w:asciiTheme="minorEastAsia" w:hAnsiTheme="minorEastAsia" w:eastAsiaTheme="minorEastAsia" w:cstheme="minorEastAsia"/>
                <w:sz w:val="20"/>
                <w:szCs w:val="20"/>
              </w:rPr>
            </w:pPr>
          </w:p>
          <w:p w14:paraId="66B24E31">
            <w:pPr>
              <w:pStyle w:val="12"/>
              <w:tabs>
                <w:tab w:val="left" w:pos="2418"/>
              </w:tabs>
              <w:spacing w:line="240" w:lineRule="auto"/>
              <w:ind w:left="107"/>
              <w:rPr>
                <w:rFonts w:hint="eastAsia"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84816743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新</w:t>
            </w:r>
            <w:r>
              <w:rPr>
                <w:rFonts w:hint="eastAsia" w:asciiTheme="minorEastAsia" w:hAnsiTheme="minorEastAsia" w:eastAsiaTheme="minorEastAsia" w:cstheme="minorEastAsia"/>
                <w:spacing w:val="-3"/>
                <w:sz w:val="20"/>
                <w:szCs w:val="20"/>
              </w:rPr>
              <w:t>闻</w:t>
            </w:r>
            <w:r>
              <w:rPr>
                <w:rFonts w:hint="eastAsia" w:asciiTheme="minorEastAsia" w:hAnsiTheme="minorEastAsia" w:eastAsiaTheme="minorEastAsia" w:cstheme="minorEastAsia"/>
                <w:sz w:val="20"/>
                <w:szCs w:val="20"/>
              </w:rPr>
              <w:t>发</w:t>
            </w:r>
            <w:r>
              <w:rPr>
                <w:rFonts w:hint="eastAsia" w:asciiTheme="minorEastAsia" w:hAnsiTheme="minorEastAsia" w:eastAsiaTheme="minorEastAsia" w:cstheme="minorEastAsia"/>
                <w:spacing w:val="-3"/>
                <w:sz w:val="20"/>
                <w:szCs w:val="20"/>
              </w:rPr>
              <w:t>布</w:t>
            </w:r>
            <w:r>
              <w:rPr>
                <w:rFonts w:hint="eastAsia" w:asciiTheme="minorEastAsia" w:hAnsiTheme="minorEastAsia" w:eastAsiaTheme="minorEastAsia" w:cstheme="minorEastAsia"/>
                <w:sz w:val="20"/>
                <w:szCs w:val="20"/>
              </w:rPr>
              <w:t>会</w:t>
            </w:r>
            <w:r>
              <w:rPr>
                <w:rFonts w:hint="eastAsia" w:asciiTheme="minorEastAsia" w:hAnsiTheme="minorEastAsia" w:eastAsiaTheme="minorEastAsia" w:cstheme="minorEastAsia"/>
                <w:sz w:val="20"/>
                <w:szCs w:val="20"/>
              </w:rPr>
              <w:tab/>
            </w:r>
            <w:sdt>
              <w:sdtPr>
                <w:rPr>
                  <w:rFonts w:hint="eastAsia" w:asciiTheme="minorEastAsia" w:hAnsiTheme="minorEastAsia" w:eastAsiaTheme="minorEastAsia" w:cstheme="minorEastAsia"/>
                  <w:sz w:val="20"/>
                  <w:szCs w:val="20"/>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路</w:t>
            </w:r>
            <w:r>
              <w:rPr>
                <w:rFonts w:hint="eastAsia" w:asciiTheme="minorEastAsia" w:hAnsiTheme="minorEastAsia" w:eastAsiaTheme="minorEastAsia" w:cstheme="minorEastAsia"/>
                <w:spacing w:val="-3"/>
                <w:sz w:val="20"/>
                <w:szCs w:val="20"/>
              </w:rPr>
              <w:t>演</w:t>
            </w:r>
            <w:r>
              <w:rPr>
                <w:rFonts w:hint="eastAsia" w:asciiTheme="minorEastAsia" w:hAnsiTheme="minorEastAsia" w:eastAsiaTheme="minorEastAsia" w:cstheme="minorEastAsia"/>
                <w:sz w:val="20"/>
                <w:szCs w:val="20"/>
              </w:rPr>
              <w:t>活动</w:t>
            </w:r>
          </w:p>
          <w:p w14:paraId="184DF049">
            <w:pPr>
              <w:pStyle w:val="12"/>
              <w:spacing w:before="8" w:line="240" w:lineRule="auto"/>
              <w:rPr>
                <w:rFonts w:hint="eastAsia" w:asciiTheme="minorEastAsia" w:hAnsiTheme="minorEastAsia" w:eastAsiaTheme="minorEastAsia" w:cstheme="minorEastAsia"/>
                <w:sz w:val="20"/>
                <w:szCs w:val="20"/>
              </w:rPr>
            </w:pPr>
          </w:p>
          <w:p w14:paraId="497C36FB">
            <w:pPr>
              <w:pStyle w:val="12"/>
              <w:spacing w:line="240" w:lineRule="auto"/>
              <w:ind w:left="107"/>
              <w:rPr>
                <w:rFonts w:hint="eastAsia" w:asciiTheme="minorEastAsia" w:hAnsiTheme="minorEastAsia" w:eastAsiaTheme="minorEastAsia" w:cstheme="minorEastAsia"/>
                <w:sz w:val="20"/>
                <w:szCs w:val="20"/>
              </w:rPr>
            </w:pPr>
            <w:sdt>
              <w:sdtPr>
                <w:rPr>
                  <w:rFonts w:hint="eastAsia" w:asciiTheme="minorEastAsia" w:hAnsiTheme="minorEastAsia" w:eastAsiaTheme="minorEastAsia" w:cstheme="minorEastAsia"/>
                  <w:sz w:val="20"/>
                  <w:szCs w:val="20"/>
                </w:rPr>
                <w:id w:val="-133336691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现场参观</w:t>
            </w:r>
          </w:p>
          <w:p w14:paraId="229099B4">
            <w:pPr>
              <w:pStyle w:val="12"/>
              <w:spacing w:before="11" w:line="240" w:lineRule="auto"/>
              <w:rPr>
                <w:rFonts w:hint="eastAsia" w:asciiTheme="minorEastAsia" w:hAnsiTheme="minorEastAsia" w:eastAsiaTheme="minorEastAsia" w:cstheme="minorEastAsia"/>
                <w:sz w:val="20"/>
                <w:szCs w:val="20"/>
              </w:rPr>
            </w:pPr>
          </w:p>
          <w:p w14:paraId="2CD873A7">
            <w:pPr>
              <w:pStyle w:val="12"/>
              <w:spacing w:line="240" w:lineRule="auto"/>
              <w:ind w:left="107"/>
              <w:rPr>
                <w:rFonts w:ascii="宋体" w:hAnsi="宋体" w:eastAsia="宋体" w:cs="宋体"/>
                <w:sz w:val="20"/>
                <w:szCs w:val="20"/>
              </w:rPr>
            </w:pPr>
            <w:sdt>
              <w:sdtPr>
                <w:rPr>
                  <w:rFonts w:hint="eastAsia" w:asciiTheme="minorEastAsia" w:hAnsiTheme="minorEastAsia" w:eastAsiaTheme="minorEastAsia" w:cstheme="minorEastAsia"/>
                  <w:sz w:val="20"/>
                  <w:szCs w:val="20"/>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0"/>
                  <w:szCs w:val="20"/>
                </w:rPr>
              </w:sdtEndPr>
              <w:sdtContent>
                <w:r>
                  <w:rPr>
                    <w:rFonts w:hint="eastAsia" w:asciiTheme="minorEastAsia" w:hAnsiTheme="minorEastAsia" w:eastAsiaTheme="minorEastAsia" w:cstheme="minorEastAsia"/>
                    <w:sz w:val="20"/>
                    <w:szCs w:val="20"/>
                  </w:rPr>
                  <w:t>☐</w:t>
                </w:r>
              </w:sdtContent>
            </w:sdt>
            <w:r>
              <w:rPr>
                <w:rFonts w:hint="eastAsia" w:asciiTheme="minorEastAsia" w:hAnsiTheme="minorEastAsia" w:eastAsiaTheme="minorEastAsia" w:cstheme="minorEastAsia"/>
                <w:sz w:val="20"/>
                <w:szCs w:val="20"/>
              </w:rPr>
              <w:t>其他（</w:t>
            </w:r>
            <w:r>
              <w:rPr>
                <w:rFonts w:hint="eastAsia" w:asciiTheme="minorEastAsia" w:hAnsiTheme="minorEastAsia" w:eastAsiaTheme="minorEastAsia" w:cstheme="minorEastAsia"/>
                <w:sz w:val="20"/>
                <w:szCs w:val="20"/>
                <w:u w:val="single"/>
              </w:rPr>
              <w:t>请文字说明其他活动内容）</w:t>
            </w:r>
          </w:p>
        </w:tc>
      </w:tr>
      <w:tr w14:paraId="165E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7EF0317">
            <w:pPr>
              <w:pStyle w:val="12"/>
              <w:spacing w:line="240" w:lineRule="auto"/>
              <w:ind w:left="107" w:right="96"/>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参与单位名称及人员姓名</w:t>
            </w:r>
          </w:p>
        </w:tc>
        <w:tc>
          <w:tcPr>
            <w:tcW w:w="5945" w:type="dxa"/>
            <w:vAlign w:val="center"/>
          </w:tcPr>
          <w:p w14:paraId="44445E6F">
            <w:pPr>
              <w:pStyle w:val="12"/>
              <w:spacing w:line="240" w:lineRule="auto"/>
              <w:ind w:left="107" w:right="96"/>
              <w:jc w:val="left"/>
              <w:rPr>
                <w:rFonts w:hint="default" w:cs="宋体" w:asciiTheme="minorEastAsia" w:hAnsiTheme="minorEastAsia" w:eastAsiaTheme="minorEastAsia"/>
                <w:sz w:val="20"/>
                <w:szCs w:val="20"/>
                <w:lang w:val="en-US" w:eastAsia="zh-CN"/>
              </w:rPr>
            </w:pPr>
            <w:r>
              <w:rPr>
                <w:rFonts w:hint="eastAsia" w:asciiTheme="minorEastAsia" w:hAnsiTheme="minorEastAsia" w:eastAsiaTheme="minorEastAsia" w:cstheme="minorEastAsia"/>
                <w:b w:val="0"/>
                <w:bCs w:val="0"/>
                <w:sz w:val="20"/>
                <w:szCs w:val="20"/>
                <w:lang w:val="en-US" w:eastAsia="zh-CN"/>
              </w:rPr>
              <w:t>线上参与公司2025年度业绩暨现金分红说明会的投资者</w:t>
            </w:r>
          </w:p>
        </w:tc>
      </w:tr>
      <w:tr w14:paraId="6AA9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A5E0729">
            <w:pPr>
              <w:pStyle w:val="12"/>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时间</w:t>
            </w:r>
          </w:p>
        </w:tc>
        <w:tc>
          <w:tcPr>
            <w:tcW w:w="5945" w:type="dxa"/>
            <w:vAlign w:val="center"/>
          </w:tcPr>
          <w:p w14:paraId="19921C25">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2026年05月15日 10:00-11:00</w:t>
            </w:r>
          </w:p>
        </w:tc>
      </w:tr>
      <w:tr w14:paraId="4E546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EECA3A6">
            <w:pPr>
              <w:pStyle w:val="12"/>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地点</w:t>
            </w:r>
          </w:p>
        </w:tc>
        <w:tc>
          <w:tcPr>
            <w:tcW w:w="5945" w:type="dxa"/>
            <w:vAlign w:val="center"/>
          </w:tcPr>
          <w:p w14:paraId="1EBBD40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价值在线（https://www.ir-online.cn/）网络互动</w:t>
            </w:r>
          </w:p>
        </w:tc>
      </w:tr>
      <w:tr w14:paraId="4476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097B024">
            <w:pPr>
              <w:pStyle w:val="12"/>
              <w:spacing w:before="1"/>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上市公司接待人员姓名</w:t>
            </w:r>
          </w:p>
        </w:tc>
        <w:tc>
          <w:tcPr>
            <w:tcW w:w="5945" w:type="dxa"/>
            <w:vAlign w:val="center"/>
          </w:tcPr>
          <w:p w14:paraId="5D3003E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rPr>
            </w:pPr>
            <w:r>
              <w:rPr>
                <w:rFonts w:ascii="宋体" w:hAnsi="宋体" w:eastAsia="宋体" w:cs="宋体"/>
                <w:sz w:val="20"/>
                <w:szCs w:val="20"/>
              </w:rPr>
              <w:t>董事长兼总经理 李学刚</w:t>
            </w:r>
            <w:r>
              <w:rPr>
                <w:rFonts w:ascii="宋体" w:hAnsi="宋体" w:eastAsia="宋体" w:cs="宋体"/>
                <w:sz w:val="20"/>
                <w:szCs w:val="20"/>
              </w:rPr>
              <w:br w:type="textWrapping"/>
            </w:r>
            <w:r>
              <w:rPr>
                <w:rFonts w:ascii="宋体" w:hAnsi="宋体" w:eastAsia="宋体" w:cs="宋体"/>
                <w:sz w:val="20"/>
                <w:szCs w:val="20"/>
              </w:rPr>
              <w:t>副董事长兼董事会秘书兼财务总监 闫海涛</w:t>
            </w:r>
            <w:r>
              <w:rPr>
                <w:rFonts w:ascii="宋体" w:hAnsi="宋体" w:eastAsia="宋体" w:cs="宋体"/>
                <w:sz w:val="20"/>
                <w:szCs w:val="20"/>
              </w:rPr>
              <w:br w:type="textWrapping"/>
            </w:r>
            <w:r>
              <w:rPr>
                <w:rFonts w:ascii="宋体" w:hAnsi="宋体" w:eastAsia="宋体" w:cs="宋体"/>
                <w:sz w:val="20"/>
                <w:szCs w:val="20"/>
              </w:rPr>
              <w:t>独立董事 于鹏超</w:t>
            </w:r>
          </w:p>
        </w:tc>
      </w:tr>
      <w:tr w14:paraId="0C1B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07756CF5">
            <w:pPr>
              <w:pStyle w:val="12"/>
              <w:jc w:val="center"/>
              <w:rPr>
                <w:rFonts w:hint="eastAsia" w:asciiTheme="minorEastAsia" w:hAnsiTheme="minorEastAsia" w:eastAsiaTheme="minorEastAsia" w:cstheme="minorEastAsia"/>
                <w:b/>
                <w:bCs/>
                <w:sz w:val="20"/>
                <w:szCs w:val="20"/>
              </w:rPr>
            </w:pPr>
          </w:p>
          <w:p w14:paraId="40942EFE">
            <w:pPr>
              <w:pStyle w:val="12"/>
              <w:jc w:val="center"/>
              <w:rPr>
                <w:rFonts w:hint="eastAsia" w:asciiTheme="minorEastAsia" w:hAnsiTheme="minorEastAsia" w:eastAsiaTheme="minorEastAsia" w:cstheme="minorEastAsia"/>
                <w:b/>
                <w:bCs/>
                <w:sz w:val="20"/>
                <w:szCs w:val="20"/>
              </w:rPr>
            </w:pPr>
          </w:p>
          <w:p w14:paraId="70E5C391">
            <w:pPr>
              <w:pStyle w:val="12"/>
              <w:spacing w:before="5"/>
              <w:jc w:val="center"/>
              <w:rPr>
                <w:rFonts w:hint="eastAsia" w:asciiTheme="minorEastAsia" w:hAnsiTheme="minorEastAsia" w:eastAsiaTheme="minorEastAsia" w:cstheme="minorEastAsia"/>
                <w:b/>
                <w:bCs/>
                <w:sz w:val="20"/>
                <w:szCs w:val="20"/>
              </w:rPr>
            </w:pPr>
          </w:p>
          <w:p w14:paraId="20F9F9EC">
            <w:pPr>
              <w:pStyle w:val="12"/>
              <w:spacing w:before="1" w:line="360" w:lineRule="auto"/>
              <w:ind w:left="107" w:right="96"/>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投资者关系活动</w:t>
            </w:r>
          </w:p>
          <w:p w14:paraId="353E29DF">
            <w:pPr>
              <w:pStyle w:val="12"/>
              <w:spacing w:before="1" w:line="360" w:lineRule="auto"/>
              <w:ind w:left="107" w:right="96"/>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主要内容介绍</w:t>
            </w:r>
          </w:p>
        </w:tc>
        <w:tc>
          <w:tcPr>
            <w:tcW w:w="5945" w:type="dxa"/>
          </w:tcPr>
          <w:p w14:paraId="435879F8">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rFonts w:ascii="宋体" w:hAnsi="宋体" w:eastAsia="宋体" w:cs="宋体"/>
                <w:sz w:val="20"/>
                <w:szCs w:val="20"/>
              </w:rPr>
            </w:pPr>
            <w:r>
              <w:rPr>
                <w:rFonts w:ascii="宋体" w:hAnsi="宋体" w:eastAsia="宋体" w:cs="宋体"/>
                <w:b/>
                <w:sz w:val="20"/>
              </w:rPr>
              <w:t xml:space="preserve">    1.请问董事长李学刚同志，目前公司已经完成了破产重整，在您的领导下，公司完成6年来首次扭亏的局面请问有没有信心带领公司在今年全年实现盈利</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感谢您对公司经营发展的关心与关注。根据公司2026年4月29日已披露的2026年第一季度报告，公司2026年第一季度实现营业收入104,719,347.46元，同比增长32.99%；归属于上市公司股东的净利润为6,739,117.68元，而上年同期为-8,116,643.20元，一季度已成功实现扭亏为盈。公司重整完成后，经营状况正在逐步向好，公司管理层将全力以赴推进各项经营工作，努力以优异的业绩回报广大投资者。感谢您对公司的关注。</w:t>
            </w:r>
            <w:r>
              <w:rPr>
                <w:rFonts w:ascii="宋体" w:hAnsi="宋体" w:eastAsia="宋体" w:cs="宋体"/>
                <w:b w:val="0"/>
                <w:sz w:val="20"/>
              </w:rPr>
              <w:br w:type="textWrapping"/>
            </w:r>
            <w:r>
              <w:rPr>
                <w:rFonts w:ascii="宋体" w:hAnsi="宋体" w:eastAsia="宋体" w:cs="宋体"/>
                <w:b/>
                <w:sz w:val="20"/>
              </w:rPr>
              <w:t xml:space="preserve">    2.请问公司党委书记董事长同志，公司已经完成业绩转正，业务范围扩大，逐渐步入正轨，公司能否针对全体高管全面退出股权激励计划，让管理层和公司共同成长</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尊敬的投资者您好！公司已经收到您的相关建议。感谢您对公司的关注！</w:t>
            </w:r>
            <w:r>
              <w:rPr>
                <w:rFonts w:ascii="宋体" w:hAnsi="宋体" w:eastAsia="宋体" w:cs="宋体"/>
                <w:b w:val="0"/>
                <w:sz w:val="20"/>
              </w:rPr>
              <w:br w:type="textWrapping"/>
            </w:r>
            <w:r>
              <w:rPr>
                <w:rFonts w:ascii="宋体" w:hAnsi="宋体" w:eastAsia="宋体" w:cs="宋体"/>
                <w:b/>
                <w:sz w:val="20"/>
              </w:rPr>
              <w:t xml:space="preserve">    3.公司董事会秘书您好，请问能否在上证E互动上面积极和投资者沟通交流，让投资者可以了解公司经营动态</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非常重视与投资者的沟通交流，公司也在积极通过多种方式加强与投资者的沟通交流，努力做好投资者关系管理工作。公司通过投资者说明会、投资者专线等多种渠道与投资者加强沟通，尽可能解答投资者的疑问，针对您提出的在平台更积极回应投资者问题、帮助投资者了解公司经营动态的建议，公司已经收到相关建议，公司今后会更加积极回复各位投资者的提问，持续加强与投资者的交流沟通，同时公司独立董事也通过年度业绩说明会，半年度业绩说明会等线上互动渠道，就投资者普遍关心的经营等问题进行解答，搭建公司与投资者之间的沟通桥梁，做好投资者关系维护工作，帮助各位投资者及时了解公司相关经营动态与发展情况。感谢您对公司的关注。</w:t>
            </w:r>
            <w:r>
              <w:rPr>
                <w:rFonts w:ascii="宋体" w:hAnsi="宋体" w:eastAsia="宋体" w:cs="宋体"/>
                <w:b w:val="0"/>
                <w:sz w:val="20"/>
              </w:rPr>
              <w:br w:type="textWrapping"/>
            </w:r>
            <w:r>
              <w:rPr>
                <w:rFonts w:ascii="宋体" w:hAnsi="宋体" w:eastAsia="宋体" w:cs="宋体"/>
                <w:b/>
                <w:sz w:val="20"/>
              </w:rPr>
              <w:t xml:space="preserve">    4.请问公司摘帽后会恢复融资融券标的吗，沪股通沪伦通会申请开通吗，摘帽后机构买入公司股票再也不受限制</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股票当前仍处于被实施其他风险警示的状态，公司已向上海证券交易所申请撤销其他风险警示，最终申请撤销情况以上海证券交易所审核意见为准，关于您提到的“融资融券标的、沪股通及沪伦通”等事项，需在公司满足相关监管条件、完成全部风险警示撤销后，由交易所根据相应规则进行审核调整，目前尚不具备讨论的基础。建议您持续关注公司后续公告及定期报告，以获取最新进展。感谢您对公司的关注。</w:t>
            </w:r>
            <w:r>
              <w:rPr>
                <w:rFonts w:ascii="宋体" w:hAnsi="宋体" w:eastAsia="宋体" w:cs="宋体"/>
                <w:b w:val="0"/>
                <w:sz w:val="20"/>
              </w:rPr>
              <w:br w:type="textWrapping"/>
            </w:r>
            <w:r>
              <w:rPr>
                <w:rFonts w:ascii="宋体" w:hAnsi="宋体" w:eastAsia="宋体" w:cs="宋体"/>
                <w:b/>
                <w:sz w:val="20"/>
              </w:rPr>
              <w:t xml:space="preserve">    5.上证指数和公司所属通信板块都创了11年来新高，公司股价却在历史低位，今年是公司上市十周年大喜之年，公司领导班子能否带公司业绩重新回到历史水平</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根据公司2026年4月29日已披露的2026年第一季度报告，公司经营业绩呈现显著向好态势，自公司重整完成以来，公司的持续经营能力得到全面有效改善，进一步保障公司经营稳定，全面改善提升公司盈利能力。公司资金状况已恢复正常，资产负债率大幅下降，人员配置日趋完善。在业务发展方面，公司在巩固传统通信工程业务的同时，深入ICT数字化产业，未来将继续以通信工程、多层次信息系统集成、相关智能业务为增长点，充分发挥公司在专业领域的技术积累和经验储备，多措并举扩大业务布局、提升盈利水平。公司管理层正带领全体员工全力以赴推进经营改善，2026年一季度业绩的积极变化已初步体现了各项措施的实际成效。感谢您对公司的关注。</w:t>
            </w:r>
            <w:r>
              <w:rPr>
                <w:rFonts w:ascii="宋体" w:hAnsi="宋体" w:eastAsia="宋体" w:cs="宋体"/>
                <w:b w:val="0"/>
                <w:sz w:val="20"/>
              </w:rPr>
              <w:br w:type="textWrapping"/>
            </w:r>
            <w:r>
              <w:rPr>
                <w:rFonts w:ascii="宋体" w:hAnsi="宋体" w:eastAsia="宋体" w:cs="宋体"/>
                <w:b/>
                <w:sz w:val="20"/>
              </w:rPr>
              <w:t xml:space="preserve">    6.请问公司控股股东金正集团对于公司实质性的帮助有哪些，除了派遣优质管理层</w:t>
            </w:r>
            <w:r>
              <w:rPr>
                <w:rFonts w:hint="eastAsia" w:ascii="宋体" w:hAnsi="宋体" w:eastAsia="宋体" w:cs="宋体"/>
                <w:b/>
                <w:sz w:val="20"/>
                <w:lang w:eastAsia="zh-CN"/>
              </w:rPr>
              <w:t>入驻</w:t>
            </w:r>
            <w:r>
              <w:rPr>
                <w:rFonts w:ascii="宋体" w:hAnsi="宋体" w:eastAsia="宋体" w:cs="宋体"/>
                <w:b/>
                <w:sz w:val="20"/>
              </w:rPr>
              <w:t>公司，在新疆给关联公司一些外包施工项目，有没有其他能助力公司业绩增长的帮助，重整时期金正集团承诺，在通脉公司重整完成后实施向信息集成领域转型，目前转型进度如何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除委派管理经验丰富的管理人员外，金正集团对公司的实质性帮助还包括以下方面：1、党建层面：协助公司加强党建工作，充分发挥党组织在企业职工群众中的政治核心作用，在企业发展中的政治引领作用，为公司发展夯实思想基础；2、治理层面：帮助公司完善内部控制体系、健全企业内部控制制度，优化组织机构和人员结构，结合产业资源与管理经验优化各项管理制度及实施流程，通过数字化管理手段提升工作效率，着力提升成本控制及治理水平，为后续产业发展升级奠定坚实基础；3、业务层面：金正集团凭借自身实体产业资源和已投资布局的渠道资源，全方位推动与公司在多个业务领域的上下游产业链协同发展，帮助公司拓展多领域工程项目，为公司业务规模增长提供支撑；4、信心层面：金正集团作为控股股东，承诺自取得重整计划规定的转增股票之日起36个月内不转让或委托他人管理所持股份，充分体现了其长期支持公司发展的信心，也为公司稳定经营提供了支撑。目前公司正按照重整计划稳步推进相关安排，持续聚焦优势业务，优化资源配置，逐步规划信息集成业务相关的未来布局，相关进展请您关注公司后续发布的公告。感谢您对公司的关注。</w:t>
            </w:r>
            <w:r>
              <w:rPr>
                <w:rFonts w:ascii="宋体" w:hAnsi="宋体" w:eastAsia="宋体" w:cs="宋体"/>
                <w:b w:val="0"/>
                <w:sz w:val="20"/>
              </w:rPr>
              <w:br w:type="textWrapping"/>
            </w:r>
            <w:r>
              <w:rPr>
                <w:rFonts w:ascii="宋体" w:hAnsi="宋体" w:eastAsia="宋体" w:cs="宋体"/>
                <w:b/>
                <w:sz w:val="20"/>
              </w:rPr>
              <w:t xml:space="preserve">    7.公司在摘帽后多久会启动定增购买优质资产或者注入新资产</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尊敬的投资者您好，感谢您对公司的关心与关注，相关信息请您关注公司在指定信息披露媒体发布的公告。</w:t>
            </w:r>
            <w:r>
              <w:rPr>
                <w:rFonts w:ascii="宋体" w:hAnsi="宋体" w:eastAsia="宋体" w:cs="宋体"/>
                <w:b w:val="0"/>
                <w:sz w:val="20"/>
              </w:rPr>
              <w:br w:type="textWrapping"/>
            </w:r>
            <w:r>
              <w:rPr>
                <w:rFonts w:ascii="宋体" w:hAnsi="宋体" w:eastAsia="宋体" w:cs="宋体"/>
                <w:b/>
                <w:sz w:val="20"/>
              </w:rPr>
              <w:t xml:space="preserve">    8.请问公司有没有接待个人或者机构调研公司的工作，公司能否向外界提供渠道，让投资者或有投资机构更深入了解公司</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非常重视与投资者的沟通交流，也在积极通过多种方式加强与包括个人投资者、机构投资者在内的各类投资者的沟通交流，努力做好投资者关系管理工作。目前公司已开通多种沟通渠道，您可以通过投资者说明会、投资者专线等多种渠道与公司加强沟通，公司也会尽可能解答投资者的各类疑问。公司也会持续加强与各类投资者的交流沟通，保障投资者及时了解公司相关动态。感谢您对公司的关注。</w:t>
            </w:r>
            <w:r>
              <w:rPr>
                <w:rFonts w:ascii="宋体" w:hAnsi="宋体" w:eastAsia="宋体" w:cs="宋体"/>
                <w:b w:val="0"/>
                <w:sz w:val="20"/>
              </w:rPr>
              <w:br w:type="textWrapping"/>
            </w:r>
            <w:r>
              <w:rPr>
                <w:rFonts w:ascii="宋体" w:hAnsi="宋体" w:eastAsia="宋体" w:cs="宋体"/>
                <w:b/>
                <w:sz w:val="20"/>
              </w:rPr>
              <w:t xml:space="preserve">    9.请问公司破产重整完成后，公司股本增加2.6亿股，公司股东人数却同比下降了40%，从重整前1.4万户到最新披露信息显示约1万户左右，而且10大股东财投最近尽数出清，接盘方都不在十大股东序列，公司筹码是否都集中起来了</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于2026年4月29日披露的2026年第一季度报告中显示，截至2026年3月31日，公司普通股股东总数为10,824户，公司股东的人数及持股变动系二级市场的正常交易，是由投资者基于自身投资判断自主进行买卖交易，属于二级市场正常交易行为带来的自然演化结果，公司按规定在定期报告中如实披露股东人数数据。感谢您对公司的关注。</w:t>
            </w:r>
            <w:r>
              <w:rPr>
                <w:rFonts w:ascii="宋体" w:hAnsi="宋体" w:eastAsia="宋体" w:cs="宋体"/>
                <w:b w:val="0"/>
                <w:sz w:val="20"/>
              </w:rPr>
              <w:br w:type="textWrapping"/>
            </w:r>
            <w:r>
              <w:rPr>
                <w:rFonts w:ascii="宋体" w:hAnsi="宋体" w:eastAsia="宋体" w:cs="宋体"/>
                <w:b/>
                <w:sz w:val="20"/>
              </w:rPr>
              <w:t xml:space="preserve">    10.贵司日前公众号发送的“中通国脉第四事业部总经理史永勤介绍了公司全国多区域通信工程建设，运维及智能化能力；北京畅读教育董事长张权斌展示了新疆超3GW风光项目运营经验。双方现场签约，以新疆为首批阵地，落地伊犁州40万千瓦光伏及塔城算力中心项目，由第四事业部负责施工。”，请问该项目对贵司会产生哪些积极影响？具体签约的细节是否可以介绍一下？贵司关于算力中心未来还有哪些发展规划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尊敬的投资者，您好！公司仅与对方开展过洽谈，相关信息请您关注公司指定信息披露媒体发布的公告，感谢您对公司的关心与关注。</w:t>
            </w:r>
            <w:r>
              <w:rPr>
                <w:rFonts w:ascii="宋体" w:hAnsi="宋体" w:eastAsia="宋体" w:cs="宋体"/>
                <w:b w:val="0"/>
                <w:sz w:val="20"/>
              </w:rPr>
              <w:br w:type="textWrapping"/>
            </w:r>
            <w:r>
              <w:rPr>
                <w:rFonts w:ascii="宋体" w:hAnsi="宋体" w:eastAsia="宋体" w:cs="宋体"/>
                <w:b/>
                <w:sz w:val="20"/>
              </w:rPr>
              <w:t xml:space="preserve">    11.贵司关于长春“车路云一体化”项目具体细节方便介绍一下吗？未来是否考虑其他城市相关项目？</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尊敬的投资者您好，感谢您对公司的关心与关注，相关信息请您关注公司在指定信息披露媒体发布的公告。</w:t>
            </w:r>
            <w:r>
              <w:rPr>
                <w:rFonts w:ascii="宋体" w:hAnsi="宋体" w:eastAsia="宋体" w:cs="宋体"/>
                <w:b w:val="0"/>
                <w:sz w:val="20"/>
              </w:rPr>
              <w:br w:type="textWrapping"/>
            </w:r>
            <w:r>
              <w:rPr>
                <w:rFonts w:ascii="宋体" w:hAnsi="宋体" w:eastAsia="宋体" w:cs="宋体"/>
                <w:b/>
                <w:sz w:val="20"/>
              </w:rPr>
              <w:t xml:space="preserve">    12.请问公司有考虑改名字吗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尊敬的投资者您好，公司目前没有更改名字的计划，公司将严格按照相关法律法规的要求履行信息披露义务；具体情况请以公司公告信息为准。感谢您对公司的关注。</w:t>
            </w:r>
            <w:r>
              <w:rPr>
                <w:rFonts w:ascii="宋体" w:hAnsi="宋体" w:eastAsia="宋体" w:cs="宋体"/>
                <w:b w:val="0"/>
                <w:sz w:val="20"/>
              </w:rPr>
              <w:br w:type="textWrapping"/>
            </w:r>
            <w:r>
              <w:rPr>
                <w:rFonts w:ascii="宋体" w:hAnsi="宋体" w:eastAsia="宋体" w:cs="宋体"/>
                <w:b/>
                <w:sz w:val="20"/>
              </w:rPr>
              <w:t xml:space="preserve">    13.请问公司地址后面会迁出吉林，到新疆吗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的注册地址及办公地址均为吉林省长春市，公司作为在吉林省深耕多年的通信技术服务企业，新疆地区是公司业务发展的重要区域之一，公司正在积极拓展新疆地区业务，同时，公司业务覆盖全国多个地域，公司的部分高管也会根据实际工作需求在不同区域工作。这属于业务拓展和人员调配范畴，并不涉及公司注册地址或总部的迁移。公司如未来有涉及注册地址变更等重大事项，公司将按照相关规定及时履行信息披露义务，敬请关注公司后续公告。感谢您对公司的关注。</w:t>
            </w:r>
            <w:r>
              <w:rPr>
                <w:rFonts w:ascii="宋体" w:hAnsi="宋体" w:eastAsia="宋体" w:cs="宋体"/>
                <w:b w:val="0"/>
                <w:sz w:val="20"/>
              </w:rPr>
              <w:br w:type="textWrapping"/>
            </w:r>
            <w:r>
              <w:rPr>
                <w:rFonts w:ascii="宋体" w:hAnsi="宋体" w:eastAsia="宋体" w:cs="宋体"/>
                <w:b/>
                <w:sz w:val="20"/>
              </w:rPr>
              <w:t xml:space="preserve">    14.贵司已经申请了摘帽，请问目前进展如何？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2025年年度报告及内控审计报告经中兴华会计师事务所审计并出具标准无保留意见审计报告后，公司对照相关规则自查，确认涉及其他风险警示的情形已经消除，且不存在其他风险警示情形，公司也已符合撤销对应其他风险警示的条件并同步提交申请。最终结果请以上海证券交易所的审核意见为准，请您持续关注公司在指定信息披露媒体发布的公告。感谢您对公司的关注。</w:t>
            </w:r>
            <w:r>
              <w:rPr>
                <w:rFonts w:ascii="宋体" w:hAnsi="宋体" w:eastAsia="宋体" w:cs="宋体"/>
                <w:b w:val="0"/>
                <w:sz w:val="20"/>
              </w:rPr>
              <w:br w:type="textWrapping"/>
            </w:r>
            <w:r>
              <w:rPr>
                <w:rFonts w:ascii="宋体" w:hAnsi="宋体" w:eastAsia="宋体" w:cs="宋体"/>
                <w:b/>
                <w:sz w:val="20"/>
              </w:rPr>
              <w:t xml:space="preserve">    15.公司今年捷报不断恭喜！后续还有什么在跟进的项目吗</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尊敬的投资者您好，感谢您对公司的关心与关注，相关信息请您关注公司在指定信息披露媒体发布的公告。</w:t>
            </w:r>
            <w:r>
              <w:rPr>
                <w:rFonts w:ascii="宋体" w:hAnsi="宋体" w:eastAsia="宋体" w:cs="宋体"/>
                <w:b w:val="0"/>
                <w:sz w:val="20"/>
              </w:rPr>
              <w:br w:type="textWrapping"/>
            </w:r>
            <w:r>
              <w:rPr>
                <w:rFonts w:ascii="宋体" w:hAnsi="宋体" w:eastAsia="宋体" w:cs="宋体"/>
                <w:b/>
                <w:sz w:val="20"/>
              </w:rPr>
              <w:t xml:space="preserve">    16.请问董事长同志，公司在2026年的目标是什么，在未来3年有什么规划，公司是否会向高质量发展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一直将高质量发展作为经营发展首要目标，坚持聚焦主业、稳健经营、提质增效，持续提升经营质量与内在价值，积极稳步推进公司长远高质量发展。相关信息请您关注公司披露的定期报告，感谢您对公司的关心与关注。</w:t>
            </w:r>
          </w:p>
        </w:tc>
      </w:tr>
      <w:tr w14:paraId="54E3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DFC7F87">
            <w:pPr>
              <w:pStyle w:val="12"/>
              <w:spacing w:before="1"/>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关于本次活动是否涉及应</w:t>
            </w:r>
          </w:p>
          <w:p w14:paraId="1BB4DAA0">
            <w:pPr>
              <w:pStyle w:val="12"/>
              <w:spacing w:before="1"/>
              <w:ind w:left="107"/>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披露重大信息的说明</w:t>
            </w:r>
          </w:p>
        </w:tc>
        <w:tc>
          <w:tcPr>
            <w:tcW w:w="5945" w:type="dxa"/>
            <w:vAlign w:val="center"/>
          </w:tcPr>
          <w:p w14:paraId="02386EF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本次活动不涉及未公开披露的重大信息。</w:t>
            </w:r>
          </w:p>
        </w:tc>
      </w:tr>
      <w:tr w14:paraId="6D77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0E4879A">
            <w:pPr>
              <w:pStyle w:val="12"/>
              <w:spacing w:before="1"/>
              <w:ind w:left="107" w:leftChars="0"/>
              <w:jc w:val="center"/>
              <w:rPr>
                <w:rFonts w:hint="eastAsia" w:asciiTheme="minorEastAsia" w:hAnsiTheme="minorEastAsia" w:eastAsiaTheme="minorEastAsia" w:cstheme="minorEastAsia"/>
                <w:b/>
                <w:bCs/>
                <w:sz w:val="20"/>
                <w:szCs w:val="20"/>
                <w:lang w:val="zh-CN" w:eastAsia="zh-CN" w:bidi="zh-CN"/>
              </w:rPr>
            </w:pPr>
            <w:r>
              <w:rPr>
                <w:rFonts w:hint="eastAsia" w:asciiTheme="minorEastAsia" w:hAnsiTheme="minorEastAsia" w:eastAsiaTheme="minorEastAsia" w:cstheme="minorEastAsia"/>
                <w:b/>
                <w:bCs/>
                <w:sz w:val="20"/>
                <w:szCs w:val="20"/>
              </w:rPr>
              <w:t>附件清单（如有）</w:t>
            </w:r>
          </w:p>
        </w:tc>
        <w:tc>
          <w:tcPr>
            <w:tcW w:w="5945" w:type="dxa"/>
            <w:vAlign w:val="center"/>
          </w:tcPr>
          <w:p w14:paraId="57AC63A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Theme="minorEastAsia" w:hAnsiTheme="minorEastAsia" w:eastAsiaTheme="minorEastAsia" w:cstheme="minorEastAsia"/>
                <w:sz w:val="20"/>
                <w:szCs w:val="20"/>
                <w:lang w:val="zh-CN" w:eastAsia="zh-CN" w:bidi="zh-CN"/>
              </w:rPr>
            </w:pPr>
          </w:p>
        </w:tc>
      </w:tr>
      <w:tr w14:paraId="69AE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4DFA88B">
            <w:pPr>
              <w:pStyle w:val="12"/>
              <w:spacing w:before="1"/>
              <w:ind w:left="107" w:leftChars="0"/>
              <w:jc w:val="center"/>
              <w:rPr>
                <w:rFonts w:hint="eastAsia" w:asciiTheme="minorEastAsia" w:hAnsiTheme="minorEastAsia" w:eastAsiaTheme="minorEastAsia" w:cstheme="minorEastAsia"/>
                <w:b/>
                <w:bCs/>
                <w:sz w:val="20"/>
                <w:szCs w:val="20"/>
                <w:lang w:val="zh-CN" w:eastAsia="zh-CN" w:bidi="zh-CN"/>
              </w:rPr>
            </w:pPr>
            <w:r>
              <w:rPr>
                <w:rFonts w:hint="eastAsia" w:asciiTheme="minorEastAsia" w:hAnsiTheme="minorEastAsia" w:eastAsiaTheme="minorEastAsia" w:cstheme="minorEastAsia"/>
                <w:b/>
                <w:bCs/>
                <w:sz w:val="20"/>
                <w:szCs w:val="20"/>
              </w:rPr>
              <w:t>日期</w:t>
            </w:r>
          </w:p>
        </w:tc>
        <w:tc>
          <w:tcPr>
            <w:tcW w:w="5945" w:type="dxa"/>
            <w:vAlign w:val="center"/>
          </w:tcPr>
          <w:p w14:paraId="101E810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eastAsia" w:asciiTheme="minorEastAsia" w:hAnsiTheme="minorEastAsia" w:eastAsiaTheme="minorEastAsia" w:cstheme="minorEastAsia"/>
                <w:sz w:val="20"/>
                <w:szCs w:val="20"/>
                <w:lang w:val="zh-CN" w:eastAsia="zh-CN" w:bidi="zh-CN"/>
              </w:rPr>
            </w:pPr>
            <w:r>
              <w:rPr>
                <w:rFonts w:hint="eastAsia" w:asciiTheme="minorEastAsia" w:hAnsiTheme="minorEastAsia" w:eastAsiaTheme="minorEastAsia" w:cstheme="minorEastAsia"/>
                <w:sz w:val="20"/>
                <w:szCs w:val="20"/>
              </w:rPr>
              <w:t>2026年05月15日</w:t>
            </w:r>
          </w:p>
        </w:tc>
      </w:tr>
    </w:tbl>
    <w:p w14:paraId="3F43ABB2">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7DA06EE"/>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D894496"/>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AFF279B"/>
    <w:rsid w:val="3B35486F"/>
    <w:rsid w:val="3EF1250A"/>
    <w:rsid w:val="4044032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3F2FDE"/>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29dbcf0b-0f7b-4cd4-bacd-c29464732d3f</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19921C25</paraID>
      <start>0</start>
      <end>11</end>
      <status>unmodified</status>
      <modifiedWord/>
      <trackRevisions>false</trackRevisions>
    </reviewItem>
    <reviewItem>
      <errorID>c87f4ba5-87da-41e4-aa74-59dd74639d4d</errorID>
      <errorWord>/）</errorWord>
      <group>L1_Punc</group>
      <groupName>标点问题</groupName>
      <ability>L2_Punc</ability>
      <abilityName>标点符号检查</abilityName>
      <candidateList>
        <item>）</item>
      </candidateList>
      <explain/>
      <paraID>1EBBD40A</paraID>
      <start>29</start>
      <end>31</end>
      <status>unmodified</status>
      <modifiedWord/>
      <trackRevisions>false</trackRevisions>
    </reviewItem>
    <reviewItem>
      <errorID>b29ffa50-d4c8-4848-b1c1-9f5523904d3f</errorID>
      <errorWord>成</errorWord>
      <group>L1_Word</group>
      <groupName>字词问题</groupName>
      <ability>L2_Typo</ability>
      <abilityName>字词错误</abilityName>
      <candidateList>
        <item>成了</item>
      </candidateList>
      <explain/>
      <paraID>435879F8</paraID>
      <start>41</start>
      <end>42</end>
      <status>unmodified</status>
      <modifiedWord/>
      <trackRevisions>false</trackRevisions>
    </reviewItem>
    <reviewItem>
      <errorID>86d3aa5d-a4a9-4641-af86-0e92b33c4b8b</errorID>
      <errorWord>:</errorWord>
      <group>L1_Format</group>
      <groupName>格式问题</groupName>
      <ability>L2_HalfPunc</ability>
      <abilityName>全半角检查</abilityName>
      <candidateList>
        <item>：</item>
      </candidateList>
      <explain>文本全半角错误。</explain>
      <paraID>435879F8</paraID>
      <start>78</start>
      <end>79</end>
      <status>modified</status>
      <modifiedWord>：</modifiedWord>
      <trackRevisions>false</trackRevisions>
    </reviewItem>
    <reviewItem>
      <errorID>4b857b98-a03c-4bed-9931-7a110a53e2b6</errorID>
      <errorWord>:</errorWord>
      <group>L1_Format</group>
      <groupName>格式问题</groupName>
      <ability>L2_HalfPunc</ability>
      <abilityName>全半角检查</abilityName>
      <candidateList>
        <item>：</item>
      </candidateList>
      <explain>文本全半角错误。</explain>
      <paraID>435879F8</paraID>
      <start>389</start>
      <end>390</end>
      <status>modified</status>
      <modifiedWord>：</modifiedWord>
      <trackRevisions>false</trackRevisions>
    </reviewItem>
    <reviewItem>
      <errorID>b1968499-d837-42de-a983-7c25751fec6c</errorID>
      <errorWord>上面</errorWord>
      <group>L1_Word</group>
      <groupName>字词问题</groupName>
      <ability>L2_Typo</ability>
      <abilityName>字词错误</abilityName>
      <candidateList>
        <item>上</item>
      </candidateList>
      <explain/>
      <paraID>435879F8</paraID>
      <start>449</start>
      <end>451</end>
      <status>unmodified</status>
      <modifiedWord/>
      <trackRevisions>false</trackRevisions>
    </reviewItem>
    <reviewItem>
      <errorID>69f96dea-42aa-4901-a007-ab69a6cd2e33</errorID>
      <errorWord>:</errorWord>
      <group>L1_Format</group>
      <groupName>格式问题</groupName>
      <ability>L2_HalfPunc</ability>
      <abilityName>全半角检查</abilityName>
      <candidateList>
        <item>：</item>
      </candidateList>
      <explain>文本全半角错误。</explain>
      <paraID>435879F8</paraID>
      <start>482</start>
      <end>483</end>
      <status>modified</status>
      <modifiedWord>：</modifiedWord>
      <trackRevisions>false</trackRevisions>
    </reviewItem>
    <reviewItem>
      <errorID>d20920b7-8a5c-44a7-bdd6-d8f2367d27b1</errorID>
      <errorWord>:</errorWord>
      <group>L1_Format</group>
      <groupName>格式问题</groupName>
      <ability>L2_HalfPunc</ability>
      <abilityName>全半角检查</abilityName>
      <candidateList>
        <item>：</item>
      </candidateList>
      <explain>文本全半角错误。</explain>
      <paraID>435879F8</paraID>
      <start>848</start>
      <end>849</end>
      <status>modified</status>
      <modifiedWord>：</modifiedWord>
      <trackRevisions>false</trackRevisions>
    </reviewItem>
    <reviewItem>
      <errorID>296f819b-b62a-41e3-b81d-5cd7544dbf14</errorID>
      <errorWord>:</errorWord>
      <group>L1_Format</group>
      <groupName>格式问题</groupName>
      <ability>L2_HalfPunc</ability>
      <abilityName>全半角检查</abilityName>
      <candidateList>
        <item>：</item>
      </candidateList>
      <explain>文本全半角错误。</explain>
      <paraID>435879F8</paraID>
      <start>1125</start>
      <end>1126</end>
      <status>modified</status>
      <modifiedWord>：</modifiedWord>
      <trackRevisions>false</trackRevisions>
    </reviewItem>
    <reviewItem>
      <errorID>2cade8aa-3cb0-4dd1-a809-03567c81b0fd</errorID>
      <errorWord>入住</errorWord>
      <group>L1_Word</group>
      <groupName>字词问题</groupName>
      <ability>L2_Typo</ability>
      <abilityName>字词错误</abilityName>
      <candidateList>
        <item>入驻</item>
      </candidateList>
      <explain/>
      <paraID>435879F8</paraID>
      <start>1478</start>
      <end>1480</end>
      <status>modified</status>
      <modifiedWord>入驻</modifiedWord>
      <trackRevisions>false</trackRevisions>
    </reviewItem>
    <reviewItem>
      <errorID>9ae95d52-3606-47f6-9ef8-1a8d288170f9</errorID>
      <errorWord>:</errorWord>
      <group>L1_Format</group>
      <groupName>格式问题</groupName>
      <ability>L2_HalfPunc</ability>
      <abilityName>全半角检查</abilityName>
      <candidateList>
        <item>：</item>
      </candidateList>
      <explain>文本全半角错误。</explain>
      <paraID>435879F8</paraID>
      <start>1565</start>
      <end>1566</end>
      <status>modified</status>
      <modifiedWord>：</modifiedWord>
      <trackRevisions>false</trackRevisions>
    </reviewItem>
    <reviewItem>
      <errorID>9da032f1-2642-4e06-a1d9-44f590044ac9</errorID>
      <errorWord>:</errorWord>
      <group>L1_Format</group>
      <groupName>格式问题</groupName>
      <ability>L2_HalfPunc</ability>
      <abilityName>全半角检查</abilityName>
      <candidateList>
        <item>：</item>
      </candidateList>
      <explain>文本全半角错误。</explain>
      <paraID>435879F8</paraID>
      <start>2091</start>
      <end>2092</end>
      <status>modified</status>
      <modifiedWord>：</modifiedWord>
      <trackRevisions>false</trackRevisions>
    </reviewItem>
    <reviewItem>
      <errorID>3a00fd9a-f7da-4d1f-a11d-a083a3c2212d</errorID>
      <errorWord>或有</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435879F8</paraID>
      <start>2185</start>
      <end>2187</end>
      <status>unmodified</status>
      <modifiedWord/>
      <trackRevisions>false</trackRevisions>
    </reviewItem>
    <reviewItem>
      <errorID>3ecddf19-370f-4003-b047-2457b66ae92c</errorID>
      <errorWord>:</errorWord>
      <group>L1_Format</group>
      <groupName>格式问题</groupName>
      <ability>L2_HalfPunc</ability>
      <abilityName>全半角检查</abilityName>
      <candidateList>
        <item>：</item>
      </candidateList>
      <explain>文本全半角错误。</explain>
      <paraID>435879F8</paraID>
      <start>2204</start>
      <end>2205</end>
      <status>modified</status>
      <modifiedWord>：</modifiedWord>
      <trackRevisions>false</trackRevisions>
    </reviewItem>
    <reviewItem>
      <errorID>14a7d319-f575-4d5f-8e2e-f53bc4a4ecb7</errorID>
      <errorWord>10大</errorWord>
      <group>L1_Word</group>
      <groupName>字词问题</groupName>
      <ability>L2_Typo</ability>
      <abilityName>字词错误</abilityName>
      <candidateList>
        <item>十大</item>
      </candidateList>
      <explain/>
      <paraID>435879F8</paraID>
      <start>2466</start>
      <end>2469</end>
      <status>unmodified</status>
      <modifiedWord/>
      <trackRevisions>false</trackRevisions>
    </reviewItem>
    <reviewItem>
      <errorID>da635159-e58c-4811-af8d-396573ddd767</errorID>
      <errorWord>:</errorWord>
      <group>L1_Format</group>
      <groupName>格式问题</groupName>
      <ability>L2_HalfPunc</ability>
      <abilityName>全半角检查</abilityName>
      <candidateList>
        <item>：</item>
      </candidateList>
      <explain>文本全半角错误。</explain>
      <paraID>435879F8</paraID>
      <start>2511</start>
      <end>2512</end>
      <status>modified</status>
      <modifiedWord>：</modifiedWord>
      <trackRevisions>false</trackRevisions>
    </reviewItem>
    <reviewItem>
      <errorID>ac1aa28c-dcd0-44db-9a8d-e64a8f8a7848</errorID>
      <errorWord>:</errorWord>
      <group>L1_Format</group>
      <groupName>格式问题</groupName>
      <ability>L2_HalfPunc</ability>
      <abilityName>全半角检查</abilityName>
      <candidateList>
        <item>：</item>
      </candidateList>
      <explain>文本全半角错误。</explain>
      <paraID>435879F8</paraID>
      <start>2883</start>
      <end>2884</end>
      <status>modified</status>
      <modifiedWord>：</modifiedWord>
      <trackRevisions>false</trackRevisions>
    </reviewItem>
    <reviewItem>
      <errorID>36a25209-791a-4b33-86fc-dbf42892703a</errorID>
      <errorWord>:</errorWord>
      <group>L1_Format</group>
      <groupName>格式问题</groupName>
      <ability>L2_HalfPunc</ability>
      <abilityName>全半角检查</abilityName>
      <candidateList>
        <item>：</item>
      </candidateList>
      <explain>文本全半角错误。</explain>
      <paraID>435879F8</paraID>
      <start>3000</start>
      <end>3001</end>
      <status>modified</status>
      <modifiedWord>：</modifiedWord>
      <trackRevisions>false</trackRevisions>
    </reviewItem>
    <reviewItem>
      <errorID>541e428f-130d-406f-bdae-4d1a9417c5b4</errorID>
      <errorWord>:</errorWord>
      <group>L1_Format</group>
      <groupName>格式问题</groupName>
      <ability>L2_HalfPunc</ability>
      <abilityName>全半角检查</abilityName>
      <candidateList>
        <item>：</item>
      </candidateList>
      <explain>文本全半角错误。</explain>
      <paraID>435879F8</paraID>
      <start>3073</start>
      <end>3074</end>
      <status>modified</status>
      <modifiedWord>：</modifiedWord>
      <trackRevisions>false</trackRevisions>
    </reviewItem>
    <reviewItem>
      <errorID>9327022b-da52-4ef0-a2d1-415b866e356b</errorID>
      <errorWord>:</errorWord>
      <group>L1_Format</group>
      <groupName>格式问题</groupName>
      <ability>L2_HalfPunc</ability>
      <abilityName>全半角检查</abilityName>
      <candidateList>
        <item>：</item>
      </candidateList>
      <explain>文本全半角错误。</explain>
      <paraID>435879F8</paraID>
      <start>3179</start>
      <end>3180</end>
      <status>modified</status>
      <modifiedWord>：</modifiedWord>
      <trackRevisions>false</trackRevisions>
    </reviewItem>
    <reviewItem>
      <errorID>728e324b-7521-4ac6-8e43-d7367e2c1b3e</errorID>
      <errorWord>:</errorWord>
      <group>L1_Format</group>
      <groupName>格式问题</groupName>
      <ability>L2_HalfPunc</ability>
      <abilityName>全半角检查</abilityName>
      <candidateList>
        <item>：</item>
      </candidateList>
      <explain>文本全半角错误。</explain>
      <paraID>435879F8</paraID>
      <start>3433</start>
      <end>3434</end>
      <status>modified</status>
      <modifiedWord>：</modifiedWord>
      <trackRevisions>false</trackRevisions>
    </reviewItem>
    <reviewItem>
      <errorID>0bb24fe9-5da6-41dc-a181-2ea2307b012e</errorID>
      <errorWord>:</errorWord>
      <group>L1_Format</group>
      <groupName>格式问题</groupName>
      <ability>L2_HalfPunc</ability>
      <abilityName>全半角检查</abilityName>
      <candidateList>
        <item>：</item>
      </candidateList>
      <explain>文本全半角错误。</explain>
      <paraID>435879F8</paraID>
      <start>3650</start>
      <end>3651</end>
      <status>modified</status>
      <modifiedWord>：</modifiedWord>
      <trackRevisions>false</trackRevisions>
    </reviewItem>
    <reviewItem>
      <errorID>c26a182b-1839-4006-ae3e-8a8f2c41c73e</errorID>
      <errorWord>:</errorWord>
      <group>L1_Format</group>
      <groupName>格式问题</groupName>
      <ability>L2_HalfPunc</ability>
      <abilityName>全半角检查</abilityName>
      <candidateList>
        <item>：</item>
      </candidateList>
      <explain>文本全半角错误。</explain>
      <paraID>435879F8</paraID>
      <start>3757</start>
      <end>3758</end>
      <status>modified</status>
      <modifiedWord>：</modifiedWord>
      <trackRevisions>false</trackRevisions>
    </reviewItem>
    <reviewItem>
      <errorID>01e6b4f3-6e28-439b-89b7-3bc7d8dd8548</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101E8106</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a636a5ea-72b4-4984-9fe5-da3dae95dd3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3861</Words>
  <Characters>4037</Characters>
  <Lines>2</Lines>
  <Paragraphs>1</Paragraphs>
  <TotalTime>6</TotalTime>
  <ScaleCrop>false</ScaleCrop>
  <LinksUpToDate>false</LinksUpToDate>
  <CharactersWithSpaces>4227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香涵《W》</cp:lastModifiedBy>
  <dcterms:modified xsi:type="dcterms:W3CDTF">2026-05-15T03:48:46Z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eyJoZGlkIjoiNTcwNTNmNDhjOWVlY2QyMzBkYzA1NzgxNjczM2YxNDgiLCJ1c2VySWQiOiIxMDQ0NjY5OTAzIn0=</vt:lpwstr>
  </property>
</Properties>
</file>