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59476" w14:textId="77777777" w:rsidR="00061035" w:rsidRDefault="003E6DC1">
      <w:pPr>
        <w:spacing w:line="360" w:lineRule="auto"/>
        <w:jc w:val="center"/>
        <w:rPr>
          <w:rFonts w:ascii="Times New Roman" w:hAnsi="Times New Roman" w:cs="Times New Roman"/>
          <w:sz w:val="24"/>
          <w:szCs w:val="24"/>
        </w:rPr>
      </w:pPr>
      <w:r>
        <w:rPr>
          <w:rFonts w:ascii="Times New Roman" w:hAnsi="Times New Roman" w:cs="Times New Roman"/>
          <w:sz w:val="24"/>
          <w:szCs w:val="24"/>
        </w:rPr>
        <w:t>证券代码：</w:t>
      </w:r>
      <w:r>
        <w:rPr>
          <w:rFonts w:ascii="Times New Roman" w:hAnsi="Times New Roman" w:cs="Times New Roman"/>
          <w:sz w:val="24"/>
          <w:szCs w:val="24"/>
        </w:rPr>
        <w:t xml:space="preserve">603530                                 </w:t>
      </w:r>
      <w:r>
        <w:rPr>
          <w:rFonts w:ascii="Times New Roman" w:hAnsi="Times New Roman" w:cs="Times New Roman"/>
          <w:sz w:val="24"/>
          <w:szCs w:val="24"/>
        </w:rPr>
        <w:t>证券简称：神马电力</w:t>
      </w:r>
    </w:p>
    <w:p w14:paraId="39A4B1C0" w14:textId="77777777" w:rsidR="00061035" w:rsidRDefault="00061035">
      <w:pPr>
        <w:spacing w:line="360" w:lineRule="auto"/>
        <w:rPr>
          <w:rFonts w:ascii="Arial" w:hAnsi="Arial" w:cs="Arial"/>
          <w:sz w:val="24"/>
          <w:szCs w:val="24"/>
        </w:rPr>
      </w:pPr>
    </w:p>
    <w:p w14:paraId="198A1CB9" w14:textId="77777777" w:rsidR="00061035" w:rsidRDefault="003E6DC1">
      <w:pPr>
        <w:spacing w:line="360" w:lineRule="auto"/>
        <w:jc w:val="center"/>
        <w:rPr>
          <w:rFonts w:ascii="Arial" w:eastAsia="黑体" w:hAnsi="Arial" w:cs="Arial"/>
          <w:b/>
          <w:sz w:val="32"/>
          <w:szCs w:val="32"/>
        </w:rPr>
      </w:pPr>
      <w:r>
        <w:rPr>
          <w:rFonts w:ascii="Arial" w:eastAsia="黑体" w:hAnsi="Arial" w:cs="Arial"/>
          <w:b/>
          <w:sz w:val="32"/>
          <w:szCs w:val="32"/>
        </w:rPr>
        <w:t>江苏神马电力股份有限公司</w:t>
      </w:r>
    </w:p>
    <w:p w14:paraId="3B6C03B3" w14:textId="77777777" w:rsidR="00061035" w:rsidRDefault="003E6DC1">
      <w:pPr>
        <w:spacing w:line="360" w:lineRule="auto"/>
        <w:jc w:val="center"/>
        <w:rPr>
          <w:rFonts w:ascii="Arial" w:eastAsia="黑体" w:hAnsi="Arial" w:cs="Arial"/>
          <w:b/>
          <w:sz w:val="32"/>
          <w:szCs w:val="32"/>
        </w:rPr>
      </w:pPr>
      <w:r>
        <w:rPr>
          <w:rFonts w:ascii="Arial" w:eastAsia="黑体" w:hAnsi="Arial" w:cs="Arial" w:hint="eastAsia"/>
          <w:b/>
          <w:sz w:val="32"/>
          <w:szCs w:val="32"/>
        </w:rPr>
        <w:t>投资者关系活动记录表</w:t>
      </w:r>
    </w:p>
    <w:p w14:paraId="5DE871E2" w14:textId="77777777" w:rsidR="00061035" w:rsidRDefault="003E6DC1">
      <w:pPr>
        <w:spacing w:line="360" w:lineRule="auto"/>
        <w:jc w:val="right"/>
        <w:rPr>
          <w:rFonts w:ascii="Arial" w:eastAsia="黑体" w:hAnsi="Arial" w:cs="Arial"/>
          <w:b/>
          <w:color w:val="FF0000"/>
          <w:sz w:val="32"/>
          <w:szCs w:val="32"/>
        </w:rPr>
      </w:pPr>
      <w:r>
        <w:rPr>
          <w:rFonts w:ascii="Times New Roman" w:hAnsi="Times New Roman" w:cs="Times New Roman"/>
          <w:sz w:val="24"/>
          <w:szCs w:val="24"/>
        </w:rPr>
        <w:t>编号：</w:t>
      </w:r>
      <w:r>
        <w:rPr>
          <w:rFonts w:ascii="Times New Roman" w:hAnsi="Times New Roman" w:cs="Times New Roman"/>
          <w:sz w:val="24"/>
          <w:szCs w:val="24"/>
        </w:rPr>
        <w:t>20</w:t>
      </w:r>
      <w:r>
        <w:rPr>
          <w:rFonts w:ascii="Times New Roman" w:hAnsi="Times New Roman" w:cs="Times New Roman" w:hint="eastAsia"/>
          <w:sz w:val="24"/>
          <w:szCs w:val="24"/>
        </w:rPr>
        <w:t>2</w:t>
      </w:r>
      <w:r>
        <w:rPr>
          <w:rFonts w:ascii="Times New Roman" w:hAnsi="Times New Roman" w:cs="Times New Roman"/>
          <w:sz w:val="24"/>
          <w:szCs w:val="24"/>
        </w:rPr>
        <w:t>6-006</w:t>
      </w:r>
    </w:p>
    <w:tbl>
      <w:tblPr>
        <w:tblStyle w:val="ad"/>
        <w:tblW w:w="8500" w:type="dxa"/>
        <w:jc w:val="center"/>
        <w:tblLook w:val="04A0" w:firstRow="1" w:lastRow="0" w:firstColumn="1" w:lastColumn="0" w:noHBand="0" w:noVBand="1"/>
      </w:tblPr>
      <w:tblGrid>
        <w:gridCol w:w="2405"/>
        <w:gridCol w:w="6095"/>
      </w:tblGrid>
      <w:tr w:rsidR="00061035" w14:paraId="31C55DC2" w14:textId="77777777">
        <w:trPr>
          <w:jc w:val="center"/>
        </w:trPr>
        <w:tc>
          <w:tcPr>
            <w:tcW w:w="2405" w:type="dxa"/>
            <w:vAlign w:val="center"/>
          </w:tcPr>
          <w:p w14:paraId="215A647E" w14:textId="77777777" w:rsidR="00061035" w:rsidRDefault="003E6DC1">
            <w:pPr>
              <w:adjustRightInd w:val="0"/>
              <w:snapToGrid w:val="0"/>
              <w:rPr>
                <w:rFonts w:asciiTheme="minorEastAsia" w:hAnsiTheme="minorEastAsia" w:cs="Arial"/>
                <w:sz w:val="24"/>
                <w:szCs w:val="24"/>
              </w:rPr>
            </w:pPr>
            <w:bookmarkStart w:id="0" w:name="OLE_LINK2"/>
            <w:bookmarkStart w:id="1" w:name="OLE_LINK1"/>
            <w:r>
              <w:rPr>
                <w:rFonts w:asciiTheme="minorEastAsia" w:hAnsiTheme="minorEastAsia" w:cs="Arial" w:hint="eastAsia"/>
                <w:sz w:val="24"/>
                <w:szCs w:val="24"/>
              </w:rPr>
              <w:t>投资者关系活动类别</w:t>
            </w:r>
          </w:p>
        </w:tc>
        <w:tc>
          <w:tcPr>
            <w:tcW w:w="6095" w:type="dxa"/>
            <w:vAlign w:val="center"/>
          </w:tcPr>
          <w:p w14:paraId="24F668B2"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机构策略会、特定对象调研</w:t>
            </w:r>
          </w:p>
        </w:tc>
      </w:tr>
      <w:tr w:rsidR="00061035" w14:paraId="281EEB25" w14:textId="77777777">
        <w:trPr>
          <w:jc w:val="center"/>
        </w:trPr>
        <w:tc>
          <w:tcPr>
            <w:tcW w:w="2405" w:type="dxa"/>
            <w:vAlign w:val="center"/>
          </w:tcPr>
          <w:p w14:paraId="7BA23A8B" w14:textId="77777777" w:rsidR="00061035" w:rsidRDefault="003E6DC1">
            <w:pPr>
              <w:adjustRightInd w:val="0"/>
              <w:snapToGrid w:val="0"/>
              <w:rPr>
                <w:rFonts w:ascii="Times New Roman" w:hAnsi="Times New Roman" w:cs="Times New Roman"/>
                <w:sz w:val="24"/>
                <w:szCs w:val="24"/>
              </w:rPr>
            </w:pPr>
            <w:r>
              <w:rPr>
                <w:rFonts w:ascii="Times New Roman" w:hAnsi="Times New Roman" w:cs="Times New Roman"/>
                <w:sz w:val="24"/>
                <w:szCs w:val="24"/>
              </w:rPr>
              <w:t>时间</w:t>
            </w:r>
          </w:p>
        </w:tc>
        <w:tc>
          <w:tcPr>
            <w:tcW w:w="6095" w:type="dxa"/>
            <w:vAlign w:val="center"/>
          </w:tcPr>
          <w:p w14:paraId="1D968DCE" w14:textId="77777777" w:rsidR="00061035" w:rsidRDefault="003E6DC1">
            <w:pPr>
              <w:adjustRightInd w:val="0"/>
              <w:snapToGrid w:val="0"/>
              <w:rPr>
                <w:rFonts w:ascii="Times New Roman" w:hAnsi="Times New Roman" w:cs="Times New Roman"/>
                <w:sz w:val="24"/>
                <w:szCs w:val="24"/>
              </w:rPr>
            </w:pPr>
            <w:r>
              <w:rPr>
                <w:rFonts w:ascii="Times New Roman" w:hAnsi="Times New Roman" w:cs="Times New Roman"/>
                <w:sz w:val="24"/>
                <w:szCs w:val="24"/>
              </w:rPr>
              <w:t>2026</w:t>
            </w:r>
            <w:r>
              <w:rPr>
                <w:rFonts w:ascii="Times New Roman" w:hAnsi="Times New Roman" w:cs="Times New Roman"/>
                <w:sz w:val="24"/>
                <w:szCs w:val="24"/>
              </w:rPr>
              <w:t>年</w:t>
            </w:r>
            <w:r>
              <w:rPr>
                <w:rFonts w:ascii="Times New Roman" w:hAnsi="Times New Roman" w:cs="Times New Roman" w:hint="eastAsia"/>
                <w:sz w:val="24"/>
                <w:szCs w:val="24"/>
              </w:rPr>
              <w:t>5</w:t>
            </w:r>
            <w:r>
              <w:rPr>
                <w:rFonts w:ascii="Times New Roman" w:hAnsi="Times New Roman" w:cs="Times New Roman"/>
                <w:sz w:val="24"/>
                <w:szCs w:val="24"/>
              </w:rPr>
              <w:t>月</w:t>
            </w:r>
            <w:r>
              <w:rPr>
                <w:rFonts w:ascii="Times New Roman" w:hAnsi="Times New Roman" w:cs="Times New Roman" w:hint="eastAsia"/>
                <w:sz w:val="24"/>
                <w:szCs w:val="24"/>
              </w:rPr>
              <w:t>1</w:t>
            </w:r>
            <w:r>
              <w:rPr>
                <w:rFonts w:ascii="Times New Roman" w:hAnsi="Times New Roman" w:cs="Times New Roman"/>
                <w:sz w:val="24"/>
                <w:szCs w:val="24"/>
              </w:rPr>
              <w:t>3</w:t>
            </w:r>
            <w:r>
              <w:rPr>
                <w:rFonts w:ascii="Times New Roman" w:hAnsi="Times New Roman" w:cs="Times New Roman"/>
                <w:sz w:val="24"/>
                <w:szCs w:val="24"/>
              </w:rPr>
              <w:t>日</w:t>
            </w:r>
            <w:r>
              <w:rPr>
                <w:rFonts w:ascii="Times New Roman" w:hAnsi="Times New Roman" w:cs="Times New Roman" w:hint="eastAsia"/>
                <w:sz w:val="24"/>
                <w:szCs w:val="24"/>
              </w:rPr>
              <w:t>至</w:t>
            </w:r>
            <w:r>
              <w:rPr>
                <w:rFonts w:ascii="Times New Roman" w:hAnsi="Times New Roman" w:cs="Times New Roman" w:hint="eastAsia"/>
                <w:sz w:val="24"/>
                <w:szCs w:val="24"/>
              </w:rPr>
              <w:t>2</w:t>
            </w:r>
            <w:r>
              <w:rPr>
                <w:rFonts w:ascii="Times New Roman" w:hAnsi="Times New Roman" w:cs="Times New Roman"/>
                <w:sz w:val="24"/>
                <w:szCs w:val="24"/>
              </w:rPr>
              <w:t>026</w:t>
            </w:r>
            <w:r>
              <w:rPr>
                <w:rFonts w:ascii="Times New Roman" w:hAnsi="Times New Roman" w:cs="Times New Roman" w:hint="eastAsia"/>
                <w:sz w:val="24"/>
                <w:szCs w:val="24"/>
              </w:rPr>
              <w:t>年</w:t>
            </w:r>
            <w:r>
              <w:rPr>
                <w:rFonts w:ascii="Times New Roman" w:hAnsi="Times New Roman" w:cs="Times New Roman" w:hint="eastAsia"/>
                <w:sz w:val="24"/>
                <w:szCs w:val="24"/>
              </w:rPr>
              <w:t>5</w:t>
            </w:r>
            <w:r>
              <w:rPr>
                <w:rFonts w:ascii="Times New Roman" w:hAnsi="Times New Roman" w:cs="Times New Roman" w:hint="eastAsia"/>
                <w:sz w:val="24"/>
                <w:szCs w:val="24"/>
              </w:rPr>
              <w:t>月</w:t>
            </w:r>
            <w:r>
              <w:rPr>
                <w:rFonts w:ascii="Times New Roman" w:hAnsi="Times New Roman" w:cs="Times New Roman" w:hint="eastAsia"/>
                <w:sz w:val="24"/>
                <w:szCs w:val="24"/>
              </w:rPr>
              <w:t>1</w:t>
            </w:r>
            <w:r>
              <w:rPr>
                <w:rFonts w:ascii="Times New Roman" w:hAnsi="Times New Roman" w:cs="Times New Roman"/>
                <w:sz w:val="24"/>
                <w:szCs w:val="24"/>
              </w:rPr>
              <w:t>5</w:t>
            </w:r>
            <w:r>
              <w:rPr>
                <w:rFonts w:ascii="Times New Roman" w:hAnsi="Times New Roman" w:cs="Times New Roman" w:hint="eastAsia"/>
                <w:sz w:val="24"/>
                <w:szCs w:val="24"/>
              </w:rPr>
              <w:t>日</w:t>
            </w:r>
          </w:p>
        </w:tc>
      </w:tr>
      <w:tr w:rsidR="00061035" w14:paraId="0629DB3A" w14:textId="77777777">
        <w:trPr>
          <w:jc w:val="center"/>
        </w:trPr>
        <w:tc>
          <w:tcPr>
            <w:tcW w:w="2405" w:type="dxa"/>
            <w:vAlign w:val="center"/>
          </w:tcPr>
          <w:p w14:paraId="521C8F0A"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地点</w:t>
            </w:r>
          </w:p>
        </w:tc>
        <w:tc>
          <w:tcPr>
            <w:tcW w:w="6095" w:type="dxa"/>
            <w:vAlign w:val="center"/>
          </w:tcPr>
          <w:p w14:paraId="20F39A5C" w14:textId="77777777" w:rsidR="00061035" w:rsidRDefault="003E6DC1">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上海、</w:t>
            </w:r>
            <w:r>
              <w:rPr>
                <w:rFonts w:ascii="Times New Roman" w:hAnsi="Times New Roman" w:cs="Times New Roman" w:hint="eastAsia"/>
                <w:sz w:val="24"/>
                <w:szCs w:val="24"/>
              </w:rPr>
              <w:t>Zoom</w:t>
            </w:r>
            <w:r>
              <w:rPr>
                <w:rFonts w:ascii="Times New Roman" w:hAnsi="Times New Roman" w:cs="Times New Roman" w:hint="eastAsia"/>
                <w:sz w:val="24"/>
                <w:szCs w:val="24"/>
              </w:rPr>
              <w:t>会议</w:t>
            </w:r>
          </w:p>
        </w:tc>
      </w:tr>
      <w:tr w:rsidR="00061035" w14:paraId="3E195858" w14:textId="77777777">
        <w:trPr>
          <w:jc w:val="center"/>
        </w:trPr>
        <w:tc>
          <w:tcPr>
            <w:tcW w:w="2405" w:type="dxa"/>
            <w:vAlign w:val="center"/>
          </w:tcPr>
          <w:p w14:paraId="2441008D"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公司接待人员姓名</w:t>
            </w:r>
          </w:p>
        </w:tc>
        <w:tc>
          <w:tcPr>
            <w:tcW w:w="6095" w:type="dxa"/>
            <w:vAlign w:val="center"/>
          </w:tcPr>
          <w:p w14:paraId="79429F24"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副总经理、财务总监、董事会秘书：</w:t>
            </w:r>
            <w:proofErr w:type="gramStart"/>
            <w:r>
              <w:rPr>
                <w:rFonts w:asciiTheme="minorEastAsia" w:hAnsiTheme="minorEastAsia" w:cs="Arial" w:hint="eastAsia"/>
                <w:sz w:val="24"/>
                <w:szCs w:val="24"/>
              </w:rPr>
              <w:t>翁茂森</w:t>
            </w:r>
            <w:proofErr w:type="gramEnd"/>
          </w:p>
        </w:tc>
      </w:tr>
      <w:tr w:rsidR="00061035" w14:paraId="750400A7" w14:textId="77777777">
        <w:trPr>
          <w:jc w:val="center"/>
        </w:trPr>
        <w:tc>
          <w:tcPr>
            <w:tcW w:w="2405" w:type="dxa"/>
            <w:vAlign w:val="center"/>
          </w:tcPr>
          <w:p w14:paraId="38210804"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参会单位名称</w:t>
            </w:r>
          </w:p>
        </w:tc>
        <w:tc>
          <w:tcPr>
            <w:tcW w:w="6095" w:type="dxa"/>
            <w:vAlign w:val="center"/>
          </w:tcPr>
          <w:p w14:paraId="521C65E4"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按机构名称首字母排序：</w:t>
            </w:r>
          </w:p>
          <w:p w14:paraId="5FCC1FB0"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爱建证券资管：李致远</w:t>
            </w:r>
          </w:p>
          <w:p w14:paraId="59781E31"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碧云资本：吕品贤</w:t>
            </w:r>
          </w:p>
          <w:p w14:paraId="2338082D"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东方财富：郭娜</w:t>
            </w:r>
          </w:p>
          <w:p w14:paraId="132A2FF0"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富国基金：武云泽</w:t>
            </w:r>
          </w:p>
          <w:p w14:paraId="6BB2BF3A"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观火投</w:t>
            </w:r>
            <w:proofErr w:type="gramStart"/>
            <w:r>
              <w:rPr>
                <w:rFonts w:asciiTheme="minorEastAsia" w:hAnsiTheme="minorEastAsia" w:cs="Arial" w:hint="eastAsia"/>
                <w:sz w:val="24"/>
                <w:szCs w:val="24"/>
              </w:rPr>
              <w:t>研</w:t>
            </w:r>
            <w:proofErr w:type="gramEnd"/>
            <w:r>
              <w:rPr>
                <w:rFonts w:asciiTheme="minorEastAsia" w:hAnsiTheme="minorEastAsia" w:cs="Arial" w:hint="eastAsia"/>
                <w:sz w:val="24"/>
                <w:szCs w:val="24"/>
              </w:rPr>
              <w:t>：高攀</w:t>
            </w:r>
          </w:p>
          <w:p w14:paraId="7B73141A"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国海证券：肖恩悦、王刚、邱迪、李昂</w:t>
            </w:r>
          </w:p>
          <w:p w14:paraId="7606F1EA"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国寿资产：白赫</w:t>
            </w:r>
          </w:p>
          <w:p w14:paraId="78C1A784"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明河投资：王蒙</w:t>
            </w:r>
          </w:p>
          <w:p w14:paraId="4DCBB3F4"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南方基金：孙菁桐</w:t>
            </w:r>
          </w:p>
          <w:p w14:paraId="1AC379CD"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南京证券：李承书</w:t>
            </w:r>
          </w:p>
          <w:p w14:paraId="08FFAA9A" w14:textId="77777777" w:rsidR="00061035" w:rsidRDefault="003E6DC1">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浦银安</w:t>
            </w:r>
            <w:proofErr w:type="gramEnd"/>
            <w:r>
              <w:rPr>
                <w:rFonts w:asciiTheme="minorEastAsia" w:hAnsiTheme="minorEastAsia" w:cs="Arial" w:hint="eastAsia"/>
                <w:sz w:val="24"/>
                <w:szCs w:val="24"/>
              </w:rPr>
              <w:t>盛基金：陈晨</w:t>
            </w:r>
          </w:p>
          <w:p w14:paraId="403494BD" w14:textId="77777777" w:rsidR="00061035" w:rsidRDefault="003E6DC1">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日胜隆私募</w:t>
            </w:r>
            <w:proofErr w:type="gramEnd"/>
            <w:r>
              <w:rPr>
                <w:rFonts w:asciiTheme="minorEastAsia" w:hAnsiTheme="minorEastAsia" w:cs="Arial" w:hint="eastAsia"/>
                <w:sz w:val="24"/>
                <w:szCs w:val="24"/>
              </w:rPr>
              <w:t>基金：董善化</w:t>
            </w:r>
          </w:p>
          <w:p w14:paraId="65CE2A93" w14:textId="77777777" w:rsidR="00061035" w:rsidRDefault="003E6DC1">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申万菱</w:t>
            </w:r>
            <w:proofErr w:type="gramEnd"/>
            <w:r>
              <w:rPr>
                <w:rFonts w:asciiTheme="minorEastAsia" w:hAnsiTheme="minorEastAsia" w:cs="Arial" w:hint="eastAsia"/>
                <w:sz w:val="24"/>
                <w:szCs w:val="24"/>
              </w:rPr>
              <w:t>信：王瀚</w:t>
            </w:r>
          </w:p>
          <w:p w14:paraId="17665DD0"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太平养老：孟兴亚、黄强、陆坚、王书伟</w:t>
            </w:r>
          </w:p>
          <w:p w14:paraId="595C7CDF" w14:textId="77777777" w:rsidR="00061035" w:rsidRDefault="003E6DC1">
            <w:pPr>
              <w:adjustRightInd w:val="0"/>
              <w:snapToGrid w:val="0"/>
              <w:rPr>
                <w:rFonts w:ascii="Times New Roman" w:hAnsi="Times New Roman" w:cs="Times New Roman"/>
                <w:sz w:val="24"/>
                <w:szCs w:val="24"/>
              </w:rPr>
            </w:pPr>
            <w:r>
              <w:rPr>
                <w:rFonts w:ascii="Times New Roman" w:hAnsi="Times New Roman" w:cs="Times New Roman"/>
                <w:sz w:val="24"/>
                <w:szCs w:val="24"/>
              </w:rPr>
              <w:t>Wasatch Advisors</w:t>
            </w:r>
            <w:r>
              <w:rPr>
                <w:rFonts w:ascii="Times New Roman" w:hAnsi="Times New Roman" w:cs="Times New Roman"/>
                <w:sz w:val="24"/>
                <w:szCs w:val="24"/>
              </w:rPr>
              <w:t>：</w:t>
            </w:r>
            <w:r>
              <w:rPr>
                <w:rFonts w:ascii="Times New Roman" w:hAnsi="Times New Roman" w:cs="Times New Roman"/>
                <w:sz w:val="24"/>
                <w:szCs w:val="24"/>
              </w:rPr>
              <w:t>Kai Pan</w:t>
            </w:r>
            <w:r>
              <w:rPr>
                <w:rFonts w:ascii="Times New Roman" w:hAnsi="Times New Roman" w:cs="Times New Roman" w:hint="eastAsia"/>
                <w:sz w:val="24"/>
                <w:szCs w:val="24"/>
              </w:rPr>
              <w:t>、</w:t>
            </w:r>
            <w:r>
              <w:rPr>
                <w:rFonts w:ascii="Times New Roman" w:hAnsi="Times New Roman" w:cs="Times New Roman"/>
                <w:sz w:val="24"/>
                <w:szCs w:val="24"/>
              </w:rPr>
              <w:t>Kevin Unger</w:t>
            </w:r>
          </w:p>
          <w:p w14:paraId="27467699"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霄</w:t>
            </w:r>
            <w:proofErr w:type="gramStart"/>
            <w:r>
              <w:rPr>
                <w:rFonts w:asciiTheme="minorEastAsia" w:hAnsiTheme="minorEastAsia" w:cs="Arial" w:hint="eastAsia"/>
                <w:sz w:val="24"/>
                <w:szCs w:val="24"/>
              </w:rPr>
              <w:t>沣</w:t>
            </w:r>
            <w:proofErr w:type="gramEnd"/>
            <w:r>
              <w:rPr>
                <w:rFonts w:asciiTheme="minorEastAsia" w:hAnsiTheme="minorEastAsia" w:cs="Arial" w:hint="eastAsia"/>
                <w:sz w:val="24"/>
                <w:szCs w:val="24"/>
              </w:rPr>
              <w:t>投资：尹霄羽</w:t>
            </w:r>
          </w:p>
          <w:p w14:paraId="6816B686" w14:textId="77777777" w:rsidR="00061035" w:rsidRDefault="003E6DC1">
            <w:pPr>
              <w:adjustRightInd w:val="0"/>
              <w:snapToGrid w:val="0"/>
              <w:rPr>
                <w:rFonts w:asciiTheme="minorEastAsia" w:hAnsiTheme="minorEastAsia" w:cs="Arial"/>
                <w:sz w:val="24"/>
                <w:szCs w:val="24"/>
              </w:rPr>
            </w:pPr>
            <w:proofErr w:type="gramStart"/>
            <w:r>
              <w:rPr>
                <w:rFonts w:asciiTheme="minorEastAsia" w:hAnsiTheme="minorEastAsia" w:cs="Arial" w:hint="eastAsia"/>
                <w:sz w:val="24"/>
                <w:szCs w:val="24"/>
              </w:rPr>
              <w:t>中信保诚</w:t>
            </w:r>
            <w:proofErr w:type="gramEnd"/>
            <w:r>
              <w:rPr>
                <w:rFonts w:asciiTheme="minorEastAsia" w:hAnsiTheme="minorEastAsia" w:cs="Arial" w:hint="eastAsia"/>
                <w:sz w:val="24"/>
                <w:szCs w:val="24"/>
              </w:rPr>
              <w:t>基金：卞绍华</w:t>
            </w:r>
          </w:p>
          <w:p w14:paraId="1F82A764"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中信建投：雷云泽</w:t>
            </w:r>
          </w:p>
          <w:p w14:paraId="6B2DE131" w14:textId="77777777" w:rsidR="00061035" w:rsidRDefault="003E6DC1">
            <w:pPr>
              <w:adjustRightInd w:val="0"/>
              <w:snapToGrid w:val="0"/>
              <w:rPr>
                <w:rFonts w:ascii="Times New Roman" w:hAnsi="Times New Roman" w:cs="Times New Roman"/>
                <w:sz w:val="24"/>
                <w:szCs w:val="24"/>
              </w:rPr>
            </w:pPr>
            <w:r>
              <w:rPr>
                <w:rFonts w:ascii="Times New Roman" w:hAnsi="Times New Roman" w:cs="Times New Roman"/>
                <w:sz w:val="24"/>
                <w:szCs w:val="24"/>
              </w:rPr>
              <w:t>中信证券：陈健</w:t>
            </w:r>
            <w:r>
              <w:rPr>
                <w:rFonts w:ascii="Times New Roman" w:hAnsi="Times New Roman" w:cs="Times New Roman" w:hint="eastAsia"/>
                <w:sz w:val="24"/>
                <w:szCs w:val="24"/>
              </w:rPr>
              <w:t>、</w:t>
            </w:r>
            <w:r w:rsidRPr="003E6DC1">
              <w:rPr>
                <w:rFonts w:ascii="Times New Roman" w:hAnsi="Times New Roman" w:cs="Times New Roman" w:hint="eastAsia"/>
                <w:sz w:val="24"/>
                <w:szCs w:val="24"/>
              </w:rPr>
              <w:t>杨博钧</w:t>
            </w:r>
          </w:p>
          <w:p w14:paraId="62366C15" w14:textId="1BA97114" w:rsidR="00661C47" w:rsidRPr="00661C47" w:rsidRDefault="00661C47">
            <w:pPr>
              <w:adjustRightInd w:val="0"/>
              <w:snapToGrid w:val="0"/>
              <w:rPr>
                <w:rFonts w:asciiTheme="minorEastAsia" w:hAnsiTheme="minorEastAsia" w:cs="Arial" w:hint="eastAsia"/>
                <w:sz w:val="24"/>
                <w:szCs w:val="24"/>
              </w:rPr>
            </w:pPr>
            <w:r>
              <w:rPr>
                <w:rFonts w:asciiTheme="minorEastAsia" w:hAnsiTheme="minorEastAsia" w:cs="Arial" w:hint="eastAsia"/>
                <w:sz w:val="24"/>
                <w:szCs w:val="24"/>
              </w:rPr>
              <w:t>中银基金：郭毅、阎安琪</w:t>
            </w:r>
          </w:p>
        </w:tc>
      </w:tr>
      <w:tr w:rsidR="00061035" w14:paraId="141E5458" w14:textId="77777777">
        <w:trPr>
          <w:trHeight w:val="50"/>
          <w:jc w:val="center"/>
        </w:trPr>
        <w:tc>
          <w:tcPr>
            <w:tcW w:w="2405" w:type="dxa"/>
            <w:vAlign w:val="center"/>
          </w:tcPr>
          <w:p w14:paraId="3372C98C" w14:textId="77777777" w:rsidR="00061035" w:rsidRDefault="003E6DC1">
            <w:pPr>
              <w:adjustRightInd w:val="0"/>
              <w:snapToGrid w:val="0"/>
              <w:rPr>
                <w:rFonts w:asciiTheme="minorEastAsia" w:hAnsiTheme="minorEastAsia" w:cs="Arial"/>
                <w:sz w:val="24"/>
                <w:szCs w:val="24"/>
              </w:rPr>
            </w:pPr>
            <w:r>
              <w:rPr>
                <w:rFonts w:asciiTheme="minorEastAsia" w:hAnsiTheme="minorEastAsia" w:cs="Arial" w:hint="eastAsia"/>
                <w:sz w:val="24"/>
                <w:szCs w:val="24"/>
              </w:rPr>
              <w:t>投资者关系活动主要内容介绍</w:t>
            </w:r>
          </w:p>
        </w:tc>
        <w:tc>
          <w:tcPr>
            <w:tcW w:w="6095" w:type="dxa"/>
            <w:vAlign w:val="center"/>
          </w:tcPr>
          <w:p w14:paraId="072722DF" w14:textId="77777777" w:rsidR="00061035" w:rsidRDefault="003E6DC1">
            <w:pPr>
              <w:adjustRightInd w:val="0"/>
              <w:snapToGrid w:val="0"/>
              <w:spacing w:beforeLines="50" w:before="156" w:line="360" w:lineRule="auto"/>
              <w:rPr>
                <w:rFonts w:ascii="Times New Roman" w:hAnsi="Times New Roman" w:cs="Times New Roman"/>
                <w:sz w:val="24"/>
                <w:szCs w:val="24"/>
              </w:rPr>
            </w:pPr>
            <w:r>
              <w:rPr>
                <w:rFonts w:ascii="Times New Roman" w:hAnsi="Times New Roman" w:cs="Times New Roman"/>
                <w:sz w:val="24"/>
                <w:szCs w:val="24"/>
              </w:rPr>
              <w:t>本次调研不涉及应披露的重大信息。</w:t>
            </w:r>
          </w:p>
          <w:p w14:paraId="757995A1" w14:textId="77777777" w:rsidR="00061035" w:rsidRDefault="003E6DC1">
            <w:pPr>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调研问题回复：</w:t>
            </w:r>
          </w:p>
          <w:p w14:paraId="752BAAC8" w14:textId="77777777" w:rsidR="00061035" w:rsidRDefault="003E6DC1">
            <w:pPr>
              <w:adjustRightInd w:val="0"/>
              <w:snapToGrid w:val="0"/>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、请介</w:t>
            </w:r>
            <w:r>
              <w:rPr>
                <w:rFonts w:ascii="Times New Roman" w:hAnsi="Times New Roman" w:cs="Times New Roman" w:hint="eastAsia"/>
                <w:b/>
                <w:sz w:val="24"/>
                <w:szCs w:val="24"/>
              </w:rPr>
              <w:t>绍公司目前的业务情况与市场布局？</w:t>
            </w:r>
          </w:p>
          <w:p w14:paraId="2743A56E"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回复：自</w:t>
            </w:r>
            <w:r>
              <w:rPr>
                <w:rFonts w:ascii="Times New Roman" w:hAnsi="Times New Roman" w:cs="Times New Roman" w:hint="eastAsia"/>
                <w:sz w:val="24"/>
                <w:szCs w:val="24"/>
              </w:rPr>
              <w:t>1996</w:t>
            </w:r>
            <w:r>
              <w:rPr>
                <w:rFonts w:ascii="Times New Roman" w:hAnsi="Times New Roman" w:cs="Times New Roman" w:hint="eastAsia"/>
                <w:sz w:val="24"/>
                <w:szCs w:val="24"/>
              </w:rPr>
              <w:t>年成立以来，公司一直聚焦电力行业现存及可持续发展问题，通过技术创新，不断以新材料研发出解决行业问题的新产品，并将产品性价</w:t>
            </w:r>
            <w:proofErr w:type="gramStart"/>
            <w:r>
              <w:rPr>
                <w:rFonts w:ascii="Times New Roman" w:hAnsi="Times New Roman" w:cs="Times New Roman" w:hint="eastAsia"/>
                <w:sz w:val="24"/>
                <w:szCs w:val="24"/>
              </w:rPr>
              <w:t>比做到</w:t>
            </w:r>
            <w:proofErr w:type="gramEnd"/>
            <w:r>
              <w:rPr>
                <w:rFonts w:ascii="Times New Roman" w:hAnsi="Times New Roman" w:cs="Times New Roman" w:hint="eastAsia"/>
                <w:sz w:val="24"/>
                <w:szCs w:val="24"/>
              </w:rPr>
              <w:t>具备市场竞争优势，从而赢得市场。</w:t>
            </w:r>
          </w:p>
          <w:p w14:paraId="692E40A7"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当前业务布局核心是“内外并举”：海外市场是公司重要的增长引擎，目前收入占比已接近</w:t>
            </w:r>
            <w:r>
              <w:rPr>
                <w:rFonts w:ascii="Times New Roman" w:hAnsi="Times New Roman" w:cs="Times New Roman" w:hint="eastAsia"/>
                <w:sz w:val="24"/>
                <w:szCs w:val="24"/>
              </w:rPr>
              <w:t>50%</w:t>
            </w:r>
            <w:r>
              <w:rPr>
                <w:rFonts w:ascii="Times New Roman" w:hAnsi="Times New Roman" w:cs="Times New Roman" w:hint="eastAsia"/>
                <w:sz w:val="24"/>
                <w:szCs w:val="24"/>
              </w:rPr>
              <w:t>，且未来将继续提升，重点布局北美、欧洲及拉美市场；国内市场则紧跟“十五五”及后续特高压规划，持续深化与国家电网、南方电网及各省网的渠道合作，实现国内外电网建设的协同发展。</w:t>
            </w:r>
          </w:p>
          <w:p w14:paraId="13B0D31F" w14:textId="77777777" w:rsidR="00061035" w:rsidRDefault="003E6DC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2</w:t>
            </w:r>
            <w:r>
              <w:rPr>
                <w:rFonts w:ascii="Times New Roman" w:hAnsi="Times New Roman" w:cs="Times New Roman" w:hint="eastAsia"/>
                <w:b/>
                <w:sz w:val="24"/>
                <w:szCs w:val="24"/>
              </w:rPr>
              <w:t>、请介绍公司近期整体经营情况及财务表现？</w:t>
            </w:r>
          </w:p>
          <w:p w14:paraId="01A018D8"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w:t>
            </w:r>
            <w:r>
              <w:rPr>
                <w:rFonts w:ascii="Times New Roman" w:hAnsi="Times New Roman" w:cs="Times New Roman" w:hint="eastAsia"/>
                <w:sz w:val="24"/>
                <w:szCs w:val="24"/>
              </w:rPr>
              <w:t>2026</w:t>
            </w:r>
            <w:r>
              <w:rPr>
                <w:rFonts w:ascii="Times New Roman" w:hAnsi="Times New Roman" w:cs="Times New Roman" w:hint="eastAsia"/>
                <w:sz w:val="24"/>
                <w:szCs w:val="24"/>
              </w:rPr>
              <w:t>年第一季度，公司实现营业收入同比增长</w:t>
            </w:r>
            <w:r>
              <w:rPr>
                <w:rFonts w:ascii="Times New Roman" w:hAnsi="Times New Roman" w:cs="Times New Roman" w:hint="eastAsia"/>
                <w:sz w:val="24"/>
                <w:szCs w:val="24"/>
              </w:rPr>
              <w:t>33.55%</w:t>
            </w:r>
            <w:r>
              <w:rPr>
                <w:rFonts w:ascii="Times New Roman" w:hAnsi="Times New Roman" w:cs="Times New Roman" w:hint="eastAsia"/>
                <w:sz w:val="24"/>
                <w:szCs w:val="24"/>
              </w:rPr>
              <w:t>，归属于上市公司股东的净利润同比增长</w:t>
            </w:r>
            <w:r>
              <w:rPr>
                <w:rFonts w:ascii="Times New Roman" w:hAnsi="Times New Roman" w:cs="Times New Roman" w:hint="eastAsia"/>
                <w:sz w:val="24"/>
                <w:szCs w:val="24"/>
              </w:rPr>
              <w:t>44.07%</w:t>
            </w:r>
            <w:r>
              <w:rPr>
                <w:rFonts w:ascii="Times New Roman" w:hAnsi="Times New Roman" w:cs="Times New Roman" w:hint="eastAsia"/>
                <w:sz w:val="24"/>
                <w:szCs w:val="24"/>
              </w:rPr>
              <w:t>，公司主业经营根基稳固，增长韧性较强。</w:t>
            </w:r>
          </w:p>
          <w:p w14:paraId="44F46A50" w14:textId="77777777" w:rsidR="00061035" w:rsidRDefault="003E6DC1">
            <w:pPr>
              <w:pStyle w:val="af0"/>
              <w:adjustRightInd w:val="0"/>
              <w:snapToGrid w:val="0"/>
              <w:spacing w:line="360" w:lineRule="auto"/>
              <w:ind w:firstLine="482"/>
              <w:rPr>
                <w:rFonts w:ascii="Times New Roman" w:hAnsi="Times New Roman" w:cs="Times New Roman"/>
                <w:sz w:val="24"/>
                <w:szCs w:val="24"/>
              </w:rPr>
            </w:pPr>
            <w:r>
              <w:rPr>
                <w:rFonts w:ascii="Times New Roman" w:hAnsi="Times New Roman" w:cs="Times New Roman" w:hint="eastAsia"/>
                <w:b/>
                <w:sz w:val="24"/>
                <w:szCs w:val="24"/>
              </w:rPr>
              <w:t>3</w:t>
            </w:r>
            <w:r>
              <w:rPr>
                <w:rFonts w:ascii="Times New Roman" w:hAnsi="Times New Roman" w:cs="Times New Roman" w:hint="eastAsia"/>
                <w:b/>
                <w:sz w:val="24"/>
                <w:szCs w:val="24"/>
              </w:rPr>
              <w:t>、公司的核心竞争力是什么？</w:t>
            </w:r>
          </w:p>
          <w:p w14:paraId="6E5EDD61" w14:textId="77777777" w:rsidR="00F347B8"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回复：公司的核心竞争力主要体现在以下</w:t>
            </w:r>
            <w:r>
              <w:rPr>
                <w:rFonts w:ascii="Times New Roman" w:hAnsi="Times New Roman" w:cs="Times New Roman" w:hint="eastAsia"/>
                <w:sz w:val="24"/>
                <w:szCs w:val="24"/>
              </w:rPr>
              <w:t>6</w:t>
            </w:r>
            <w:r>
              <w:rPr>
                <w:rFonts w:ascii="Times New Roman" w:hAnsi="Times New Roman" w:cs="Times New Roman" w:hint="eastAsia"/>
                <w:sz w:val="24"/>
                <w:szCs w:val="24"/>
              </w:rPr>
              <w:t>个方面：</w:t>
            </w:r>
          </w:p>
          <w:p w14:paraId="6F9F4F15" w14:textId="20E51D2E"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①产品性能优势：依托高分子材料、复合新材料打造电力外绝缘产品，具备防爆抗震、耐高低温、抗老化、防污闪等优异特性；全生命周期少维护、重量轻</w:t>
            </w:r>
            <w:r w:rsidR="00D509F5">
              <w:rPr>
                <w:rFonts w:ascii="Times New Roman" w:hAnsi="Times New Roman" w:cs="Times New Roman" w:hint="eastAsia"/>
                <w:sz w:val="24"/>
                <w:szCs w:val="24"/>
              </w:rPr>
              <w:t>、</w:t>
            </w:r>
            <w:r>
              <w:rPr>
                <w:rFonts w:ascii="Times New Roman" w:hAnsi="Times New Roman" w:cs="Times New Roman" w:hint="eastAsia"/>
                <w:sz w:val="24"/>
                <w:szCs w:val="24"/>
              </w:rPr>
              <w:t>易安装，兼具安全可靠性与成本优势。此外，公司建立全流程质量管控体系，产品长期运行表现得到市场验证。</w:t>
            </w:r>
          </w:p>
          <w:p w14:paraId="4DA9D888"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②市场洞察优势：公司深耕电力行业近三十年，精准捕捉行业现存及未来发展痛点，针对性研发迭代新品；持续布局储备在</w:t>
            </w:r>
            <w:proofErr w:type="gramStart"/>
            <w:r>
              <w:rPr>
                <w:rFonts w:ascii="Times New Roman" w:hAnsi="Times New Roman" w:cs="Times New Roman" w:hint="eastAsia"/>
                <w:sz w:val="24"/>
                <w:szCs w:val="24"/>
              </w:rPr>
              <w:t>研</w:t>
            </w:r>
            <w:proofErr w:type="gramEnd"/>
            <w:r>
              <w:rPr>
                <w:rFonts w:ascii="Times New Roman" w:hAnsi="Times New Roman" w:cs="Times New Roman" w:hint="eastAsia"/>
                <w:sz w:val="24"/>
                <w:szCs w:val="24"/>
              </w:rPr>
              <w:t>项目，以新材料新技术完善电网产品矩阵，贴合行业发展趋势。</w:t>
            </w:r>
          </w:p>
          <w:p w14:paraId="07E4B5A6"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③技术研发优势：公司拥有国家能源电力复合材料重点实验室，研发体系完善，技术创新实力行业领先，分别于</w:t>
            </w:r>
            <w:r>
              <w:rPr>
                <w:rFonts w:ascii="Times New Roman" w:hAnsi="Times New Roman" w:cs="Times New Roman" w:hint="eastAsia"/>
                <w:sz w:val="24"/>
                <w:szCs w:val="24"/>
              </w:rPr>
              <w:t>2012</w:t>
            </w:r>
            <w:r>
              <w:rPr>
                <w:rFonts w:ascii="Times New Roman" w:hAnsi="Times New Roman" w:cs="Times New Roman" w:hint="eastAsia"/>
                <w:sz w:val="24"/>
                <w:szCs w:val="24"/>
              </w:rPr>
              <w:t>年和</w:t>
            </w:r>
            <w:r>
              <w:rPr>
                <w:rFonts w:ascii="Times New Roman" w:hAnsi="Times New Roman" w:cs="Times New Roman" w:hint="eastAsia"/>
                <w:sz w:val="24"/>
                <w:szCs w:val="24"/>
              </w:rPr>
              <w:t>2017</w:t>
            </w:r>
            <w:r>
              <w:rPr>
                <w:rFonts w:ascii="Times New Roman" w:hAnsi="Times New Roman" w:cs="Times New Roman" w:hint="eastAsia"/>
                <w:sz w:val="24"/>
                <w:szCs w:val="24"/>
              </w:rPr>
              <w:t>年两度获得国家科技进步奖特等奖。</w:t>
            </w:r>
          </w:p>
          <w:p w14:paraId="6C19456B"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④客户资源优势：积累超千家国内外优质客户，覆盖国家电网、南方电网及</w:t>
            </w:r>
            <w:r>
              <w:rPr>
                <w:rFonts w:ascii="Times New Roman" w:hAnsi="Times New Roman" w:cs="Times New Roman" w:hint="eastAsia"/>
                <w:sz w:val="24"/>
                <w:szCs w:val="24"/>
              </w:rPr>
              <w:t>Hitachi Energy</w:t>
            </w:r>
            <w:r>
              <w:rPr>
                <w:rFonts w:ascii="Times New Roman" w:hAnsi="Times New Roman" w:cs="Times New Roman" w:hint="eastAsia"/>
                <w:sz w:val="24"/>
                <w:szCs w:val="24"/>
              </w:rPr>
              <w:t>、</w:t>
            </w:r>
            <w:r>
              <w:rPr>
                <w:rFonts w:ascii="Times New Roman" w:hAnsi="Times New Roman" w:cs="Times New Roman" w:hint="eastAsia"/>
                <w:sz w:val="24"/>
                <w:szCs w:val="24"/>
              </w:rPr>
              <w:t>Siemens</w:t>
            </w:r>
            <w:r>
              <w:rPr>
                <w:rFonts w:ascii="Times New Roman" w:hAnsi="Times New Roman" w:cs="Times New Roman" w:hint="eastAsia"/>
                <w:sz w:val="24"/>
                <w:szCs w:val="24"/>
              </w:rPr>
              <w:t>集团、</w:t>
            </w:r>
            <w:r>
              <w:rPr>
                <w:rFonts w:ascii="Times New Roman" w:hAnsi="Times New Roman" w:cs="Times New Roman" w:hint="eastAsia"/>
                <w:sz w:val="24"/>
                <w:szCs w:val="24"/>
              </w:rPr>
              <w:t>GE</w:t>
            </w:r>
            <w:r>
              <w:rPr>
                <w:rFonts w:ascii="Times New Roman" w:hAnsi="Times New Roman" w:cs="Times New Roman" w:hint="eastAsia"/>
                <w:sz w:val="24"/>
                <w:szCs w:val="24"/>
              </w:rPr>
              <w:t>集团为代表的全球知名电气龙头企业；产品长期挂网运行获得高度认可，从产品销售延伸至联合研发，客户粘性与品牌壁垒突出。</w:t>
            </w:r>
          </w:p>
          <w:p w14:paraId="208908D8"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lastRenderedPageBreak/>
              <w:t>⑤经营管理优势：在生产、成本、营销全流程建立成熟管理制度；长期携手西门子自动化（中国）研究院、</w:t>
            </w:r>
            <w:r>
              <w:rPr>
                <w:rFonts w:ascii="Times New Roman" w:hAnsi="Times New Roman" w:cs="Times New Roman" w:hint="eastAsia"/>
                <w:sz w:val="24"/>
                <w:szCs w:val="24"/>
              </w:rPr>
              <w:t>IBM</w:t>
            </w:r>
            <w:r>
              <w:rPr>
                <w:rFonts w:ascii="Times New Roman" w:hAnsi="Times New Roman" w:cs="Times New Roman" w:hint="eastAsia"/>
                <w:sz w:val="24"/>
                <w:szCs w:val="24"/>
              </w:rPr>
              <w:t>、</w:t>
            </w:r>
            <w:r>
              <w:rPr>
                <w:rFonts w:ascii="Times New Roman" w:hAnsi="Times New Roman" w:cs="Times New Roman" w:hint="eastAsia"/>
                <w:sz w:val="24"/>
                <w:szCs w:val="24"/>
              </w:rPr>
              <w:t>SAP</w:t>
            </w:r>
            <w:r>
              <w:rPr>
                <w:rFonts w:ascii="Times New Roman" w:hAnsi="Times New Roman" w:cs="Times New Roman" w:hint="eastAsia"/>
                <w:sz w:val="24"/>
                <w:szCs w:val="24"/>
              </w:rPr>
              <w:t>、美</w:t>
            </w:r>
            <w:proofErr w:type="gramStart"/>
            <w:r>
              <w:rPr>
                <w:rFonts w:ascii="Times New Roman" w:hAnsi="Times New Roman" w:cs="Times New Roman" w:hint="eastAsia"/>
                <w:sz w:val="24"/>
                <w:szCs w:val="24"/>
              </w:rPr>
              <w:t>世</w:t>
            </w:r>
            <w:proofErr w:type="gramEnd"/>
            <w:r>
              <w:rPr>
                <w:rFonts w:ascii="Times New Roman" w:hAnsi="Times New Roman" w:cs="Times New Roman" w:hint="eastAsia"/>
                <w:sz w:val="24"/>
                <w:szCs w:val="24"/>
              </w:rPr>
              <w:t>、</w:t>
            </w:r>
            <w:r>
              <w:rPr>
                <w:rFonts w:ascii="Times New Roman" w:hAnsi="Times New Roman" w:cs="Times New Roman" w:hint="eastAsia"/>
                <w:sz w:val="24"/>
                <w:szCs w:val="24"/>
              </w:rPr>
              <w:t>PWC</w:t>
            </w:r>
            <w:r>
              <w:rPr>
                <w:rFonts w:ascii="Times New Roman" w:hAnsi="Times New Roman" w:cs="Times New Roman" w:hint="eastAsia"/>
                <w:sz w:val="24"/>
                <w:szCs w:val="24"/>
              </w:rPr>
              <w:t>、</w:t>
            </w:r>
            <w:r>
              <w:rPr>
                <w:rFonts w:ascii="Times New Roman" w:hAnsi="Times New Roman" w:cs="Times New Roman" w:hint="eastAsia"/>
                <w:sz w:val="24"/>
                <w:szCs w:val="24"/>
              </w:rPr>
              <w:t>KPMG</w:t>
            </w:r>
            <w:r>
              <w:rPr>
                <w:rFonts w:ascii="Times New Roman" w:hAnsi="Times New Roman" w:cs="Times New Roman" w:hint="eastAsia"/>
                <w:sz w:val="24"/>
                <w:szCs w:val="24"/>
              </w:rPr>
              <w:t>等知名机构，持续优化数字化、流程管控、</w:t>
            </w:r>
            <w:proofErr w:type="gramStart"/>
            <w:r>
              <w:rPr>
                <w:rFonts w:ascii="Times New Roman" w:hAnsi="Times New Roman" w:cs="Times New Roman" w:hint="eastAsia"/>
                <w:sz w:val="24"/>
                <w:szCs w:val="24"/>
              </w:rPr>
              <w:t>业财融合</w:t>
            </w:r>
            <w:proofErr w:type="gramEnd"/>
            <w:r>
              <w:rPr>
                <w:rFonts w:ascii="Times New Roman" w:hAnsi="Times New Roman" w:cs="Times New Roman" w:hint="eastAsia"/>
                <w:sz w:val="24"/>
                <w:szCs w:val="24"/>
              </w:rPr>
              <w:t>、公司治理等内部管理体系。</w:t>
            </w:r>
          </w:p>
          <w:p w14:paraId="54F2F4F8" w14:textId="77777777" w:rsidR="00061035" w:rsidRDefault="003E6DC1" w:rsidP="00D509F5">
            <w:pPr>
              <w:pStyle w:val="4"/>
              <w:shd w:val="clear" w:color="auto" w:fill="FFFFFF"/>
              <w:adjustRightInd w:val="0"/>
              <w:snapToGrid w:val="0"/>
              <w:spacing w:before="0" w:beforeAutospacing="0" w:after="0" w:afterAutospacing="0" w:line="360" w:lineRule="auto"/>
              <w:ind w:firstLineChars="200" w:firstLine="480"/>
              <w:jc w:val="both"/>
              <w:textAlignment w:val="baseline"/>
              <w:rPr>
                <w:rFonts w:ascii="Times New Roman" w:hAnsi="Times New Roman" w:cs="Times New Roman"/>
                <w:b w:val="0"/>
              </w:rPr>
            </w:pPr>
            <w:bookmarkStart w:id="2" w:name="_GoBack"/>
            <w:r>
              <w:rPr>
                <w:rFonts w:ascii="Times New Roman" w:hAnsi="Times New Roman" w:cs="Times New Roman" w:hint="eastAsia"/>
                <w:b w:val="0"/>
              </w:rPr>
              <w:t>⑥企业文化优势：公司秉持“创造价值，才有价值”核心文化，以解决行业难题、为客户创造价值为导向；文化深度融入人才体系，凝聚核心团队，为企业长期创新发展提供内在支撑。</w:t>
            </w:r>
          </w:p>
          <w:bookmarkEnd w:id="2"/>
          <w:p w14:paraId="2D785A4D" w14:textId="77777777" w:rsidR="00061035" w:rsidRDefault="003E6DC1">
            <w:pPr>
              <w:pStyle w:val="4"/>
              <w:shd w:val="clear" w:color="auto" w:fill="FFFFFF"/>
              <w:adjustRightInd w:val="0"/>
              <w:snapToGrid w:val="0"/>
              <w:spacing w:before="0" w:beforeAutospacing="0" w:after="0" w:afterAutospacing="0" w:line="360" w:lineRule="auto"/>
              <w:ind w:firstLineChars="200" w:firstLine="482"/>
              <w:textAlignment w:val="baseline"/>
              <w:rPr>
                <w:rFonts w:ascii="Times New Roman" w:eastAsiaTheme="minorEastAsia" w:hAnsi="Times New Roman" w:cs="Times New Roman"/>
                <w:bCs w:val="0"/>
                <w:kern w:val="2"/>
              </w:rPr>
            </w:pPr>
            <w:r>
              <w:rPr>
                <w:rFonts w:ascii="Times New Roman" w:eastAsiaTheme="minorEastAsia" w:hAnsi="Times New Roman" w:cs="Times New Roman"/>
                <w:bCs w:val="0"/>
                <w:kern w:val="2"/>
              </w:rPr>
              <w:t>4</w:t>
            </w:r>
            <w:r>
              <w:rPr>
                <w:rFonts w:ascii="Times New Roman" w:eastAsiaTheme="minorEastAsia" w:hAnsi="Times New Roman" w:cs="Times New Roman" w:hint="eastAsia"/>
                <w:bCs w:val="0"/>
                <w:kern w:val="2"/>
              </w:rPr>
              <w:t>、</w:t>
            </w:r>
            <w:r>
              <w:rPr>
                <w:rFonts w:ascii="Times New Roman" w:eastAsiaTheme="minorEastAsia" w:hAnsi="Times New Roman" w:cs="Times New Roman"/>
                <w:bCs w:val="0"/>
                <w:kern w:val="2"/>
              </w:rPr>
              <w:t>公司</w:t>
            </w:r>
            <w:r>
              <w:rPr>
                <w:rFonts w:ascii="Times New Roman" w:eastAsiaTheme="minorEastAsia" w:hAnsi="Times New Roman" w:cs="Times New Roman" w:hint="eastAsia"/>
                <w:bCs w:val="0"/>
                <w:kern w:val="2"/>
              </w:rPr>
              <w:t>线路复合绝缘子</w:t>
            </w:r>
            <w:r>
              <w:rPr>
                <w:rFonts w:ascii="Times New Roman" w:eastAsiaTheme="minorEastAsia" w:hAnsi="Times New Roman" w:cs="Times New Roman"/>
                <w:bCs w:val="0"/>
                <w:kern w:val="2"/>
              </w:rPr>
              <w:t>相较于传统玻璃</w:t>
            </w:r>
            <w:r>
              <w:rPr>
                <w:rFonts w:ascii="Times New Roman" w:eastAsiaTheme="minorEastAsia" w:hAnsi="Times New Roman" w:cs="Times New Roman"/>
                <w:bCs w:val="0"/>
                <w:kern w:val="2"/>
              </w:rPr>
              <w:t>/</w:t>
            </w:r>
            <w:r>
              <w:rPr>
                <w:rFonts w:ascii="Times New Roman" w:eastAsiaTheme="minorEastAsia" w:hAnsi="Times New Roman" w:cs="Times New Roman"/>
                <w:bCs w:val="0"/>
                <w:kern w:val="2"/>
              </w:rPr>
              <w:t>瓷绝缘子有哪些优势？</w:t>
            </w:r>
          </w:p>
          <w:p w14:paraId="7D2D0F24"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回复：公司线路复合绝缘子相较于传统玻璃</w:t>
            </w:r>
            <w:r>
              <w:rPr>
                <w:rFonts w:ascii="Times New Roman" w:hAnsi="Times New Roman" w:cs="Times New Roman" w:hint="eastAsia"/>
                <w:sz w:val="24"/>
                <w:szCs w:val="24"/>
              </w:rPr>
              <w:t>/</w:t>
            </w:r>
            <w:r>
              <w:rPr>
                <w:rFonts w:ascii="Times New Roman" w:hAnsi="Times New Roman" w:cs="Times New Roman" w:hint="eastAsia"/>
                <w:sz w:val="24"/>
                <w:szCs w:val="24"/>
              </w:rPr>
              <w:t>瓷绝缘子的核心优势主要体现在四方面：</w:t>
            </w:r>
          </w:p>
          <w:p w14:paraId="44AAC9BF"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①产品性能更优：公司线路复合绝缘子具备防爆抗震、耐高低温、抗老化、防污闪等优异特性；相较于传统玻璃</w:t>
            </w:r>
            <w:r>
              <w:rPr>
                <w:rFonts w:ascii="Times New Roman" w:hAnsi="Times New Roman" w:cs="Times New Roman" w:hint="eastAsia"/>
                <w:sz w:val="24"/>
                <w:szCs w:val="24"/>
              </w:rPr>
              <w:t>/</w:t>
            </w:r>
            <w:r>
              <w:rPr>
                <w:rFonts w:ascii="Times New Roman" w:hAnsi="Times New Roman" w:cs="Times New Roman" w:hint="eastAsia"/>
                <w:sz w:val="24"/>
                <w:szCs w:val="24"/>
              </w:rPr>
              <w:t>瓷绝缘子</w:t>
            </w:r>
            <w:bookmarkStart w:id="3" w:name="OLE_LINK5"/>
            <w:r>
              <w:rPr>
                <w:rFonts w:ascii="Times New Roman" w:hAnsi="Times New Roman" w:cs="Times New Roman" w:hint="eastAsia"/>
                <w:sz w:val="24"/>
                <w:szCs w:val="24"/>
              </w:rPr>
              <w:t>亲水性强、耐污差、易自爆</w:t>
            </w:r>
            <w:bookmarkEnd w:id="3"/>
            <w:r>
              <w:rPr>
                <w:rFonts w:ascii="Times New Roman" w:hAnsi="Times New Roman" w:cs="Times New Roman" w:hint="eastAsia"/>
                <w:sz w:val="24"/>
                <w:szCs w:val="24"/>
              </w:rPr>
              <w:t>的问题，公司产品憎水性优异、防污闪能力强，且韧性好、不易脆断，重量轻，能适配高盐雾等复杂环境，运行更安全，同时可保障电网长期稳定运行。</w:t>
            </w:r>
          </w:p>
          <w:p w14:paraId="670A6CFD"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②全生命周期少维护，具有全生命周期成本优势：硅橡胶优异的憎水性及迁移性，使其耐污闪、</w:t>
            </w:r>
            <w:proofErr w:type="gramStart"/>
            <w:r>
              <w:rPr>
                <w:rFonts w:ascii="Times New Roman" w:hAnsi="Times New Roman" w:cs="Times New Roman" w:hint="eastAsia"/>
                <w:sz w:val="24"/>
                <w:szCs w:val="24"/>
              </w:rPr>
              <w:t>冰闪性能</w:t>
            </w:r>
            <w:proofErr w:type="gramEnd"/>
            <w:r>
              <w:rPr>
                <w:rFonts w:ascii="Times New Roman" w:hAnsi="Times New Roman" w:cs="Times New Roman" w:hint="eastAsia"/>
                <w:sz w:val="24"/>
                <w:szCs w:val="24"/>
              </w:rPr>
              <w:t>突出，无需定期清扫或硅烷化处理，减少维护工作量，节省大量维护费用。</w:t>
            </w:r>
          </w:p>
          <w:p w14:paraId="253EAFCE"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③</w:t>
            </w:r>
            <w:r>
              <w:rPr>
                <w:rFonts w:ascii="Times New Roman" w:hAnsi="Times New Roman" w:cs="Times New Roman" w:hint="eastAsia"/>
                <w:sz w:val="24"/>
                <w:szCs w:val="24"/>
              </w:rPr>
              <w:t>ESG</w:t>
            </w:r>
            <w:r>
              <w:rPr>
                <w:rFonts w:ascii="Times New Roman" w:hAnsi="Times New Roman" w:cs="Times New Roman" w:hint="eastAsia"/>
                <w:sz w:val="24"/>
                <w:szCs w:val="24"/>
              </w:rPr>
              <w:t>优势显著：生产工艺低碳环保、绿色节能，契合目前全球电网绿色低碳转型趋势。</w:t>
            </w:r>
          </w:p>
          <w:p w14:paraId="544F65AD" w14:textId="77777777" w:rsidR="00061035" w:rsidRDefault="003E6DC1">
            <w:pPr>
              <w:pStyle w:val="af0"/>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hint="eastAsia"/>
                <w:b/>
                <w:sz w:val="24"/>
                <w:szCs w:val="24"/>
              </w:rPr>
              <w:t>5</w:t>
            </w:r>
            <w:r>
              <w:rPr>
                <w:rFonts w:ascii="Times New Roman" w:hAnsi="Times New Roman" w:cs="Times New Roman" w:hint="eastAsia"/>
                <w:b/>
                <w:sz w:val="24"/>
                <w:szCs w:val="24"/>
              </w:rPr>
              <w:t>、公司各产品线及国内外收入结构如何？</w:t>
            </w:r>
          </w:p>
          <w:p w14:paraId="04FC8A1F"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回复：分产品线来看，</w:t>
            </w:r>
            <w:r>
              <w:rPr>
                <w:rFonts w:ascii="Times New Roman" w:hAnsi="Times New Roman" w:cs="Times New Roman" w:hint="eastAsia"/>
                <w:sz w:val="24"/>
                <w:szCs w:val="24"/>
              </w:rPr>
              <w:t>2</w:t>
            </w:r>
            <w:r>
              <w:rPr>
                <w:rFonts w:ascii="Times New Roman" w:hAnsi="Times New Roman" w:cs="Times New Roman"/>
                <w:sz w:val="24"/>
                <w:szCs w:val="24"/>
              </w:rPr>
              <w:t>025</w:t>
            </w:r>
            <w:r>
              <w:rPr>
                <w:rFonts w:ascii="Times New Roman" w:hAnsi="Times New Roman" w:cs="Times New Roman" w:hint="eastAsia"/>
                <w:sz w:val="24"/>
                <w:szCs w:val="24"/>
              </w:rPr>
              <w:t>年度，变电站复合外绝缘产品收入占比最大，超过</w:t>
            </w:r>
            <w:r>
              <w:rPr>
                <w:rFonts w:ascii="Times New Roman" w:hAnsi="Times New Roman" w:cs="Times New Roman" w:hint="eastAsia"/>
                <w:sz w:val="24"/>
                <w:szCs w:val="24"/>
              </w:rPr>
              <w:t>70%</w:t>
            </w:r>
            <w:r>
              <w:rPr>
                <w:rFonts w:ascii="Times New Roman" w:hAnsi="Times New Roman" w:cs="Times New Roman" w:hint="eastAsia"/>
                <w:sz w:val="24"/>
                <w:szCs w:val="24"/>
              </w:rPr>
              <w:t>；橡胶密封件产品收入占比约</w:t>
            </w:r>
            <w:r>
              <w:rPr>
                <w:rFonts w:ascii="Times New Roman" w:hAnsi="Times New Roman" w:cs="Times New Roman" w:hint="eastAsia"/>
                <w:sz w:val="24"/>
                <w:szCs w:val="24"/>
              </w:rPr>
              <w:t>1</w:t>
            </w:r>
            <w:r>
              <w:rPr>
                <w:rFonts w:ascii="Times New Roman" w:hAnsi="Times New Roman" w:cs="Times New Roman"/>
                <w:sz w:val="24"/>
                <w:szCs w:val="24"/>
              </w:rPr>
              <w:t>6%</w:t>
            </w:r>
            <w:r>
              <w:rPr>
                <w:rFonts w:ascii="Times New Roman" w:hAnsi="Times New Roman" w:cs="Times New Roman" w:hint="eastAsia"/>
                <w:sz w:val="24"/>
                <w:szCs w:val="24"/>
              </w:rPr>
              <w:t>；输配电线路复合外绝缘产品收入占比约</w:t>
            </w:r>
            <w:r>
              <w:rPr>
                <w:rFonts w:ascii="Times New Roman" w:hAnsi="Times New Roman" w:cs="Times New Roman" w:hint="eastAsia"/>
                <w:sz w:val="24"/>
                <w:szCs w:val="24"/>
              </w:rPr>
              <w:t>1</w:t>
            </w:r>
            <w:r>
              <w:rPr>
                <w:rFonts w:ascii="Times New Roman" w:hAnsi="Times New Roman" w:cs="Times New Roman"/>
                <w:sz w:val="24"/>
                <w:szCs w:val="24"/>
              </w:rPr>
              <w:t>0%</w:t>
            </w:r>
            <w:r>
              <w:rPr>
                <w:rFonts w:ascii="Times New Roman" w:hAnsi="Times New Roman" w:cs="Times New Roman" w:hint="eastAsia"/>
                <w:sz w:val="24"/>
                <w:szCs w:val="24"/>
              </w:rPr>
              <w:t>。综合来看，国内收入占比约</w:t>
            </w:r>
            <w:r>
              <w:rPr>
                <w:rFonts w:ascii="Times New Roman" w:hAnsi="Times New Roman" w:cs="Times New Roman" w:hint="eastAsia"/>
                <w:sz w:val="24"/>
                <w:szCs w:val="24"/>
              </w:rPr>
              <w:t>5</w:t>
            </w:r>
            <w:r>
              <w:rPr>
                <w:rFonts w:ascii="Times New Roman" w:hAnsi="Times New Roman" w:cs="Times New Roman"/>
                <w:sz w:val="24"/>
                <w:szCs w:val="24"/>
              </w:rPr>
              <w:t>3%</w:t>
            </w:r>
            <w:r>
              <w:rPr>
                <w:rFonts w:ascii="Times New Roman" w:hAnsi="Times New Roman" w:cs="Times New Roman" w:hint="eastAsia"/>
                <w:sz w:val="24"/>
                <w:szCs w:val="24"/>
              </w:rPr>
              <w:t>，海外收入占比约</w:t>
            </w:r>
            <w:r>
              <w:rPr>
                <w:rFonts w:ascii="Times New Roman" w:hAnsi="Times New Roman" w:cs="Times New Roman" w:hint="eastAsia"/>
                <w:sz w:val="24"/>
                <w:szCs w:val="24"/>
              </w:rPr>
              <w:t>4</w:t>
            </w:r>
            <w:r>
              <w:rPr>
                <w:rFonts w:ascii="Times New Roman" w:hAnsi="Times New Roman" w:cs="Times New Roman"/>
                <w:sz w:val="24"/>
                <w:szCs w:val="24"/>
              </w:rPr>
              <w:t>7%</w:t>
            </w:r>
            <w:r>
              <w:rPr>
                <w:rFonts w:ascii="Times New Roman" w:hAnsi="Times New Roman" w:cs="Times New Roman" w:hint="eastAsia"/>
                <w:sz w:val="24"/>
                <w:szCs w:val="24"/>
              </w:rPr>
              <w:t>。结合公司业务发展战略及海外市场拓展规划，叠加产品在欧美等海外市场竞争力的进一步提升，预计未来公司海外收入占比将进一步提升。</w:t>
            </w:r>
          </w:p>
          <w:p w14:paraId="4A3F1A59" w14:textId="77777777" w:rsidR="00061035" w:rsidRDefault="003E6DC1">
            <w:pPr>
              <w:pStyle w:val="af0"/>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hint="eastAsia"/>
                <w:b/>
                <w:sz w:val="24"/>
                <w:szCs w:val="24"/>
              </w:rPr>
              <w:t>6</w:t>
            </w:r>
            <w:r>
              <w:rPr>
                <w:rFonts w:ascii="Times New Roman" w:hAnsi="Times New Roman" w:cs="Times New Roman" w:hint="eastAsia"/>
                <w:b/>
                <w:sz w:val="24"/>
                <w:szCs w:val="24"/>
              </w:rPr>
              <w:t>、请介绍公司</w:t>
            </w:r>
            <w:r>
              <w:rPr>
                <w:rFonts w:ascii="Times New Roman" w:hAnsi="Times New Roman" w:cs="Times New Roman" w:hint="eastAsia"/>
                <w:b/>
                <w:sz w:val="24"/>
                <w:szCs w:val="24"/>
              </w:rPr>
              <w:t>2025</w:t>
            </w:r>
            <w:r>
              <w:rPr>
                <w:rFonts w:ascii="Times New Roman" w:hAnsi="Times New Roman" w:cs="Times New Roman" w:hint="eastAsia"/>
                <w:b/>
                <w:sz w:val="24"/>
                <w:szCs w:val="24"/>
              </w:rPr>
              <w:t>年受关税影响的情况及在北美输电线路业务的进展？</w:t>
            </w:r>
          </w:p>
          <w:p w14:paraId="71E2B49A"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w:t>
            </w:r>
            <w:r>
              <w:rPr>
                <w:rFonts w:ascii="Times New Roman" w:hAnsi="Times New Roman" w:cs="Times New Roman" w:hint="eastAsia"/>
                <w:sz w:val="24"/>
                <w:szCs w:val="24"/>
              </w:rPr>
              <w:t>2</w:t>
            </w:r>
            <w:r>
              <w:rPr>
                <w:rFonts w:ascii="Times New Roman" w:hAnsi="Times New Roman" w:cs="Times New Roman"/>
                <w:sz w:val="24"/>
                <w:szCs w:val="24"/>
              </w:rPr>
              <w:t>025</w:t>
            </w:r>
            <w:r>
              <w:rPr>
                <w:rFonts w:ascii="Times New Roman" w:hAnsi="Times New Roman" w:cs="Times New Roman" w:hint="eastAsia"/>
                <w:sz w:val="24"/>
                <w:szCs w:val="24"/>
              </w:rPr>
              <w:t>年北美关税波动期间，公司相关业务主要采用</w:t>
            </w:r>
            <w:r>
              <w:rPr>
                <w:rFonts w:ascii="Times New Roman" w:hAnsi="Times New Roman" w:cs="Times New Roman" w:hint="eastAsia"/>
                <w:sz w:val="24"/>
                <w:szCs w:val="24"/>
              </w:rPr>
              <w:t>FOB</w:t>
            </w:r>
            <w:r>
              <w:rPr>
                <w:rFonts w:ascii="Times New Roman" w:hAnsi="Times New Roman" w:cs="Times New Roman" w:hint="eastAsia"/>
                <w:sz w:val="24"/>
                <w:szCs w:val="24"/>
              </w:rPr>
              <w:t>、</w:t>
            </w:r>
            <w:r>
              <w:rPr>
                <w:rFonts w:ascii="Times New Roman" w:hAnsi="Times New Roman" w:cs="Times New Roman" w:hint="eastAsia"/>
                <w:sz w:val="24"/>
                <w:szCs w:val="24"/>
              </w:rPr>
              <w:t>CIF</w:t>
            </w:r>
            <w:r>
              <w:rPr>
                <w:rFonts w:ascii="Times New Roman" w:hAnsi="Times New Roman" w:cs="Times New Roman" w:hint="eastAsia"/>
                <w:sz w:val="24"/>
                <w:szCs w:val="24"/>
              </w:rPr>
              <w:t>的交付模式，关税影响相对有限。</w:t>
            </w:r>
          </w:p>
          <w:p w14:paraId="213763D8"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2025</w:t>
            </w:r>
            <w:r>
              <w:rPr>
                <w:rFonts w:ascii="Times New Roman" w:hAnsi="Times New Roman" w:cs="Times New Roman" w:hint="eastAsia"/>
                <w:sz w:val="24"/>
                <w:szCs w:val="24"/>
              </w:rPr>
              <w:t>年公司北美输电线路相关业务整体营收占比相对偏低，业务开展主要受海外关税政策、本土供应等因素制约。目前公司正加快推进北美区域本土化产能布局建设，</w:t>
            </w:r>
            <w:bookmarkStart w:id="4" w:name="OLE_LINK4"/>
            <w:bookmarkStart w:id="5" w:name="OLE_LINK3"/>
            <w:r>
              <w:rPr>
                <w:rFonts w:ascii="Times New Roman" w:hAnsi="Times New Roman" w:cs="Times New Roman" w:hint="eastAsia"/>
                <w:sz w:val="24"/>
                <w:szCs w:val="24"/>
              </w:rPr>
              <w:t>同时持续推动欧美标杆电网客户项目落地</w:t>
            </w:r>
            <w:bookmarkEnd w:id="4"/>
            <w:bookmarkEnd w:id="5"/>
            <w:r>
              <w:rPr>
                <w:rFonts w:ascii="Times New Roman" w:hAnsi="Times New Roman" w:cs="Times New Roman" w:hint="eastAsia"/>
                <w:sz w:val="24"/>
                <w:szCs w:val="24"/>
              </w:rPr>
              <w:t>，通过标杆项目实证产品性能与运行可靠性，为后续北美市场订单拓展及业务稳步放量奠定基础。</w:t>
            </w:r>
          </w:p>
          <w:p w14:paraId="029A8DCC" w14:textId="77777777" w:rsidR="00061035" w:rsidRDefault="003E6DC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hint="eastAsia"/>
                <w:b/>
                <w:sz w:val="24"/>
                <w:szCs w:val="24"/>
              </w:rPr>
              <w:t>、二季度以来订单与交付情况如何？全年及分季度考核目标是怎样的？</w:t>
            </w:r>
          </w:p>
          <w:p w14:paraId="3C3DCCAE"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回复：公司订单与交付持续稳定。公司以公开披露的股权激励目标为基准，设定内部业绩考核目标，绩效考核按季度约定，结合半年度及年度整体完成情况，直接影响管理人员及专业技术人员的薪酬与晋升机会。</w:t>
            </w:r>
          </w:p>
          <w:p w14:paraId="3FC2370F" w14:textId="77777777" w:rsidR="00061035" w:rsidRDefault="003E6DC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hint="eastAsia"/>
                <w:b/>
                <w:sz w:val="24"/>
                <w:szCs w:val="24"/>
              </w:rPr>
              <w:t>、面对原材料涨价，公司如何应对？</w:t>
            </w:r>
          </w:p>
          <w:p w14:paraId="46878538"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回复：针对原材料价格上涨，公司主要通过战略性、动态性的原材料前置</w:t>
            </w:r>
            <w:proofErr w:type="gramStart"/>
            <w:r>
              <w:rPr>
                <w:rFonts w:ascii="Times New Roman" w:hAnsi="Times New Roman" w:cs="Times New Roman" w:hint="eastAsia"/>
                <w:sz w:val="24"/>
                <w:szCs w:val="24"/>
              </w:rPr>
              <w:t>囤</w:t>
            </w:r>
            <w:proofErr w:type="gramEnd"/>
            <w:r>
              <w:rPr>
                <w:rFonts w:ascii="Times New Roman" w:hAnsi="Times New Roman" w:cs="Times New Roman" w:hint="eastAsia"/>
                <w:sz w:val="24"/>
                <w:szCs w:val="24"/>
              </w:rPr>
              <w:t>货机制来平滑价格波动的影响。</w:t>
            </w:r>
          </w:p>
          <w:p w14:paraId="0980F742" w14:textId="77777777" w:rsidR="00061035" w:rsidRDefault="003E6DC1">
            <w:pPr>
              <w:pStyle w:val="4"/>
              <w:shd w:val="clear" w:color="auto" w:fill="FFFFFF"/>
              <w:adjustRightInd w:val="0"/>
              <w:snapToGrid w:val="0"/>
              <w:spacing w:before="0" w:beforeAutospacing="0" w:after="0" w:afterAutospacing="0" w:line="360" w:lineRule="auto"/>
              <w:ind w:firstLineChars="200" w:firstLine="482"/>
              <w:textAlignment w:val="baseline"/>
              <w:rPr>
                <w:rFonts w:ascii="Segoe UI" w:hAnsi="Segoe UI" w:cs="Segoe UI"/>
                <w:color w:val="334455"/>
                <w:spacing w:val="-2"/>
              </w:rPr>
            </w:pPr>
            <w:r>
              <w:rPr>
                <w:rFonts w:ascii="Times New Roman" w:hAnsi="Times New Roman" w:cs="Times New Roman"/>
              </w:rPr>
              <w:t>9</w:t>
            </w:r>
            <w:r>
              <w:rPr>
                <w:rFonts w:ascii="Times New Roman" w:hAnsi="Times New Roman" w:cs="Times New Roman" w:hint="eastAsia"/>
              </w:rPr>
              <w:t>、</w:t>
            </w:r>
            <w:r>
              <w:t>公司近期费用率及汇率波动带来哪些影响？</w:t>
            </w:r>
          </w:p>
          <w:p w14:paraId="339A54B4"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回复：费用端方面，随着公司营销体系推行“营销铁三角”运营模式，销售费用绝对值预期会增长，由于公司坚持事业部经营责任制，因此预期销售费用</w:t>
            </w:r>
            <w:proofErr w:type="gramStart"/>
            <w:r>
              <w:rPr>
                <w:rFonts w:ascii="Times New Roman" w:hAnsi="Times New Roman" w:cs="Times New Roman" w:hint="eastAsia"/>
                <w:sz w:val="24"/>
                <w:szCs w:val="24"/>
              </w:rPr>
              <w:t>率整体</w:t>
            </w:r>
            <w:proofErr w:type="gramEnd"/>
            <w:r>
              <w:rPr>
                <w:rFonts w:ascii="Times New Roman" w:hAnsi="Times New Roman" w:cs="Times New Roman" w:hint="eastAsia"/>
                <w:sz w:val="24"/>
                <w:szCs w:val="24"/>
              </w:rPr>
              <w:t>可控；依托数字化及</w:t>
            </w:r>
            <w:r>
              <w:rPr>
                <w:rFonts w:ascii="Times New Roman" w:hAnsi="Times New Roman" w:cs="Times New Roman" w:hint="eastAsia"/>
                <w:sz w:val="24"/>
                <w:szCs w:val="24"/>
              </w:rPr>
              <w:t>AI</w:t>
            </w:r>
            <w:r>
              <w:rPr>
                <w:rFonts w:ascii="Times New Roman" w:hAnsi="Times New Roman" w:cs="Times New Roman" w:hint="eastAsia"/>
                <w:sz w:val="24"/>
                <w:szCs w:val="24"/>
              </w:rPr>
              <w:t>工具落地提效，未来预计管理费用率有进一步改善空间；研发投入将保持常态化，公司将持续引进高端人才。</w:t>
            </w:r>
          </w:p>
          <w:p w14:paraId="2C39D438"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汇率方面，一季度汇率波动对公司利润造成了近</w:t>
            </w:r>
            <w:r>
              <w:rPr>
                <w:rFonts w:ascii="Times New Roman" w:hAnsi="Times New Roman" w:cs="Times New Roman" w:hint="eastAsia"/>
                <w:sz w:val="24"/>
                <w:szCs w:val="24"/>
              </w:rPr>
              <w:t>800</w:t>
            </w:r>
            <w:r>
              <w:rPr>
                <w:rFonts w:ascii="Times New Roman" w:hAnsi="Times New Roman" w:cs="Times New Roman" w:hint="eastAsia"/>
                <w:sz w:val="24"/>
                <w:szCs w:val="24"/>
              </w:rPr>
              <w:t>万元的影响。公司针对汇率波动的风险，合理制定贸易条款，尽量采取多种结汇方式，合理采用套期保值等方式最大限度地规避国际结算汇率风险。</w:t>
            </w:r>
          </w:p>
          <w:p w14:paraId="6E024DAD" w14:textId="77777777" w:rsidR="00061035" w:rsidRDefault="003E6DC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hint="eastAsia"/>
                <w:b/>
                <w:sz w:val="24"/>
                <w:szCs w:val="24"/>
              </w:rPr>
              <w:t>、公司产品在下游设备中的成本占比如何？主要客户有哪些？</w:t>
            </w:r>
          </w:p>
          <w:p w14:paraId="1B3789E0" w14:textId="77777777" w:rsidR="00061035" w:rsidRDefault="003E6DC1">
            <w:pPr>
              <w:pStyle w:val="af0"/>
              <w:adjustRightInd w:val="0"/>
              <w:snapToGrid w:val="0"/>
              <w:spacing w:line="360" w:lineRule="auto"/>
              <w:ind w:firstLineChars="0" w:firstLine="200"/>
              <w:rPr>
                <w:rFonts w:ascii="Times New Roman" w:hAnsi="Times New Roman" w:cs="Times New Roman"/>
                <w:sz w:val="24"/>
                <w:szCs w:val="24"/>
              </w:rPr>
            </w:pPr>
            <w:r>
              <w:rPr>
                <w:rFonts w:ascii="Times New Roman" w:hAnsi="Times New Roman" w:cs="Times New Roman" w:hint="eastAsia"/>
                <w:sz w:val="24"/>
                <w:szCs w:val="24"/>
              </w:rPr>
              <w:t>回复：公司产品在下游电气设备整体成本中占比低。客户方面，公司与</w:t>
            </w:r>
            <w:r>
              <w:rPr>
                <w:rFonts w:ascii="Times New Roman" w:hAnsi="Times New Roman" w:cs="Times New Roman" w:hint="eastAsia"/>
                <w:sz w:val="24"/>
                <w:szCs w:val="24"/>
              </w:rPr>
              <w:t>Hitachi Energy</w:t>
            </w:r>
            <w:r>
              <w:rPr>
                <w:rFonts w:ascii="Times New Roman" w:hAnsi="Times New Roman" w:cs="Times New Roman" w:hint="eastAsia"/>
                <w:sz w:val="24"/>
                <w:szCs w:val="24"/>
              </w:rPr>
              <w:t>、</w:t>
            </w:r>
            <w:r>
              <w:rPr>
                <w:rFonts w:ascii="Times New Roman" w:hAnsi="Times New Roman" w:cs="Times New Roman" w:hint="eastAsia"/>
                <w:sz w:val="24"/>
                <w:szCs w:val="24"/>
              </w:rPr>
              <w:t xml:space="preserve">Siemens </w:t>
            </w:r>
            <w:r>
              <w:rPr>
                <w:rFonts w:ascii="Times New Roman" w:hAnsi="Times New Roman" w:cs="Times New Roman" w:hint="eastAsia"/>
                <w:sz w:val="24"/>
                <w:szCs w:val="24"/>
              </w:rPr>
              <w:t>集团、</w:t>
            </w:r>
            <w:r>
              <w:rPr>
                <w:rFonts w:ascii="Times New Roman" w:hAnsi="Times New Roman" w:cs="Times New Roman" w:hint="eastAsia"/>
                <w:sz w:val="24"/>
                <w:szCs w:val="24"/>
              </w:rPr>
              <w:t>GE</w:t>
            </w:r>
            <w:r>
              <w:rPr>
                <w:rFonts w:ascii="Times New Roman" w:hAnsi="Times New Roman" w:cs="Times New Roman" w:hint="eastAsia"/>
                <w:sz w:val="24"/>
                <w:szCs w:val="24"/>
              </w:rPr>
              <w:t>集团为代表的国际知名电气设备供应商在内的超过</w:t>
            </w:r>
            <w:r>
              <w:rPr>
                <w:rFonts w:ascii="Times New Roman" w:hAnsi="Times New Roman" w:cs="Times New Roman" w:hint="eastAsia"/>
                <w:sz w:val="24"/>
                <w:szCs w:val="24"/>
              </w:rPr>
              <w:t>1,000</w:t>
            </w:r>
            <w:r>
              <w:rPr>
                <w:rFonts w:ascii="Times New Roman" w:hAnsi="Times New Roman" w:cs="Times New Roman" w:hint="eastAsia"/>
                <w:sz w:val="24"/>
                <w:szCs w:val="24"/>
              </w:rPr>
              <w:t>多家客户建立了良好的业务合作关系。</w:t>
            </w:r>
          </w:p>
          <w:p w14:paraId="76BCFD14" w14:textId="77777777" w:rsidR="00061035" w:rsidRDefault="003E6DC1">
            <w:pPr>
              <w:pStyle w:val="af0"/>
              <w:adjustRightInd w:val="0"/>
              <w:snapToGrid w:val="0"/>
              <w:spacing w:line="360" w:lineRule="auto"/>
              <w:ind w:left="482" w:firstLineChars="0" w:firstLine="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hint="eastAsia"/>
                <w:b/>
                <w:sz w:val="24"/>
                <w:szCs w:val="24"/>
              </w:rPr>
              <w:t>、如何验证公司产品的长期可靠性？</w:t>
            </w:r>
          </w:p>
          <w:p w14:paraId="4B45E159"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回复：一方面公司通过专业检测验证，产品设计使用寿命预期达</w:t>
            </w:r>
            <w:r>
              <w:rPr>
                <w:rFonts w:ascii="Times New Roman" w:hAnsi="Times New Roman" w:cs="Times New Roman" w:hint="eastAsia"/>
                <w:sz w:val="24"/>
                <w:szCs w:val="24"/>
              </w:rPr>
              <w:t>40</w:t>
            </w:r>
            <w:r>
              <w:rPr>
                <w:rFonts w:ascii="Times New Roman" w:hAnsi="Times New Roman" w:cs="Times New Roman" w:hint="eastAsia"/>
                <w:sz w:val="24"/>
                <w:szCs w:val="24"/>
              </w:rPr>
              <w:t>年，预期可实现</w:t>
            </w:r>
            <w:r>
              <w:rPr>
                <w:rFonts w:ascii="Times New Roman" w:hAnsi="Times New Roman" w:cs="Times New Roman" w:hint="eastAsia"/>
                <w:sz w:val="24"/>
                <w:szCs w:val="24"/>
              </w:rPr>
              <w:t>30</w:t>
            </w:r>
            <w:r>
              <w:rPr>
                <w:rFonts w:ascii="Times New Roman" w:hAnsi="Times New Roman" w:cs="Times New Roman" w:hint="eastAsia"/>
                <w:sz w:val="24"/>
                <w:szCs w:val="24"/>
              </w:rPr>
              <w:t>年少维护；另一方面依托长期实际运行案例佐证，</w:t>
            </w:r>
            <w:r>
              <w:rPr>
                <w:rFonts w:ascii="Times New Roman" w:hAnsi="Times New Roman" w:cs="Times New Roman" w:hint="eastAsia"/>
                <w:sz w:val="24"/>
                <w:szCs w:val="24"/>
              </w:rPr>
              <w:t>2002</w:t>
            </w:r>
            <w:r>
              <w:rPr>
                <w:rFonts w:ascii="Times New Roman" w:hAnsi="Times New Roman" w:cs="Times New Roman" w:hint="eastAsia"/>
                <w:sz w:val="24"/>
                <w:szCs w:val="24"/>
              </w:rPr>
              <w:t>年投运的变电站绝缘子，经后期拆解检测，其性能与出厂设计标准基本保持一致，无明显老化衰减，充分验证了公司产品长期运行的可靠性与稳定性。</w:t>
            </w:r>
          </w:p>
          <w:p w14:paraId="7BF6CD60" w14:textId="77777777" w:rsidR="00061035" w:rsidRDefault="003E6DC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hint="eastAsia"/>
                <w:b/>
                <w:sz w:val="24"/>
                <w:szCs w:val="24"/>
              </w:rPr>
              <w:t>、公司进入美国市场是否存在阻碍？有何应对策略？</w:t>
            </w:r>
          </w:p>
          <w:p w14:paraId="57500347"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回复：为应对潜在的关税和市场准入问题，公司正在积极进行海外产能布局：公司在越南新设全资公司</w:t>
            </w:r>
            <w:r>
              <w:rPr>
                <w:rFonts w:ascii="Times New Roman" w:hAnsi="Times New Roman" w:cs="Times New Roman" w:hint="eastAsia"/>
                <w:sz w:val="24"/>
                <w:szCs w:val="24"/>
              </w:rPr>
              <w:t>SHEMAR POWER VIETNAM CO., LTD</w:t>
            </w:r>
            <w:r>
              <w:rPr>
                <w:rFonts w:ascii="Times New Roman" w:hAnsi="Times New Roman" w:cs="Times New Roman" w:hint="eastAsia"/>
                <w:sz w:val="24"/>
                <w:szCs w:val="24"/>
              </w:rPr>
              <w:t>，投资建设神马电力越南电网新材料产品数字化工厂建设项目，生产经营变电设备外绝缘、输配电线路复合外绝缘等相关产品。目前越南公司已完成设立并获得国内投资许可及越南投资许可申请，工厂建设有序推进中。此外，公司正积极推进越南工厂及美国工厂的实施，公司将根据实际情况灵活选择租</w:t>
            </w:r>
            <w:r>
              <w:rPr>
                <w:rFonts w:ascii="Times New Roman" w:hAnsi="Times New Roman" w:cs="Times New Roman" w:hint="eastAsia"/>
                <w:sz w:val="24"/>
                <w:szCs w:val="24"/>
              </w:rPr>
              <w:t>/</w:t>
            </w:r>
            <w:r>
              <w:rPr>
                <w:rFonts w:ascii="Times New Roman" w:hAnsi="Times New Roman" w:cs="Times New Roman" w:hint="eastAsia"/>
                <w:sz w:val="24"/>
                <w:szCs w:val="24"/>
              </w:rPr>
              <w:t>建的方式进行实施。</w:t>
            </w:r>
          </w:p>
          <w:p w14:paraId="7FCFB6ED" w14:textId="77777777" w:rsidR="00061035" w:rsidRDefault="003E6DC1">
            <w:pPr>
              <w:pStyle w:val="af0"/>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hint="eastAsia"/>
                <w:b/>
                <w:sz w:val="24"/>
                <w:szCs w:val="24"/>
              </w:rPr>
              <w:t>1</w:t>
            </w:r>
            <w:r>
              <w:rPr>
                <w:rFonts w:ascii="Times New Roman" w:hAnsi="Times New Roman" w:cs="Times New Roman"/>
                <w:b/>
                <w:sz w:val="24"/>
                <w:szCs w:val="24"/>
              </w:rPr>
              <w:t>3</w:t>
            </w:r>
            <w:r>
              <w:rPr>
                <w:rFonts w:ascii="Times New Roman" w:hAnsi="Times New Roman" w:cs="Times New Roman"/>
                <w:b/>
                <w:sz w:val="24"/>
                <w:szCs w:val="24"/>
              </w:rPr>
              <w:t>、公司未来的增长点除了区域扩张外，还有哪些方面？</w:t>
            </w:r>
          </w:p>
          <w:p w14:paraId="4B8FC3D0" w14:textId="77777777" w:rsidR="00061035" w:rsidRDefault="003E6DC1">
            <w:pPr>
              <w:pStyle w:val="af0"/>
              <w:adjustRightInd w:val="0"/>
              <w:snapToGrid w:val="0"/>
              <w:spacing w:line="360" w:lineRule="auto"/>
              <w:ind w:firstLine="480"/>
              <w:rPr>
                <w:rFonts w:ascii="宋体" w:eastAsia="宋体" w:hAnsi="宋体" w:cs="宋体"/>
                <w:sz w:val="24"/>
                <w:szCs w:val="24"/>
              </w:rPr>
            </w:pPr>
            <w:r>
              <w:rPr>
                <w:rFonts w:ascii="Times New Roman" w:hAnsi="Times New Roman" w:cs="Times New Roman" w:hint="eastAsia"/>
                <w:sz w:val="24"/>
                <w:szCs w:val="24"/>
              </w:rPr>
              <w:t>回复：</w:t>
            </w:r>
            <w:r>
              <w:rPr>
                <w:rFonts w:ascii="宋体" w:eastAsia="宋体" w:hAnsi="宋体" w:cs="宋体" w:hint="eastAsia"/>
                <w:sz w:val="24"/>
                <w:szCs w:val="24"/>
              </w:rPr>
              <w:t>①产品品类的拓展延伸：公司通过新材料、新工艺、新技术以及数字化工厂建设与高效运营，持续聚焦新材料</w:t>
            </w:r>
            <w:proofErr w:type="gramStart"/>
            <w:r>
              <w:rPr>
                <w:rFonts w:ascii="宋体" w:eastAsia="宋体" w:hAnsi="宋体" w:cs="宋体" w:hint="eastAsia"/>
                <w:sz w:val="24"/>
                <w:szCs w:val="24"/>
              </w:rPr>
              <w:t>输变配外绝缘</w:t>
            </w:r>
            <w:proofErr w:type="gramEnd"/>
            <w:r>
              <w:rPr>
                <w:rFonts w:ascii="宋体" w:eastAsia="宋体" w:hAnsi="宋体" w:cs="宋体" w:hint="eastAsia"/>
                <w:sz w:val="24"/>
                <w:szCs w:val="24"/>
              </w:rPr>
              <w:t>系列产品和密封件系列产品，同时规划并启动开发其他新材料电力设备或电力设备关键组件，并适时将研发成功的新产品推向市场，持续打造一组最具竞争力的方案和产品。</w:t>
            </w:r>
          </w:p>
          <w:p w14:paraId="7DF5DBF7" w14:textId="77777777" w:rsidR="00061035" w:rsidRDefault="003E6DC1">
            <w:pPr>
              <w:pStyle w:val="af0"/>
              <w:adjustRightInd w:val="0"/>
              <w:snapToGrid w:val="0"/>
              <w:spacing w:line="360" w:lineRule="auto"/>
              <w:ind w:firstLine="480"/>
              <w:rPr>
                <w:rFonts w:ascii="宋体" w:eastAsia="宋体" w:hAnsi="宋体" w:cs="宋体"/>
                <w:sz w:val="24"/>
                <w:szCs w:val="24"/>
              </w:rPr>
            </w:pPr>
            <w:r>
              <w:rPr>
                <w:rFonts w:ascii="宋体" w:eastAsia="宋体" w:hAnsi="宋体" w:cs="宋体" w:hint="eastAsia"/>
                <w:sz w:val="24"/>
                <w:szCs w:val="24"/>
              </w:rPr>
              <w:t>②</w:t>
            </w:r>
            <w:r>
              <w:rPr>
                <w:rFonts w:ascii="Times New Roman" w:hAnsi="Times New Roman" w:cs="Times New Roman" w:hint="eastAsia"/>
                <w:sz w:val="24"/>
                <w:szCs w:val="24"/>
              </w:rPr>
              <w:t>行业渗透率持续提升：公司复合材料产品具备显著全生命周期成本优势，产品设计寿命可达</w:t>
            </w:r>
            <w:r>
              <w:rPr>
                <w:rFonts w:ascii="Times New Roman" w:hAnsi="Times New Roman" w:cs="Times New Roman" w:hint="eastAsia"/>
                <w:sz w:val="24"/>
                <w:szCs w:val="24"/>
              </w:rPr>
              <w:t>40</w:t>
            </w:r>
            <w:r>
              <w:rPr>
                <w:rFonts w:ascii="Times New Roman" w:hAnsi="Times New Roman" w:cs="Times New Roman" w:hint="eastAsia"/>
                <w:sz w:val="24"/>
                <w:szCs w:val="24"/>
              </w:rPr>
              <w:t>年、实现</w:t>
            </w:r>
            <w:r>
              <w:rPr>
                <w:rFonts w:ascii="Times New Roman" w:hAnsi="Times New Roman" w:cs="Times New Roman" w:hint="eastAsia"/>
                <w:sz w:val="24"/>
                <w:szCs w:val="24"/>
              </w:rPr>
              <w:t>30</w:t>
            </w:r>
            <w:r>
              <w:rPr>
                <w:rFonts w:ascii="Times New Roman" w:hAnsi="Times New Roman" w:cs="Times New Roman" w:hint="eastAsia"/>
                <w:sz w:val="24"/>
                <w:szCs w:val="24"/>
              </w:rPr>
              <w:t>年少维护，在欧美高人工成本背景下经济性优势突出。同时依托低碳生产的</w:t>
            </w:r>
            <w:r>
              <w:rPr>
                <w:rFonts w:ascii="Times New Roman" w:hAnsi="Times New Roman" w:cs="Times New Roman" w:hint="eastAsia"/>
                <w:sz w:val="24"/>
                <w:szCs w:val="24"/>
              </w:rPr>
              <w:t>ESG</w:t>
            </w:r>
            <w:r>
              <w:rPr>
                <w:rFonts w:ascii="Times New Roman" w:hAnsi="Times New Roman" w:cs="Times New Roman" w:hint="eastAsia"/>
                <w:sz w:val="24"/>
                <w:szCs w:val="24"/>
              </w:rPr>
              <w:t>核心优势，契合全球电网绿色低碳转型方向，助力加速行业复合化率进程。</w:t>
            </w:r>
          </w:p>
          <w:p w14:paraId="53DA9D67" w14:textId="77777777" w:rsidR="00061035" w:rsidRDefault="003E6DC1">
            <w:pPr>
              <w:pStyle w:val="af0"/>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hint="eastAsia"/>
                <w:b/>
                <w:sz w:val="24"/>
                <w:szCs w:val="24"/>
              </w:rPr>
              <w:t>、公司未来增长的主要驱动力是什么？</w:t>
            </w:r>
          </w:p>
          <w:p w14:paraId="51B7EB4E"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回复：①行业需求持续扩容，全球能源转型提速及</w:t>
            </w:r>
            <w:r>
              <w:rPr>
                <w:rFonts w:ascii="Times New Roman" w:hAnsi="Times New Roman" w:cs="Times New Roman" w:hint="eastAsia"/>
                <w:sz w:val="24"/>
                <w:szCs w:val="24"/>
              </w:rPr>
              <w:t>AI</w:t>
            </w:r>
            <w:proofErr w:type="gramStart"/>
            <w:r>
              <w:rPr>
                <w:rFonts w:ascii="Times New Roman" w:hAnsi="Times New Roman" w:cs="Times New Roman" w:hint="eastAsia"/>
                <w:sz w:val="24"/>
                <w:szCs w:val="24"/>
              </w:rPr>
              <w:t>算力基础</w:t>
            </w:r>
            <w:proofErr w:type="gramEnd"/>
            <w:r>
              <w:rPr>
                <w:rFonts w:ascii="Times New Roman" w:hAnsi="Times New Roman" w:cs="Times New Roman" w:hint="eastAsia"/>
                <w:sz w:val="24"/>
                <w:szCs w:val="24"/>
              </w:rPr>
              <w:t>设施配套建设等，共同驱动外绝缘行业市场需求稳步增长，为公司发展提供坚实外部红利。</w:t>
            </w:r>
          </w:p>
          <w:p w14:paraId="4A17F7A7"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②公司核心竞争力持续兑现，依托技术与质量的双重领先优势，公司新一代外绝缘产品市场品牌认可度持续提升，对传统材料外绝缘产品的替代进程不断加快、市场渗透率稳步提升，成为公司业绩增长的核心内生动力。</w:t>
            </w:r>
          </w:p>
          <w:p w14:paraId="04D55DBA" w14:textId="77777777" w:rsidR="00061035" w:rsidRDefault="003E6DC1">
            <w:pPr>
              <w:pStyle w:val="af0"/>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③公司通过事业部制改革、资源配置优化和内部管理提升等措施，产品竞争力和经营效率持续增强。</w:t>
            </w:r>
          </w:p>
          <w:p w14:paraId="4B2F5403" w14:textId="77777777" w:rsidR="00061035" w:rsidRDefault="003E6DC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1</w:t>
            </w:r>
            <w:r>
              <w:rPr>
                <w:rFonts w:ascii="Times New Roman" w:hAnsi="Times New Roman" w:cs="Times New Roman"/>
                <w:b/>
                <w:sz w:val="24"/>
                <w:szCs w:val="24"/>
              </w:rPr>
              <w:t>5</w:t>
            </w:r>
            <w:r>
              <w:rPr>
                <w:rFonts w:ascii="Times New Roman" w:hAnsi="Times New Roman" w:cs="Times New Roman" w:hint="eastAsia"/>
                <w:b/>
                <w:sz w:val="24"/>
                <w:szCs w:val="24"/>
              </w:rPr>
              <w:t>、请分析一下国内外电网建设对公司业务的驱动影响？</w:t>
            </w:r>
          </w:p>
          <w:p w14:paraId="290C8A33"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回复：当前全球处于电网基建上行大周期，公司业务主要受益于国内特高压提速建设与海外电网老旧改造换代双重红利驱动。海外方面，欧美市场以老旧电网更新替代为核心需求；同时</w:t>
            </w:r>
            <w:r>
              <w:rPr>
                <w:rFonts w:ascii="Times New Roman" w:hAnsi="Times New Roman" w:cs="Times New Roman" w:hint="eastAsia"/>
                <w:sz w:val="24"/>
                <w:szCs w:val="24"/>
              </w:rPr>
              <w:t>AI</w:t>
            </w:r>
            <w:r>
              <w:rPr>
                <w:rFonts w:ascii="Times New Roman" w:hAnsi="Times New Roman" w:cs="Times New Roman" w:hint="eastAsia"/>
                <w:sz w:val="24"/>
                <w:szCs w:val="24"/>
              </w:rPr>
              <w:t>数据中心快速爆发带来</w:t>
            </w:r>
            <w:proofErr w:type="gramStart"/>
            <w:r>
              <w:rPr>
                <w:rFonts w:ascii="Times New Roman" w:hAnsi="Times New Roman" w:cs="Times New Roman" w:hint="eastAsia"/>
                <w:sz w:val="24"/>
                <w:szCs w:val="24"/>
              </w:rPr>
              <w:t>算力用电</w:t>
            </w:r>
            <w:proofErr w:type="gramEnd"/>
            <w:r>
              <w:rPr>
                <w:rFonts w:ascii="Times New Roman" w:hAnsi="Times New Roman" w:cs="Times New Roman" w:hint="eastAsia"/>
                <w:sz w:val="24"/>
                <w:szCs w:val="24"/>
              </w:rPr>
              <w:t>大幅增长，带动欧美电网加速扩容升级，拉动相关需求。</w:t>
            </w:r>
          </w:p>
          <w:p w14:paraId="19B1EB97"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国内方面，驱动主要来自两大维度：一是为国家持续加快推进特高压工程项目建设；二是“东数西算”战略落地及</w:t>
            </w:r>
            <w:r>
              <w:rPr>
                <w:rFonts w:ascii="Times New Roman" w:hAnsi="Times New Roman" w:cs="Times New Roman" w:hint="eastAsia"/>
                <w:sz w:val="24"/>
                <w:szCs w:val="24"/>
              </w:rPr>
              <w:t>AI</w:t>
            </w:r>
            <w:r>
              <w:rPr>
                <w:rFonts w:ascii="Times New Roman" w:hAnsi="Times New Roman" w:cs="Times New Roman" w:hint="eastAsia"/>
                <w:sz w:val="24"/>
                <w:szCs w:val="24"/>
              </w:rPr>
              <w:t>产业蓬勃发展，带动大规模数据中心建设，其高能耗属性大幅提升电力输送需求，进而拉动输</w:t>
            </w:r>
            <w:proofErr w:type="gramStart"/>
            <w:r>
              <w:rPr>
                <w:rFonts w:ascii="Times New Roman" w:hAnsi="Times New Roman" w:cs="Times New Roman" w:hint="eastAsia"/>
                <w:sz w:val="24"/>
                <w:szCs w:val="24"/>
              </w:rPr>
              <w:t>变配相关</w:t>
            </w:r>
            <w:proofErr w:type="gramEnd"/>
            <w:r>
              <w:rPr>
                <w:rFonts w:ascii="Times New Roman" w:hAnsi="Times New Roman" w:cs="Times New Roman" w:hint="eastAsia"/>
                <w:sz w:val="24"/>
                <w:szCs w:val="24"/>
              </w:rPr>
              <w:t>采购需求，为公司业务形成有力支撑。</w:t>
            </w:r>
          </w:p>
          <w:p w14:paraId="1571E678" w14:textId="77777777" w:rsidR="00061035" w:rsidRDefault="003E6DC1">
            <w:pPr>
              <w:adjustRightInd w:val="0"/>
              <w:snapToGrid w:val="0"/>
              <w:spacing w:line="360" w:lineRule="auto"/>
              <w:ind w:firstLineChars="200" w:firstLine="482"/>
              <w:rPr>
                <w:rFonts w:ascii="Times New Roman" w:hAnsi="Times New Roman" w:cs="Times New Roman"/>
                <w:sz w:val="24"/>
                <w:szCs w:val="24"/>
              </w:rPr>
            </w:pPr>
            <w:r>
              <w:rPr>
                <w:rFonts w:ascii="Times New Roman" w:hAnsi="Times New Roman" w:cs="Times New Roman" w:hint="eastAsia"/>
                <w:b/>
                <w:sz w:val="24"/>
                <w:szCs w:val="24"/>
              </w:rPr>
              <w:t>1</w:t>
            </w:r>
            <w:r>
              <w:rPr>
                <w:rFonts w:ascii="Times New Roman" w:hAnsi="Times New Roman" w:cs="Times New Roman"/>
                <w:b/>
                <w:sz w:val="24"/>
                <w:szCs w:val="24"/>
              </w:rPr>
              <w:t>6</w:t>
            </w:r>
            <w:r>
              <w:rPr>
                <w:rFonts w:ascii="Times New Roman" w:hAnsi="Times New Roman" w:cs="Times New Roman" w:hint="eastAsia"/>
                <w:b/>
                <w:sz w:val="24"/>
                <w:szCs w:val="24"/>
              </w:rPr>
              <w:t>、公司对各事业部的考核指标主要有哪些？</w:t>
            </w:r>
          </w:p>
          <w:p w14:paraId="150D062E" w14:textId="77777777" w:rsidR="00061035" w:rsidRDefault="003E6DC1">
            <w:pPr>
              <w:adjustRightInd w:val="0"/>
              <w:snapToGrid w:val="0"/>
              <w:spacing w:line="360" w:lineRule="auto"/>
              <w:ind w:firstLineChars="200" w:firstLine="480"/>
              <w:rPr>
                <w:rFonts w:ascii="宋体" w:eastAsia="宋体" w:hAnsi="宋体" w:cs="宋体"/>
                <w:kern w:val="0"/>
                <w:sz w:val="24"/>
                <w:szCs w:val="24"/>
              </w:rPr>
            </w:pPr>
            <w:r>
              <w:rPr>
                <w:rFonts w:ascii="Times New Roman" w:hAnsi="Times New Roman" w:cs="Times New Roman" w:hint="eastAsia"/>
                <w:sz w:val="24"/>
                <w:szCs w:val="24"/>
              </w:rPr>
              <w:t>回复：</w:t>
            </w:r>
            <w:r>
              <w:rPr>
                <w:rFonts w:ascii="宋体" w:eastAsia="宋体" w:hAnsi="宋体" w:cs="宋体" w:hint="eastAsia"/>
                <w:kern w:val="0"/>
                <w:sz w:val="24"/>
                <w:szCs w:val="24"/>
              </w:rPr>
              <w:t>公司</w:t>
            </w:r>
            <w:r>
              <w:rPr>
                <w:rFonts w:ascii="宋体" w:eastAsia="宋体" w:hAnsi="宋体" w:cs="宋体"/>
                <w:kern w:val="0"/>
                <w:sz w:val="24"/>
                <w:szCs w:val="24"/>
              </w:rPr>
              <w:t>实行差异化分项考核机制，针对</w:t>
            </w:r>
            <w:proofErr w:type="gramStart"/>
            <w:r>
              <w:rPr>
                <w:rFonts w:ascii="宋体" w:eastAsia="宋体" w:hAnsi="宋体" w:cs="宋体"/>
                <w:kern w:val="0"/>
                <w:sz w:val="24"/>
                <w:szCs w:val="24"/>
              </w:rPr>
              <w:t>不同事业</w:t>
            </w:r>
            <w:proofErr w:type="gramEnd"/>
            <w:r>
              <w:rPr>
                <w:rFonts w:ascii="宋体" w:eastAsia="宋体" w:hAnsi="宋体" w:cs="宋体"/>
                <w:kern w:val="0"/>
                <w:sz w:val="24"/>
                <w:szCs w:val="24"/>
              </w:rPr>
              <w:t>部及职能部门设置专项考核指标，主要涵盖合同订单收入、销售收入、毛利率、净利率、应收账款</w:t>
            </w:r>
            <w:r>
              <w:rPr>
                <w:rFonts w:ascii="宋体" w:eastAsia="宋体" w:hAnsi="宋体" w:cs="宋体" w:hint="eastAsia"/>
                <w:kern w:val="0"/>
                <w:sz w:val="24"/>
                <w:szCs w:val="24"/>
              </w:rPr>
              <w:t>回款等</w:t>
            </w:r>
            <w:r>
              <w:rPr>
                <w:rFonts w:ascii="宋体" w:eastAsia="宋体" w:hAnsi="宋体" w:cs="宋体"/>
                <w:kern w:val="0"/>
                <w:sz w:val="24"/>
                <w:szCs w:val="24"/>
              </w:rPr>
              <w:t>。</w:t>
            </w:r>
          </w:p>
          <w:p w14:paraId="7AA293D0" w14:textId="77777777" w:rsidR="00061035" w:rsidRDefault="003E6DC1">
            <w:pPr>
              <w:adjustRightInd w:val="0"/>
              <w:snapToGrid w:val="0"/>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1</w:t>
            </w:r>
            <w:r>
              <w:rPr>
                <w:rFonts w:ascii="Times New Roman" w:hAnsi="Times New Roman" w:cs="Times New Roman"/>
                <w:b/>
                <w:sz w:val="24"/>
                <w:szCs w:val="24"/>
              </w:rPr>
              <w:t>7</w:t>
            </w:r>
            <w:r>
              <w:rPr>
                <w:rFonts w:ascii="Times New Roman" w:hAnsi="Times New Roman" w:cs="Times New Roman" w:hint="eastAsia"/>
                <w:b/>
                <w:sz w:val="24"/>
                <w:szCs w:val="24"/>
              </w:rPr>
              <w:t>、公司长期战略目标的实现路径是什么？</w:t>
            </w:r>
          </w:p>
          <w:p w14:paraId="42DBCDA3"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回复：公司将自身定位于“新材料平台型科技创新公司”，而非传统的“绝缘子制造商”。公司自成立以来，立足电力行业，聚焦行业发展痛点，坚持以技术创新推动行业进步，运用新材料、新技术解决电网运行及关键设备、核心部件的现存难题，是一家专注于用新材料、新技术，为全球电网安全稳定运行提供核心支撑与保障的高科技创新型企业。未来公司持续聚焦并加快主营产品在全球的布局，同时将加快推进第二、第三增长曲线。</w:t>
            </w:r>
          </w:p>
          <w:p w14:paraId="55AACA43" w14:textId="77777777" w:rsidR="00061035" w:rsidRDefault="003E6DC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公司通过新材料、新工艺、新技术以及数字化工厂建设与高效运营，持续聚焦新材料</w:t>
            </w:r>
            <w:proofErr w:type="gramStart"/>
            <w:r>
              <w:rPr>
                <w:rFonts w:ascii="Times New Roman" w:hAnsi="Times New Roman" w:cs="Times New Roman" w:hint="eastAsia"/>
                <w:sz w:val="24"/>
                <w:szCs w:val="24"/>
              </w:rPr>
              <w:t>输变配外绝缘</w:t>
            </w:r>
            <w:proofErr w:type="gramEnd"/>
            <w:r>
              <w:rPr>
                <w:rFonts w:ascii="Times New Roman" w:hAnsi="Times New Roman" w:cs="Times New Roman" w:hint="eastAsia"/>
                <w:sz w:val="24"/>
                <w:szCs w:val="24"/>
              </w:rPr>
              <w:t>系列产品和密封件系列产品，同时规划并启动开发其他新材料电力设备或电力设备关键组件，并适时将研发成功的新产品推向市场，持续打造一组最具竞争力的方案和产品。未来若有新产品推出及相关重大经营事项，公司将依规及时进行信息披露，具体情况敬请关注公司后续披露的相关公告。</w:t>
            </w:r>
          </w:p>
        </w:tc>
      </w:tr>
      <w:bookmarkEnd w:id="0"/>
      <w:bookmarkEnd w:id="1"/>
    </w:tbl>
    <w:p w14:paraId="19B02557" w14:textId="77777777" w:rsidR="00061035" w:rsidRDefault="00061035">
      <w:pPr>
        <w:tabs>
          <w:tab w:val="left" w:pos="4875"/>
        </w:tabs>
        <w:spacing w:after="50" w:line="360" w:lineRule="auto"/>
        <w:ind w:firstLineChars="200" w:firstLine="480"/>
        <w:jc w:val="right"/>
        <w:rPr>
          <w:rFonts w:ascii="Times New Roman" w:hAnsi="Times New Roman" w:cs="Times New Roman"/>
          <w:sz w:val="24"/>
          <w:szCs w:val="24"/>
        </w:rPr>
      </w:pPr>
    </w:p>
    <w:sectPr w:rsidR="0006103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1846" w14:textId="77777777" w:rsidR="00CA574D" w:rsidRDefault="003E6DC1">
      <w:r>
        <w:separator/>
      </w:r>
    </w:p>
  </w:endnote>
  <w:endnote w:type="continuationSeparator" w:id="0">
    <w:p w14:paraId="4373C8FB" w14:textId="77777777" w:rsidR="00CA574D" w:rsidRDefault="003E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847672"/>
    </w:sdtPr>
    <w:sdtEndPr>
      <w:rPr>
        <w:rFonts w:ascii="Times New Roman" w:hAnsi="Times New Roman" w:cs="Times New Roman"/>
      </w:rPr>
    </w:sdtEndPr>
    <w:sdtContent>
      <w:p w14:paraId="272E320C" w14:textId="4715C2E7" w:rsidR="00061035" w:rsidRDefault="003E6DC1">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D509F5" w:rsidRPr="00D509F5">
          <w:rPr>
            <w:rFonts w:ascii="Times New Roman" w:hAnsi="Times New Roman" w:cs="Times New Roman"/>
            <w:noProof/>
            <w:lang w:val="zh-CN"/>
          </w:rPr>
          <w:t>7</w:t>
        </w:r>
        <w:r>
          <w:rPr>
            <w:rFonts w:ascii="Times New Roman" w:hAnsi="Times New Roman" w:cs="Times New Roman"/>
          </w:rPr>
          <w:fldChar w:fldCharType="end"/>
        </w:r>
      </w:p>
    </w:sdtContent>
  </w:sdt>
  <w:p w14:paraId="09C95F38" w14:textId="77777777" w:rsidR="00061035" w:rsidRDefault="00061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40E9" w14:textId="77777777" w:rsidR="00CA574D" w:rsidRDefault="003E6DC1">
      <w:r>
        <w:separator/>
      </w:r>
    </w:p>
  </w:footnote>
  <w:footnote w:type="continuationSeparator" w:id="0">
    <w:p w14:paraId="2BC66B8C" w14:textId="77777777" w:rsidR="00CA574D" w:rsidRDefault="003E6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ODlkZGZhZTkzZTdiMzQzNmI5MjUxMTU0N2I0MDEifQ=="/>
  </w:docVars>
  <w:rsids>
    <w:rsidRoot w:val="003B561D"/>
    <w:rsid w:val="000028E6"/>
    <w:rsid w:val="000037FE"/>
    <w:rsid w:val="00005596"/>
    <w:rsid w:val="00005635"/>
    <w:rsid w:val="00013F4C"/>
    <w:rsid w:val="0001559A"/>
    <w:rsid w:val="0001580E"/>
    <w:rsid w:val="00016A75"/>
    <w:rsid w:val="000205C6"/>
    <w:rsid w:val="0002681B"/>
    <w:rsid w:val="00027CE4"/>
    <w:rsid w:val="00031A98"/>
    <w:rsid w:val="00032346"/>
    <w:rsid w:val="00035E07"/>
    <w:rsid w:val="0003661D"/>
    <w:rsid w:val="00036CB7"/>
    <w:rsid w:val="00041A43"/>
    <w:rsid w:val="00042268"/>
    <w:rsid w:val="00043182"/>
    <w:rsid w:val="000521C1"/>
    <w:rsid w:val="00054BFD"/>
    <w:rsid w:val="00057FB2"/>
    <w:rsid w:val="00060198"/>
    <w:rsid w:val="00061035"/>
    <w:rsid w:val="00063DD8"/>
    <w:rsid w:val="00070CF5"/>
    <w:rsid w:val="00072AC0"/>
    <w:rsid w:val="00072E29"/>
    <w:rsid w:val="0007374E"/>
    <w:rsid w:val="00077F34"/>
    <w:rsid w:val="00080211"/>
    <w:rsid w:val="00080B01"/>
    <w:rsid w:val="000872C8"/>
    <w:rsid w:val="0009621B"/>
    <w:rsid w:val="000A071F"/>
    <w:rsid w:val="000A2122"/>
    <w:rsid w:val="000A332D"/>
    <w:rsid w:val="000A3E52"/>
    <w:rsid w:val="000A668B"/>
    <w:rsid w:val="000A678D"/>
    <w:rsid w:val="000B0447"/>
    <w:rsid w:val="000C0FDB"/>
    <w:rsid w:val="000C2926"/>
    <w:rsid w:val="000C2AC4"/>
    <w:rsid w:val="000C35D9"/>
    <w:rsid w:val="000C7427"/>
    <w:rsid w:val="000D023E"/>
    <w:rsid w:val="000D0712"/>
    <w:rsid w:val="000D35A2"/>
    <w:rsid w:val="000D4527"/>
    <w:rsid w:val="000D68BE"/>
    <w:rsid w:val="000D7406"/>
    <w:rsid w:val="000D7C22"/>
    <w:rsid w:val="000E0219"/>
    <w:rsid w:val="000E1123"/>
    <w:rsid w:val="000E2693"/>
    <w:rsid w:val="000E2FAF"/>
    <w:rsid w:val="000E3355"/>
    <w:rsid w:val="000E3613"/>
    <w:rsid w:val="000E376F"/>
    <w:rsid w:val="000E4577"/>
    <w:rsid w:val="000E516C"/>
    <w:rsid w:val="000E5C9E"/>
    <w:rsid w:val="000E74E4"/>
    <w:rsid w:val="000E7C57"/>
    <w:rsid w:val="000E7EF2"/>
    <w:rsid w:val="000F4956"/>
    <w:rsid w:val="000F59C9"/>
    <w:rsid w:val="000F6B9E"/>
    <w:rsid w:val="0010013F"/>
    <w:rsid w:val="0010046C"/>
    <w:rsid w:val="00101E9F"/>
    <w:rsid w:val="00102FC0"/>
    <w:rsid w:val="00105376"/>
    <w:rsid w:val="0010678A"/>
    <w:rsid w:val="00110522"/>
    <w:rsid w:val="00114491"/>
    <w:rsid w:val="00114892"/>
    <w:rsid w:val="00115999"/>
    <w:rsid w:val="00117C32"/>
    <w:rsid w:val="00120343"/>
    <w:rsid w:val="001204E5"/>
    <w:rsid w:val="00121720"/>
    <w:rsid w:val="00124B0F"/>
    <w:rsid w:val="00126DF3"/>
    <w:rsid w:val="001336BC"/>
    <w:rsid w:val="00133743"/>
    <w:rsid w:val="0013574D"/>
    <w:rsid w:val="00135C73"/>
    <w:rsid w:val="00140303"/>
    <w:rsid w:val="001405DF"/>
    <w:rsid w:val="00143CE6"/>
    <w:rsid w:val="00143E99"/>
    <w:rsid w:val="00147C31"/>
    <w:rsid w:val="00152179"/>
    <w:rsid w:val="001531CA"/>
    <w:rsid w:val="0015669A"/>
    <w:rsid w:val="00161B05"/>
    <w:rsid w:val="00161CB7"/>
    <w:rsid w:val="0016284B"/>
    <w:rsid w:val="0016382A"/>
    <w:rsid w:val="00166E7B"/>
    <w:rsid w:val="00171710"/>
    <w:rsid w:val="00171A18"/>
    <w:rsid w:val="00173592"/>
    <w:rsid w:val="00176926"/>
    <w:rsid w:val="00176ED5"/>
    <w:rsid w:val="00177813"/>
    <w:rsid w:val="001812DD"/>
    <w:rsid w:val="001827E1"/>
    <w:rsid w:val="00184BCE"/>
    <w:rsid w:val="0018510A"/>
    <w:rsid w:val="00185958"/>
    <w:rsid w:val="00185A7D"/>
    <w:rsid w:val="0018705B"/>
    <w:rsid w:val="00187AB8"/>
    <w:rsid w:val="00190A4B"/>
    <w:rsid w:val="0019149F"/>
    <w:rsid w:val="00193A20"/>
    <w:rsid w:val="001957CB"/>
    <w:rsid w:val="00195CB5"/>
    <w:rsid w:val="001967F8"/>
    <w:rsid w:val="0019776B"/>
    <w:rsid w:val="001A0EDF"/>
    <w:rsid w:val="001A4D4A"/>
    <w:rsid w:val="001A6304"/>
    <w:rsid w:val="001A7972"/>
    <w:rsid w:val="001B232E"/>
    <w:rsid w:val="001B3B97"/>
    <w:rsid w:val="001B5428"/>
    <w:rsid w:val="001C1E79"/>
    <w:rsid w:val="001C4DAC"/>
    <w:rsid w:val="001C7EB1"/>
    <w:rsid w:val="001D07DD"/>
    <w:rsid w:val="001D093F"/>
    <w:rsid w:val="001D4046"/>
    <w:rsid w:val="001E0181"/>
    <w:rsid w:val="001E0473"/>
    <w:rsid w:val="001E734D"/>
    <w:rsid w:val="001E7B46"/>
    <w:rsid w:val="001E7BFA"/>
    <w:rsid w:val="001F06CA"/>
    <w:rsid w:val="001F1BEA"/>
    <w:rsid w:val="001F3194"/>
    <w:rsid w:val="001F4F34"/>
    <w:rsid w:val="00200656"/>
    <w:rsid w:val="00202292"/>
    <w:rsid w:val="00202554"/>
    <w:rsid w:val="00202E10"/>
    <w:rsid w:val="00205DD9"/>
    <w:rsid w:val="00205F15"/>
    <w:rsid w:val="00212152"/>
    <w:rsid w:val="00213BA7"/>
    <w:rsid w:val="002146E8"/>
    <w:rsid w:val="00220F39"/>
    <w:rsid w:val="002225FA"/>
    <w:rsid w:val="00225067"/>
    <w:rsid w:val="0023011E"/>
    <w:rsid w:val="00233B4E"/>
    <w:rsid w:val="00233F6F"/>
    <w:rsid w:val="00234805"/>
    <w:rsid w:val="00235A30"/>
    <w:rsid w:val="00236C27"/>
    <w:rsid w:val="00236CA0"/>
    <w:rsid w:val="00242758"/>
    <w:rsid w:val="0024281B"/>
    <w:rsid w:val="00245BA1"/>
    <w:rsid w:val="00247022"/>
    <w:rsid w:val="00250B95"/>
    <w:rsid w:val="002518AA"/>
    <w:rsid w:val="0025308F"/>
    <w:rsid w:val="0025793B"/>
    <w:rsid w:val="002705EC"/>
    <w:rsid w:val="00273EFB"/>
    <w:rsid w:val="00274063"/>
    <w:rsid w:val="0027790A"/>
    <w:rsid w:val="00277A7B"/>
    <w:rsid w:val="0028130F"/>
    <w:rsid w:val="0028132E"/>
    <w:rsid w:val="00281C8C"/>
    <w:rsid w:val="00283D2C"/>
    <w:rsid w:val="002861F9"/>
    <w:rsid w:val="00292909"/>
    <w:rsid w:val="00292F38"/>
    <w:rsid w:val="0029597B"/>
    <w:rsid w:val="002979C1"/>
    <w:rsid w:val="002A002F"/>
    <w:rsid w:val="002A29E2"/>
    <w:rsid w:val="002A5610"/>
    <w:rsid w:val="002B28FA"/>
    <w:rsid w:val="002B29FB"/>
    <w:rsid w:val="002B413C"/>
    <w:rsid w:val="002B5445"/>
    <w:rsid w:val="002D19C0"/>
    <w:rsid w:val="002D42FC"/>
    <w:rsid w:val="002D695A"/>
    <w:rsid w:val="002E0B7A"/>
    <w:rsid w:val="002E1545"/>
    <w:rsid w:val="002E4202"/>
    <w:rsid w:val="002E4243"/>
    <w:rsid w:val="002E53D6"/>
    <w:rsid w:val="002F2513"/>
    <w:rsid w:val="002F29F1"/>
    <w:rsid w:val="002F4928"/>
    <w:rsid w:val="002F5DA8"/>
    <w:rsid w:val="00301B72"/>
    <w:rsid w:val="00305A12"/>
    <w:rsid w:val="003075E1"/>
    <w:rsid w:val="003125A8"/>
    <w:rsid w:val="00313F5E"/>
    <w:rsid w:val="00316762"/>
    <w:rsid w:val="0031742D"/>
    <w:rsid w:val="00321096"/>
    <w:rsid w:val="003212E4"/>
    <w:rsid w:val="00321814"/>
    <w:rsid w:val="00326438"/>
    <w:rsid w:val="00332302"/>
    <w:rsid w:val="00334D66"/>
    <w:rsid w:val="00334DC3"/>
    <w:rsid w:val="00343A02"/>
    <w:rsid w:val="00350209"/>
    <w:rsid w:val="003576AC"/>
    <w:rsid w:val="0036033A"/>
    <w:rsid w:val="00361069"/>
    <w:rsid w:val="00372240"/>
    <w:rsid w:val="00375A0C"/>
    <w:rsid w:val="00376100"/>
    <w:rsid w:val="00377683"/>
    <w:rsid w:val="00383F0D"/>
    <w:rsid w:val="00384050"/>
    <w:rsid w:val="003846CA"/>
    <w:rsid w:val="00387D65"/>
    <w:rsid w:val="0039066B"/>
    <w:rsid w:val="00390D55"/>
    <w:rsid w:val="0039737B"/>
    <w:rsid w:val="003A0F75"/>
    <w:rsid w:val="003A101D"/>
    <w:rsid w:val="003A24A5"/>
    <w:rsid w:val="003A3634"/>
    <w:rsid w:val="003A485F"/>
    <w:rsid w:val="003B02BA"/>
    <w:rsid w:val="003B1AF9"/>
    <w:rsid w:val="003B3F8A"/>
    <w:rsid w:val="003B561D"/>
    <w:rsid w:val="003B7EE6"/>
    <w:rsid w:val="003B7F3F"/>
    <w:rsid w:val="003C1BA8"/>
    <w:rsid w:val="003C1D4D"/>
    <w:rsid w:val="003C2F5F"/>
    <w:rsid w:val="003C5690"/>
    <w:rsid w:val="003D008B"/>
    <w:rsid w:val="003D07AF"/>
    <w:rsid w:val="003D112C"/>
    <w:rsid w:val="003D1797"/>
    <w:rsid w:val="003D1961"/>
    <w:rsid w:val="003D1E0D"/>
    <w:rsid w:val="003D2558"/>
    <w:rsid w:val="003D378D"/>
    <w:rsid w:val="003D409F"/>
    <w:rsid w:val="003D538F"/>
    <w:rsid w:val="003D6AE4"/>
    <w:rsid w:val="003D7CD2"/>
    <w:rsid w:val="003E0639"/>
    <w:rsid w:val="003E1EBD"/>
    <w:rsid w:val="003E266A"/>
    <w:rsid w:val="003E3E18"/>
    <w:rsid w:val="003E6DC1"/>
    <w:rsid w:val="003F4FCE"/>
    <w:rsid w:val="00401531"/>
    <w:rsid w:val="00401C6D"/>
    <w:rsid w:val="00401E42"/>
    <w:rsid w:val="00405B6D"/>
    <w:rsid w:val="00405D21"/>
    <w:rsid w:val="004074F6"/>
    <w:rsid w:val="0040758F"/>
    <w:rsid w:val="0041205F"/>
    <w:rsid w:val="004150D2"/>
    <w:rsid w:val="00424E69"/>
    <w:rsid w:val="004255F5"/>
    <w:rsid w:val="00425756"/>
    <w:rsid w:val="004277A6"/>
    <w:rsid w:val="004365F2"/>
    <w:rsid w:val="00437EF2"/>
    <w:rsid w:val="00440CE2"/>
    <w:rsid w:val="00441483"/>
    <w:rsid w:val="004421F5"/>
    <w:rsid w:val="00442314"/>
    <w:rsid w:val="00446CC7"/>
    <w:rsid w:val="00450BC4"/>
    <w:rsid w:val="004513F2"/>
    <w:rsid w:val="00456E95"/>
    <w:rsid w:val="004604FC"/>
    <w:rsid w:val="00462381"/>
    <w:rsid w:val="00463914"/>
    <w:rsid w:val="004639D9"/>
    <w:rsid w:val="004710B1"/>
    <w:rsid w:val="00472FFD"/>
    <w:rsid w:val="00474638"/>
    <w:rsid w:val="00482750"/>
    <w:rsid w:val="0048420B"/>
    <w:rsid w:val="00485613"/>
    <w:rsid w:val="00494968"/>
    <w:rsid w:val="004952F8"/>
    <w:rsid w:val="004A2ED6"/>
    <w:rsid w:val="004A4347"/>
    <w:rsid w:val="004A6D5F"/>
    <w:rsid w:val="004B7405"/>
    <w:rsid w:val="004C25D1"/>
    <w:rsid w:val="004C3057"/>
    <w:rsid w:val="004C459D"/>
    <w:rsid w:val="004C687E"/>
    <w:rsid w:val="004D0B7E"/>
    <w:rsid w:val="004D0BAD"/>
    <w:rsid w:val="004D1AB0"/>
    <w:rsid w:val="004D37D1"/>
    <w:rsid w:val="004D3EC2"/>
    <w:rsid w:val="004D4C87"/>
    <w:rsid w:val="004D7845"/>
    <w:rsid w:val="004E19E5"/>
    <w:rsid w:val="004E1F8A"/>
    <w:rsid w:val="004E4A00"/>
    <w:rsid w:val="004E60B1"/>
    <w:rsid w:val="004E7E7D"/>
    <w:rsid w:val="004F182C"/>
    <w:rsid w:val="004F4607"/>
    <w:rsid w:val="004F4A4C"/>
    <w:rsid w:val="004F63D2"/>
    <w:rsid w:val="004F6CFC"/>
    <w:rsid w:val="004F78E9"/>
    <w:rsid w:val="00501724"/>
    <w:rsid w:val="00503F9D"/>
    <w:rsid w:val="00504762"/>
    <w:rsid w:val="00507708"/>
    <w:rsid w:val="00511284"/>
    <w:rsid w:val="005148BD"/>
    <w:rsid w:val="00515E92"/>
    <w:rsid w:val="00516655"/>
    <w:rsid w:val="005170BD"/>
    <w:rsid w:val="00524BE6"/>
    <w:rsid w:val="00525A04"/>
    <w:rsid w:val="00526035"/>
    <w:rsid w:val="00527199"/>
    <w:rsid w:val="00527E34"/>
    <w:rsid w:val="005304F7"/>
    <w:rsid w:val="00530689"/>
    <w:rsid w:val="00530F71"/>
    <w:rsid w:val="0053272E"/>
    <w:rsid w:val="005336E4"/>
    <w:rsid w:val="005347A2"/>
    <w:rsid w:val="00534AB9"/>
    <w:rsid w:val="005374DB"/>
    <w:rsid w:val="00540467"/>
    <w:rsid w:val="00540E5E"/>
    <w:rsid w:val="005424A6"/>
    <w:rsid w:val="00544EA7"/>
    <w:rsid w:val="00546C59"/>
    <w:rsid w:val="00556322"/>
    <w:rsid w:val="00557129"/>
    <w:rsid w:val="00561167"/>
    <w:rsid w:val="00561AEA"/>
    <w:rsid w:val="00561BC3"/>
    <w:rsid w:val="00562765"/>
    <w:rsid w:val="005658D1"/>
    <w:rsid w:val="00566AD8"/>
    <w:rsid w:val="00567F52"/>
    <w:rsid w:val="00572737"/>
    <w:rsid w:val="00575F40"/>
    <w:rsid w:val="00576756"/>
    <w:rsid w:val="00580F17"/>
    <w:rsid w:val="005816D2"/>
    <w:rsid w:val="00582C73"/>
    <w:rsid w:val="00582FDC"/>
    <w:rsid w:val="00583A77"/>
    <w:rsid w:val="005858B6"/>
    <w:rsid w:val="005878D2"/>
    <w:rsid w:val="00593299"/>
    <w:rsid w:val="00595DDA"/>
    <w:rsid w:val="00596878"/>
    <w:rsid w:val="005A2281"/>
    <w:rsid w:val="005A2B75"/>
    <w:rsid w:val="005A4D14"/>
    <w:rsid w:val="005A532A"/>
    <w:rsid w:val="005A7953"/>
    <w:rsid w:val="005A7C7F"/>
    <w:rsid w:val="005B0E25"/>
    <w:rsid w:val="005B3D15"/>
    <w:rsid w:val="005B43E1"/>
    <w:rsid w:val="005B4F2C"/>
    <w:rsid w:val="005B7274"/>
    <w:rsid w:val="005B7EB6"/>
    <w:rsid w:val="005C2B63"/>
    <w:rsid w:val="005C5428"/>
    <w:rsid w:val="005D11A9"/>
    <w:rsid w:val="005D2160"/>
    <w:rsid w:val="005D4826"/>
    <w:rsid w:val="005D5942"/>
    <w:rsid w:val="005E3365"/>
    <w:rsid w:val="005E571F"/>
    <w:rsid w:val="005E6AF7"/>
    <w:rsid w:val="005E6E7C"/>
    <w:rsid w:val="005F1FFC"/>
    <w:rsid w:val="00602D62"/>
    <w:rsid w:val="0060321A"/>
    <w:rsid w:val="00605693"/>
    <w:rsid w:val="00606261"/>
    <w:rsid w:val="00606735"/>
    <w:rsid w:val="00615296"/>
    <w:rsid w:val="00616C7F"/>
    <w:rsid w:val="00623129"/>
    <w:rsid w:val="00627139"/>
    <w:rsid w:val="006308FE"/>
    <w:rsid w:val="006426FB"/>
    <w:rsid w:val="00642B74"/>
    <w:rsid w:val="0064373F"/>
    <w:rsid w:val="00650876"/>
    <w:rsid w:val="006509FE"/>
    <w:rsid w:val="00650AEB"/>
    <w:rsid w:val="006516D6"/>
    <w:rsid w:val="00653FAF"/>
    <w:rsid w:val="0065648F"/>
    <w:rsid w:val="00661C47"/>
    <w:rsid w:val="006637BB"/>
    <w:rsid w:val="006702E1"/>
    <w:rsid w:val="006703BD"/>
    <w:rsid w:val="00671431"/>
    <w:rsid w:val="00675C58"/>
    <w:rsid w:val="00676CE4"/>
    <w:rsid w:val="0067715D"/>
    <w:rsid w:val="00681195"/>
    <w:rsid w:val="0068119E"/>
    <w:rsid w:val="00682A92"/>
    <w:rsid w:val="00682E35"/>
    <w:rsid w:val="00683ED1"/>
    <w:rsid w:val="0068542A"/>
    <w:rsid w:val="00685E76"/>
    <w:rsid w:val="00691540"/>
    <w:rsid w:val="006952C1"/>
    <w:rsid w:val="00696D56"/>
    <w:rsid w:val="00697051"/>
    <w:rsid w:val="006A3092"/>
    <w:rsid w:val="006A7BA1"/>
    <w:rsid w:val="006A7CA9"/>
    <w:rsid w:val="006B0D67"/>
    <w:rsid w:val="006B3FB6"/>
    <w:rsid w:val="006B4C5E"/>
    <w:rsid w:val="006B51D5"/>
    <w:rsid w:val="006B7698"/>
    <w:rsid w:val="006B7DA5"/>
    <w:rsid w:val="006B7ED4"/>
    <w:rsid w:val="006C2CAC"/>
    <w:rsid w:val="006C3A14"/>
    <w:rsid w:val="006C4E45"/>
    <w:rsid w:val="006D1124"/>
    <w:rsid w:val="006D18A6"/>
    <w:rsid w:val="006D3008"/>
    <w:rsid w:val="006D3B04"/>
    <w:rsid w:val="006D7E56"/>
    <w:rsid w:val="006E1E82"/>
    <w:rsid w:val="006E288D"/>
    <w:rsid w:val="006E3557"/>
    <w:rsid w:val="006E4483"/>
    <w:rsid w:val="006E54D8"/>
    <w:rsid w:val="006E751C"/>
    <w:rsid w:val="006F21BC"/>
    <w:rsid w:val="007024BD"/>
    <w:rsid w:val="00705224"/>
    <w:rsid w:val="00705EC5"/>
    <w:rsid w:val="00707A5D"/>
    <w:rsid w:val="0071048F"/>
    <w:rsid w:val="00710A0C"/>
    <w:rsid w:val="00711CD6"/>
    <w:rsid w:val="00712CB1"/>
    <w:rsid w:val="007134F6"/>
    <w:rsid w:val="00722EEB"/>
    <w:rsid w:val="007253AA"/>
    <w:rsid w:val="0073739B"/>
    <w:rsid w:val="0074087E"/>
    <w:rsid w:val="007461C6"/>
    <w:rsid w:val="0075364A"/>
    <w:rsid w:val="00754D41"/>
    <w:rsid w:val="007562DA"/>
    <w:rsid w:val="00761AB6"/>
    <w:rsid w:val="00766F1E"/>
    <w:rsid w:val="00767385"/>
    <w:rsid w:val="00767914"/>
    <w:rsid w:val="007740E8"/>
    <w:rsid w:val="007757F5"/>
    <w:rsid w:val="007758E6"/>
    <w:rsid w:val="00777AFE"/>
    <w:rsid w:val="00781F5B"/>
    <w:rsid w:val="00784D84"/>
    <w:rsid w:val="007874C1"/>
    <w:rsid w:val="00791B4D"/>
    <w:rsid w:val="00792ADB"/>
    <w:rsid w:val="007967DF"/>
    <w:rsid w:val="007974B6"/>
    <w:rsid w:val="007A0D92"/>
    <w:rsid w:val="007A1F95"/>
    <w:rsid w:val="007A23BA"/>
    <w:rsid w:val="007A3005"/>
    <w:rsid w:val="007A54D0"/>
    <w:rsid w:val="007A74CC"/>
    <w:rsid w:val="007B05C2"/>
    <w:rsid w:val="007B087F"/>
    <w:rsid w:val="007B6674"/>
    <w:rsid w:val="007B6DE0"/>
    <w:rsid w:val="007B776F"/>
    <w:rsid w:val="007C5028"/>
    <w:rsid w:val="007C6F90"/>
    <w:rsid w:val="007C7F7F"/>
    <w:rsid w:val="007D03E1"/>
    <w:rsid w:val="007D1BD6"/>
    <w:rsid w:val="007D28E5"/>
    <w:rsid w:val="007D4266"/>
    <w:rsid w:val="007D4D5A"/>
    <w:rsid w:val="007E040D"/>
    <w:rsid w:val="007E0808"/>
    <w:rsid w:val="007E2C2D"/>
    <w:rsid w:val="007E5740"/>
    <w:rsid w:val="007E75CD"/>
    <w:rsid w:val="007F1B1D"/>
    <w:rsid w:val="007F4BF5"/>
    <w:rsid w:val="007F794B"/>
    <w:rsid w:val="00812405"/>
    <w:rsid w:val="00814F01"/>
    <w:rsid w:val="008168B5"/>
    <w:rsid w:val="0081760C"/>
    <w:rsid w:val="008200F7"/>
    <w:rsid w:val="00820157"/>
    <w:rsid w:val="00820204"/>
    <w:rsid w:val="008202F8"/>
    <w:rsid w:val="00826802"/>
    <w:rsid w:val="0082799B"/>
    <w:rsid w:val="00831769"/>
    <w:rsid w:val="00832F0E"/>
    <w:rsid w:val="00834962"/>
    <w:rsid w:val="00834E49"/>
    <w:rsid w:val="00834EDF"/>
    <w:rsid w:val="00835EF3"/>
    <w:rsid w:val="008363AA"/>
    <w:rsid w:val="0083647A"/>
    <w:rsid w:val="00842AC8"/>
    <w:rsid w:val="008437C3"/>
    <w:rsid w:val="00845161"/>
    <w:rsid w:val="00846731"/>
    <w:rsid w:val="0084688D"/>
    <w:rsid w:val="00851609"/>
    <w:rsid w:val="00851C6B"/>
    <w:rsid w:val="00852E3B"/>
    <w:rsid w:val="00856CAF"/>
    <w:rsid w:val="00862AC5"/>
    <w:rsid w:val="00863D15"/>
    <w:rsid w:val="0086563A"/>
    <w:rsid w:val="00865E9F"/>
    <w:rsid w:val="008734AF"/>
    <w:rsid w:val="008827D4"/>
    <w:rsid w:val="00882BC1"/>
    <w:rsid w:val="008859DC"/>
    <w:rsid w:val="00885D37"/>
    <w:rsid w:val="00886188"/>
    <w:rsid w:val="00886F90"/>
    <w:rsid w:val="00892773"/>
    <w:rsid w:val="00893352"/>
    <w:rsid w:val="008A0152"/>
    <w:rsid w:val="008A03D1"/>
    <w:rsid w:val="008A1D64"/>
    <w:rsid w:val="008A4EAE"/>
    <w:rsid w:val="008A519C"/>
    <w:rsid w:val="008A62F1"/>
    <w:rsid w:val="008B7BEA"/>
    <w:rsid w:val="008C0E02"/>
    <w:rsid w:val="008D1F67"/>
    <w:rsid w:val="008D4C72"/>
    <w:rsid w:val="008D745E"/>
    <w:rsid w:val="008E5954"/>
    <w:rsid w:val="008E7609"/>
    <w:rsid w:val="008E78BA"/>
    <w:rsid w:val="008E78CF"/>
    <w:rsid w:val="008F1A15"/>
    <w:rsid w:val="008F46AB"/>
    <w:rsid w:val="008F4E84"/>
    <w:rsid w:val="008F71E1"/>
    <w:rsid w:val="009000E0"/>
    <w:rsid w:val="00904B70"/>
    <w:rsid w:val="00906341"/>
    <w:rsid w:val="009064E6"/>
    <w:rsid w:val="00913F5F"/>
    <w:rsid w:val="009152C5"/>
    <w:rsid w:val="0091554E"/>
    <w:rsid w:val="00916342"/>
    <w:rsid w:val="009169A1"/>
    <w:rsid w:val="00923789"/>
    <w:rsid w:val="0092571A"/>
    <w:rsid w:val="00926F69"/>
    <w:rsid w:val="00926F74"/>
    <w:rsid w:val="00930494"/>
    <w:rsid w:val="00933762"/>
    <w:rsid w:val="009416B7"/>
    <w:rsid w:val="009435E7"/>
    <w:rsid w:val="0094409A"/>
    <w:rsid w:val="00944A5F"/>
    <w:rsid w:val="00944EEE"/>
    <w:rsid w:val="0094595A"/>
    <w:rsid w:val="00952698"/>
    <w:rsid w:val="009566CF"/>
    <w:rsid w:val="00964262"/>
    <w:rsid w:val="00966FD7"/>
    <w:rsid w:val="00967375"/>
    <w:rsid w:val="00973172"/>
    <w:rsid w:val="009748F2"/>
    <w:rsid w:val="00974B08"/>
    <w:rsid w:val="00975396"/>
    <w:rsid w:val="00975691"/>
    <w:rsid w:val="00977540"/>
    <w:rsid w:val="00981A5D"/>
    <w:rsid w:val="009823A4"/>
    <w:rsid w:val="0098298D"/>
    <w:rsid w:val="00985274"/>
    <w:rsid w:val="00987A6C"/>
    <w:rsid w:val="00990765"/>
    <w:rsid w:val="009920CD"/>
    <w:rsid w:val="009951CD"/>
    <w:rsid w:val="009964A3"/>
    <w:rsid w:val="009A0556"/>
    <w:rsid w:val="009A08AD"/>
    <w:rsid w:val="009A0B2D"/>
    <w:rsid w:val="009A5F13"/>
    <w:rsid w:val="009A5F6B"/>
    <w:rsid w:val="009B1296"/>
    <w:rsid w:val="009B7353"/>
    <w:rsid w:val="009B7732"/>
    <w:rsid w:val="009C00C5"/>
    <w:rsid w:val="009C3327"/>
    <w:rsid w:val="009C55EF"/>
    <w:rsid w:val="009D27C5"/>
    <w:rsid w:val="009D47DC"/>
    <w:rsid w:val="009D65BE"/>
    <w:rsid w:val="009E443A"/>
    <w:rsid w:val="009F1428"/>
    <w:rsid w:val="009F5DDD"/>
    <w:rsid w:val="009F607E"/>
    <w:rsid w:val="00A0359F"/>
    <w:rsid w:val="00A04145"/>
    <w:rsid w:val="00A05BBC"/>
    <w:rsid w:val="00A111CF"/>
    <w:rsid w:val="00A127C7"/>
    <w:rsid w:val="00A1381C"/>
    <w:rsid w:val="00A1433A"/>
    <w:rsid w:val="00A20DB0"/>
    <w:rsid w:val="00A21171"/>
    <w:rsid w:val="00A21633"/>
    <w:rsid w:val="00A216F8"/>
    <w:rsid w:val="00A217D8"/>
    <w:rsid w:val="00A22316"/>
    <w:rsid w:val="00A30C9C"/>
    <w:rsid w:val="00A315EB"/>
    <w:rsid w:val="00A32601"/>
    <w:rsid w:val="00A33960"/>
    <w:rsid w:val="00A373FE"/>
    <w:rsid w:val="00A37411"/>
    <w:rsid w:val="00A37C64"/>
    <w:rsid w:val="00A40E2B"/>
    <w:rsid w:val="00A435D4"/>
    <w:rsid w:val="00A44EFC"/>
    <w:rsid w:val="00A47325"/>
    <w:rsid w:val="00A47675"/>
    <w:rsid w:val="00A47F5E"/>
    <w:rsid w:val="00A527B2"/>
    <w:rsid w:val="00A56718"/>
    <w:rsid w:val="00A57CCB"/>
    <w:rsid w:val="00A6065E"/>
    <w:rsid w:val="00A638D2"/>
    <w:rsid w:val="00A65764"/>
    <w:rsid w:val="00A678C0"/>
    <w:rsid w:val="00A718AC"/>
    <w:rsid w:val="00A73EC9"/>
    <w:rsid w:val="00A75348"/>
    <w:rsid w:val="00A762DE"/>
    <w:rsid w:val="00A777D2"/>
    <w:rsid w:val="00A82680"/>
    <w:rsid w:val="00A85B57"/>
    <w:rsid w:val="00A869A0"/>
    <w:rsid w:val="00A87305"/>
    <w:rsid w:val="00A8752E"/>
    <w:rsid w:val="00A92D33"/>
    <w:rsid w:val="00A9334C"/>
    <w:rsid w:val="00A9544C"/>
    <w:rsid w:val="00A9556B"/>
    <w:rsid w:val="00A9702A"/>
    <w:rsid w:val="00AA13FB"/>
    <w:rsid w:val="00AA21A7"/>
    <w:rsid w:val="00AA2F27"/>
    <w:rsid w:val="00AA4204"/>
    <w:rsid w:val="00AA4C62"/>
    <w:rsid w:val="00AA58B9"/>
    <w:rsid w:val="00AA5BB2"/>
    <w:rsid w:val="00AC415F"/>
    <w:rsid w:val="00AC55A4"/>
    <w:rsid w:val="00AD3B2C"/>
    <w:rsid w:val="00AD3D20"/>
    <w:rsid w:val="00AE3BEA"/>
    <w:rsid w:val="00AE3FED"/>
    <w:rsid w:val="00AE4100"/>
    <w:rsid w:val="00AE704C"/>
    <w:rsid w:val="00AE733D"/>
    <w:rsid w:val="00AF206D"/>
    <w:rsid w:val="00AF7B21"/>
    <w:rsid w:val="00B02EF1"/>
    <w:rsid w:val="00B03575"/>
    <w:rsid w:val="00B035E2"/>
    <w:rsid w:val="00B04F19"/>
    <w:rsid w:val="00B10FD1"/>
    <w:rsid w:val="00B11D37"/>
    <w:rsid w:val="00B21F77"/>
    <w:rsid w:val="00B24C2F"/>
    <w:rsid w:val="00B253C9"/>
    <w:rsid w:val="00B2621C"/>
    <w:rsid w:val="00B26691"/>
    <w:rsid w:val="00B2677F"/>
    <w:rsid w:val="00B30EB9"/>
    <w:rsid w:val="00B329D6"/>
    <w:rsid w:val="00B33873"/>
    <w:rsid w:val="00B33A45"/>
    <w:rsid w:val="00B34555"/>
    <w:rsid w:val="00B36922"/>
    <w:rsid w:val="00B37B1B"/>
    <w:rsid w:val="00B420AF"/>
    <w:rsid w:val="00B4648B"/>
    <w:rsid w:val="00B469DA"/>
    <w:rsid w:val="00B47383"/>
    <w:rsid w:val="00B4779A"/>
    <w:rsid w:val="00B5043F"/>
    <w:rsid w:val="00B5248A"/>
    <w:rsid w:val="00B52997"/>
    <w:rsid w:val="00B53EF7"/>
    <w:rsid w:val="00B57748"/>
    <w:rsid w:val="00B62D61"/>
    <w:rsid w:val="00B64206"/>
    <w:rsid w:val="00B65C2C"/>
    <w:rsid w:val="00B65F74"/>
    <w:rsid w:val="00B6705B"/>
    <w:rsid w:val="00B71F7B"/>
    <w:rsid w:val="00B74168"/>
    <w:rsid w:val="00B746B9"/>
    <w:rsid w:val="00B761C7"/>
    <w:rsid w:val="00B76512"/>
    <w:rsid w:val="00B81C0F"/>
    <w:rsid w:val="00B81F2F"/>
    <w:rsid w:val="00B84037"/>
    <w:rsid w:val="00B851FE"/>
    <w:rsid w:val="00B93E72"/>
    <w:rsid w:val="00B97F3A"/>
    <w:rsid w:val="00BA2FA1"/>
    <w:rsid w:val="00BA6683"/>
    <w:rsid w:val="00BA7DA3"/>
    <w:rsid w:val="00BB3826"/>
    <w:rsid w:val="00BB4E20"/>
    <w:rsid w:val="00BB73E9"/>
    <w:rsid w:val="00BC163A"/>
    <w:rsid w:val="00BC16E7"/>
    <w:rsid w:val="00BC40D7"/>
    <w:rsid w:val="00BC48EF"/>
    <w:rsid w:val="00BC57EB"/>
    <w:rsid w:val="00BC614F"/>
    <w:rsid w:val="00BD00A4"/>
    <w:rsid w:val="00BD207B"/>
    <w:rsid w:val="00BD5F7E"/>
    <w:rsid w:val="00BD6A0B"/>
    <w:rsid w:val="00BD700C"/>
    <w:rsid w:val="00BD7423"/>
    <w:rsid w:val="00BE1AFE"/>
    <w:rsid w:val="00BE1C3F"/>
    <w:rsid w:val="00BE237F"/>
    <w:rsid w:val="00BE463F"/>
    <w:rsid w:val="00BE4966"/>
    <w:rsid w:val="00BE6302"/>
    <w:rsid w:val="00BF2714"/>
    <w:rsid w:val="00BF2CD6"/>
    <w:rsid w:val="00BF4073"/>
    <w:rsid w:val="00BF75DD"/>
    <w:rsid w:val="00BF7A43"/>
    <w:rsid w:val="00C00371"/>
    <w:rsid w:val="00C013E7"/>
    <w:rsid w:val="00C02CC3"/>
    <w:rsid w:val="00C02F13"/>
    <w:rsid w:val="00C073AA"/>
    <w:rsid w:val="00C134D9"/>
    <w:rsid w:val="00C144DB"/>
    <w:rsid w:val="00C15981"/>
    <w:rsid w:val="00C203FF"/>
    <w:rsid w:val="00C27DFF"/>
    <w:rsid w:val="00C31040"/>
    <w:rsid w:val="00C343A8"/>
    <w:rsid w:val="00C36008"/>
    <w:rsid w:val="00C427FC"/>
    <w:rsid w:val="00C43001"/>
    <w:rsid w:val="00C462EF"/>
    <w:rsid w:val="00C46772"/>
    <w:rsid w:val="00C47FF3"/>
    <w:rsid w:val="00C510B3"/>
    <w:rsid w:val="00C53840"/>
    <w:rsid w:val="00C53AE5"/>
    <w:rsid w:val="00C54D6D"/>
    <w:rsid w:val="00C568D9"/>
    <w:rsid w:val="00C602BF"/>
    <w:rsid w:val="00C607F6"/>
    <w:rsid w:val="00C626C3"/>
    <w:rsid w:val="00C62F31"/>
    <w:rsid w:val="00C65413"/>
    <w:rsid w:val="00C65852"/>
    <w:rsid w:val="00C664A5"/>
    <w:rsid w:val="00C66E3C"/>
    <w:rsid w:val="00C71C61"/>
    <w:rsid w:val="00C73432"/>
    <w:rsid w:val="00C74931"/>
    <w:rsid w:val="00C76988"/>
    <w:rsid w:val="00C84702"/>
    <w:rsid w:val="00C85373"/>
    <w:rsid w:val="00C85428"/>
    <w:rsid w:val="00C86275"/>
    <w:rsid w:val="00C870E2"/>
    <w:rsid w:val="00C9080C"/>
    <w:rsid w:val="00C936D2"/>
    <w:rsid w:val="00C950E0"/>
    <w:rsid w:val="00CA35A9"/>
    <w:rsid w:val="00CA56C6"/>
    <w:rsid w:val="00CA574D"/>
    <w:rsid w:val="00CA5904"/>
    <w:rsid w:val="00CA5FB0"/>
    <w:rsid w:val="00CB0954"/>
    <w:rsid w:val="00CB2128"/>
    <w:rsid w:val="00CB436A"/>
    <w:rsid w:val="00CB43E9"/>
    <w:rsid w:val="00CB6AEC"/>
    <w:rsid w:val="00CC0E5F"/>
    <w:rsid w:val="00CC15A6"/>
    <w:rsid w:val="00CC41AC"/>
    <w:rsid w:val="00CC41C8"/>
    <w:rsid w:val="00CC4969"/>
    <w:rsid w:val="00CC4D6D"/>
    <w:rsid w:val="00CD3116"/>
    <w:rsid w:val="00CD47E1"/>
    <w:rsid w:val="00CD6E9C"/>
    <w:rsid w:val="00CE66F1"/>
    <w:rsid w:val="00CE6BEA"/>
    <w:rsid w:val="00CE74D4"/>
    <w:rsid w:val="00CF39B6"/>
    <w:rsid w:val="00CF4E54"/>
    <w:rsid w:val="00CF6547"/>
    <w:rsid w:val="00CF6986"/>
    <w:rsid w:val="00CF7A3B"/>
    <w:rsid w:val="00D03AA3"/>
    <w:rsid w:val="00D04CA4"/>
    <w:rsid w:val="00D06ADE"/>
    <w:rsid w:val="00D06BEF"/>
    <w:rsid w:val="00D13DA4"/>
    <w:rsid w:val="00D1610E"/>
    <w:rsid w:val="00D219A8"/>
    <w:rsid w:val="00D21B75"/>
    <w:rsid w:val="00D2262E"/>
    <w:rsid w:val="00D23BA1"/>
    <w:rsid w:val="00D242E2"/>
    <w:rsid w:val="00D26037"/>
    <w:rsid w:val="00D260F3"/>
    <w:rsid w:val="00D265F2"/>
    <w:rsid w:val="00D30A63"/>
    <w:rsid w:val="00D30D94"/>
    <w:rsid w:val="00D30F4E"/>
    <w:rsid w:val="00D315C5"/>
    <w:rsid w:val="00D31B69"/>
    <w:rsid w:val="00D331DF"/>
    <w:rsid w:val="00D40B59"/>
    <w:rsid w:val="00D4157D"/>
    <w:rsid w:val="00D41C64"/>
    <w:rsid w:val="00D44868"/>
    <w:rsid w:val="00D459A2"/>
    <w:rsid w:val="00D45C20"/>
    <w:rsid w:val="00D509F5"/>
    <w:rsid w:val="00D51021"/>
    <w:rsid w:val="00D51F27"/>
    <w:rsid w:val="00D53785"/>
    <w:rsid w:val="00D545C1"/>
    <w:rsid w:val="00D5624A"/>
    <w:rsid w:val="00D576A4"/>
    <w:rsid w:val="00D6133C"/>
    <w:rsid w:val="00D636B5"/>
    <w:rsid w:val="00D64F91"/>
    <w:rsid w:val="00D66B5D"/>
    <w:rsid w:val="00D67318"/>
    <w:rsid w:val="00D80FC1"/>
    <w:rsid w:val="00D837CE"/>
    <w:rsid w:val="00D83D3E"/>
    <w:rsid w:val="00D85147"/>
    <w:rsid w:val="00D85DF6"/>
    <w:rsid w:val="00D93888"/>
    <w:rsid w:val="00D94D7B"/>
    <w:rsid w:val="00D977CB"/>
    <w:rsid w:val="00DA044B"/>
    <w:rsid w:val="00DA4298"/>
    <w:rsid w:val="00DA69C8"/>
    <w:rsid w:val="00DB1A2D"/>
    <w:rsid w:val="00DB4E63"/>
    <w:rsid w:val="00DB754D"/>
    <w:rsid w:val="00DC0BCF"/>
    <w:rsid w:val="00DC3EBD"/>
    <w:rsid w:val="00DC4FB1"/>
    <w:rsid w:val="00DC6B31"/>
    <w:rsid w:val="00DC73B6"/>
    <w:rsid w:val="00DC7B19"/>
    <w:rsid w:val="00DD570E"/>
    <w:rsid w:val="00DF00F7"/>
    <w:rsid w:val="00DF0121"/>
    <w:rsid w:val="00DF0179"/>
    <w:rsid w:val="00DF0D4B"/>
    <w:rsid w:val="00DF15E5"/>
    <w:rsid w:val="00DF24FE"/>
    <w:rsid w:val="00DF3EE9"/>
    <w:rsid w:val="00DF56DC"/>
    <w:rsid w:val="00DF6A79"/>
    <w:rsid w:val="00DF77B9"/>
    <w:rsid w:val="00DF7858"/>
    <w:rsid w:val="00E01354"/>
    <w:rsid w:val="00E023B4"/>
    <w:rsid w:val="00E1092B"/>
    <w:rsid w:val="00E1114D"/>
    <w:rsid w:val="00E11D55"/>
    <w:rsid w:val="00E12D5A"/>
    <w:rsid w:val="00E135C7"/>
    <w:rsid w:val="00E141D9"/>
    <w:rsid w:val="00E14BF8"/>
    <w:rsid w:val="00E14CFE"/>
    <w:rsid w:val="00E17561"/>
    <w:rsid w:val="00E23131"/>
    <w:rsid w:val="00E242C4"/>
    <w:rsid w:val="00E24A89"/>
    <w:rsid w:val="00E24AA0"/>
    <w:rsid w:val="00E2662F"/>
    <w:rsid w:val="00E26A6A"/>
    <w:rsid w:val="00E27517"/>
    <w:rsid w:val="00E31446"/>
    <w:rsid w:val="00E35446"/>
    <w:rsid w:val="00E35659"/>
    <w:rsid w:val="00E36BF9"/>
    <w:rsid w:val="00E4256F"/>
    <w:rsid w:val="00E43104"/>
    <w:rsid w:val="00E436E7"/>
    <w:rsid w:val="00E43783"/>
    <w:rsid w:val="00E45946"/>
    <w:rsid w:val="00E46975"/>
    <w:rsid w:val="00E47A7F"/>
    <w:rsid w:val="00E47C1C"/>
    <w:rsid w:val="00E5330B"/>
    <w:rsid w:val="00E53455"/>
    <w:rsid w:val="00E542D1"/>
    <w:rsid w:val="00E545EA"/>
    <w:rsid w:val="00E57B49"/>
    <w:rsid w:val="00E61126"/>
    <w:rsid w:val="00E62F0D"/>
    <w:rsid w:val="00E64D27"/>
    <w:rsid w:val="00E64F21"/>
    <w:rsid w:val="00E651C3"/>
    <w:rsid w:val="00E66B3B"/>
    <w:rsid w:val="00E7133B"/>
    <w:rsid w:val="00E72647"/>
    <w:rsid w:val="00E741CD"/>
    <w:rsid w:val="00E8106B"/>
    <w:rsid w:val="00E813D2"/>
    <w:rsid w:val="00E824F4"/>
    <w:rsid w:val="00E86AE0"/>
    <w:rsid w:val="00E92B0A"/>
    <w:rsid w:val="00E92F0B"/>
    <w:rsid w:val="00E93AE6"/>
    <w:rsid w:val="00EA635C"/>
    <w:rsid w:val="00EA68B7"/>
    <w:rsid w:val="00EB37F1"/>
    <w:rsid w:val="00EB70A0"/>
    <w:rsid w:val="00EC1022"/>
    <w:rsid w:val="00EC17E3"/>
    <w:rsid w:val="00EC70F5"/>
    <w:rsid w:val="00ED1AEE"/>
    <w:rsid w:val="00ED5686"/>
    <w:rsid w:val="00EE1E33"/>
    <w:rsid w:val="00EE44D0"/>
    <w:rsid w:val="00EF106F"/>
    <w:rsid w:val="00EF1C47"/>
    <w:rsid w:val="00EF2F4B"/>
    <w:rsid w:val="00EF37AF"/>
    <w:rsid w:val="00EF3C62"/>
    <w:rsid w:val="00F00D3A"/>
    <w:rsid w:val="00F032C3"/>
    <w:rsid w:val="00F04B8F"/>
    <w:rsid w:val="00F0592D"/>
    <w:rsid w:val="00F1081D"/>
    <w:rsid w:val="00F10F33"/>
    <w:rsid w:val="00F12873"/>
    <w:rsid w:val="00F131EA"/>
    <w:rsid w:val="00F159EB"/>
    <w:rsid w:val="00F15B68"/>
    <w:rsid w:val="00F2021F"/>
    <w:rsid w:val="00F22251"/>
    <w:rsid w:val="00F2232B"/>
    <w:rsid w:val="00F22789"/>
    <w:rsid w:val="00F32ED5"/>
    <w:rsid w:val="00F335E3"/>
    <w:rsid w:val="00F347B8"/>
    <w:rsid w:val="00F34D88"/>
    <w:rsid w:val="00F3506F"/>
    <w:rsid w:val="00F37C15"/>
    <w:rsid w:val="00F37D9C"/>
    <w:rsid w:val="00F401CF"/>
    <w:rsid w:val="00F40443"/>
    <w:rsid w:val="00F52C5F"/>
    <w:rsid w:val="00F531DE"/>
    <w:rsid w:val="00F56820"/>
    <w:rsid w:val="00F56B6C"/>
    <w:rsid w:val="00F57251"/>
    <w:rsid w:val="00F5788A"/>
    <w:rsid w:val="00F6009C"/>
    <w:rsid w:val="00F63510"/>
    <w:rsid w:val="00F6489D"/>
    <w:rsid w:val="00F65302"/>
    <w:rsid w:val="00F66FAA"/>
    <w:rsid w:val="00F672A5"/>
    <w:rsid w:val="00F703EC"/>
    <w:rsid w:val="00F721E3"/>
    <w:rsid w:val="00F725E4"/>
    <w:rsid w:val="00F73413"/>
    <w:rsid w:val="00F7692B"/>
    <w:rsid w:val="00F77348"/>
    <w:rsid w:val="00F81670"/>
    <w:rsid w:val="00F84519"/>
    <w:rsid w:val="00F86934"/>
    <w:rsid w:val="00F90DCD"/>
    <w:rsid w:val="00F91322"/>
    <w:rsid w:val="00F91842"/>
    <w:rsid w:val="00F9264C"/>
    <w:rsid w:val="00F927FA"/>
    <w:rsid w:val="00F96724"/>
    <w:rsid w:val="00F97433"/>
    <w:rsid w:val="00FA0CF7"/>
    <w:rsid w:val="00FA570C"/>
    <w:rsid w:val="00FA5E1B"/>
    <w:rsid w:val="00FB1ECD"/>
    <w:rsid w:val="00FB2C0A"/>
    <w:rsid w:val="00FB3ACD"/>
    <w:rsid w:val="00FC15E6"/>
    <w:rsid w:val="00FC24E3"/>
    <w:rsid w:val="00FC5A7C"/>
    <w:rsid w:val="00FC7EFA"/>
    <w:rsid w:val="00FD0E3A"/>
    <w:rsid w:val="00FD2644"/>
    <w:rsid w:val="00FD358F"/>
    <w:rsid w:val="00FD4987"/>
    <w:rsid w:val="00FD4A38"/>
    <w:rsid w:val="00FD6D75"/>
    <w:rsid w:val="00FD74B4"/>
    <w:rsid w:val="00FE0C9B"/>
    <w:rsid w:val="00FE199F"/>
    <w:rsid w:val="00FE248D"/>
    <w:rsid w:val="00FE36FB"/>
    <w:rsid w:val="00FE6430"/>
    <w:rsid w:val="00FF05DC"/>
    <w:rsid w:val="00FF1B4F"/>
    <w:rsid w:val="00FF55DC"/>
    <w:rsid w:val="092F7B18"/>
    <w:rsid w:val="13FC5D87"/>
    <w:rsid w:val="159124F5"/>
    <w:rsid w:val="2E070067"/>
    <w:rsid w:val="34C672AB"/>
    <w:rsid w:val="3555351F"/>
    <w:rsid w:val="46E33BAC"/>
    <w:rsid w:val="49B26D3A"/>
    <w:rsid w:val="49CC7870"/>
    <w:rsid w:val="49DF67C0"/>
    <w:rsid w:val="4A4554B8"/>
    <w:rsid w:val="4C7225C2"/>
    <w:rsid w:val="4D242F02"/>
    <w:rsid w:val="564C2F5E"/>
    <w:rsid w:val="56C9437E"/>
    <w:rsid w:val="5C513B7C"/>
    <w:rsid w:val="680A7D6A"/>
    <w:rsid w:val="75C3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6334C"/>
  <w15:docId w15:val="{DE4FA569-D4D4-4415-AF0C-FFB52F7D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40">
    <w:name w:val="标题 4 字符"/>
    <w:basedOn w:val="a0"/>
    <w:link w:val="4"/>
    <w:uiPriority w:val="9"/>
    <w:qFormat/>
    <w:rPr>
      <w:rFonts w:ascii="宋体" w:eastAsia="宋体" w:hAnsi="宋体" w:cs="宋体"/>
      <w:b/>
      <w:bCs/>
      <w:sz w:val="24"/>
      <w:szCs w:val="24"/>
    </w:r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655</Words>
  <Characters>3736</Characters>
  <Application>Microsoft Office Word</Application>
  <DocSecurity>0</DocSecurity>
  <Lines>31</Lines>
  <Paragraphs>8</Paragraphs>
  <ScaleCrop>false</ScaleCrop>
  <Company>Microsoft</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Xhyu 向洪玉</dc:creator>
  <cp:lastModifiedBy>nyming 牛月明</cp:lastModifiedBy>
  <cp:revision>370</cp:revision>
  <cp:lastPrinted>2022-01-30T03:37:00Z</cp:lastPrinted>
  <dcterms:created xsi:type="dcterms:W3CDTF">2025-04-29T03:54:00Z</dcterms:created>
  <dcterms:modified xsi:type="dcterms:W3CDTF">2026-05-15T06:17:00Z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38A99732B699426ABDE2C8E368D154C9_12</vt:lpwstr>
  </property>
  <property fmtid="{D5CDD505-2E9C-101B-9397-08002B2CF9AE}" pid="4" name="KSOTemplateDocerSaveRecord">
    <vt:lpwstr>eyJoZGlkIjoiYzExNDVmZjYyYWE0NTc3NGYyNTFiYTMxMjJiZTQ4ZjciLCJ1c2VySWQiOiI3NjA0NjQ3NzIifQ==</vt:lpwstr>
  </property>
</Properties>
</file>