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603459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红板科技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江西红板科技股份有限公司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2026年5月15日 (周五) 下午 15:00~17:00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1、董事会秘书文伟峰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2、证券事务代表郭达文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1、公司主要客户有哪些？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依靠完善的产品结构、深厚的行业技术实力、良好稳定的产品质量、快速响应服务能力和创新的管理系统，获得了众多客户的认可并建立了良好稳定的合作关系，已积累了一批优质的客户资源，主要客户包括OPPO、vivo、荣耀、传音、摩托罗拉、森海塞尔、歌尔股份、华勤技术、闻泰科技、龙旗科技、东莞新能德、欣旺达、德赛电池、伟创力（Flex）、比亚迪、兆驰股份、洲明科技、英特尔（Intel）、移远通信、广和通、富士康等行业知名企业，该等客户均为消费电子、汽车电子、高端显示、工业控制、计算机及周边设备、通讯电子领域的国内外知名企业，优质的客户资源为公司进一步发展奠定了良好基础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2、董秘,您好!请问公司目前IC载板领域主要生产哪类产品，有哪些特性，下游主要应用在哪些芯片及封装场景？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您好！目前公司以生产BT类载板为主，BT类载板具有高耐热性、高抗湿性和低介电常数等优点，下游应用包括逻辑芯片（AP）、存储芯片（Memory）、射频芯片（RF）、传感器芯片（MEMS）、高端Mini LED芯片、系统级封装（SIP）等。感谢您的关注！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3、公司生产的电路板有哪些类别，主要应用在哪些领域？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主要产品包括HDI板、刚性板、柔性板、刚柔结合板、类载板、IC载板等；产品目前主要集中在消费电子、汽车电子、高端显示、工业控制、计算机及周边设备、通讯电子、集成电路等应用领域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4、公司IPO募投项目是什么，目前进度与意义？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您好！公司首发募资投向年产120万平方米高精密电路板项目，主打高阶HDI板；预计2026年下半年投产，将提升高端产能与制程能力，优化财务结构。感谢您的关注！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5、董秘您好！请问公司目前订单及产能如何？1.6T光模块PCB、IC载板等是否已经批量出货？英特尔等海内外重点客户新签订订单情况如何？期望董秘回答，谢谢！！！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目前公司产能利用率维持高位，订单结构良好，正按计划稳步推进交付。1.6T光模块PCB、IC载板以及海内外重点客户订单等具体情况，请关注公司在指定信息披露媒体发布的正式公告。敬请投资者理性投资，注意风险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6、请问,公司如何看待PCB行业价格竞争，如何避免陷入低价竞争困境？谢谢!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行业低端市场存在价格竞争，高端市场以技术与品质竞争为主。公司坚持高端化、差异化路线，聚焦高附加值产品，避开低端红海；通过技术壁垒、客户壁垒、良率优势形成定价权；持续提升产品附加值，不依赖低价策略，保障盈利水平稳定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7、董秘您好！请问公司近期产能如何？订单排产到什么时候？1.6T光模块PCB是否已经量产出货？针对英特尔等海内外重点客户是否签订新订单？谢谢董秘！！！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目前公司产能利用率维持高位，订单结构良好，正按计划稳步推进交付。1.6T光模块PCB、IC载板以及海内外重点客户订单等具体情况，请关注公司在指定信息披露媒体发布的正式公告。敬请投资者理性投资，注意风险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8、请问，公司针对志浩厂区，现在制定了工作计划吗？计划什么时间启动投产？谢谢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江西志浩正在履行交接程序，各项工作正按规划有序推进。具体投产安排等相关事宜，请关注公司后续在指定信息披露媒体发布的正式公告！敬请投资者理性判断，注意投资风险！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9、管理层您好。面对目前行业内较为激烈的市场竞争态势，公司在今年的市场开拓（例如渠道下沉、新客户拓展或海外市场布局）上，主要有哪些侧重点或新的规划思路？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依托自身技术与产能优势，持续深耕现有优质客户，同时稳步推进海内外市场及新客户渠道拓展，优化整体客户与市场结构。相关具体规划及落地进展，请以公司后续在指定信息披露媒体发布的正式公告为准。请投资者理性判断，注意投资风险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10、请问，如果公司收购的志浩厂区进展顺利的话，那么公司原有的产能、新募集资金拟建的产能、志浩厂区的产能是如何规划的？生产线、设备、人员还需要大规模改造、掉换、调动吗？谢谢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公司将结合整体经营及市场情况，统筹做好各厂区产能协同布局。相关具体规划详情，请关注公司后续在指定信息披露媒体发布的正式公告。敬请投资者理性判断，注意投资风险！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11、请问，新收购的江西志浩目前进展到什么程度了？建筑厂房还需要二次装饰改造吗？生产线、机器设备新旧程度如何？还需要维修、调试吗？谢谢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尊敬的投资者，您好！江西志浩正在履行交接程序，关于厂房、设备等相关情况，请关注后续公司在指定信息披露媒体发布的正式公告！敬请投资者理性判断，注意投资风险！感谢您的关注！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12、董秘您好!公司2026年一季度毛利率同比提升，主要驱动因素有哪些？谢谢!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2026年一季度毛利率同比提升，核心驱动：一是高毛利产品占比提升，高阶HDI、IC载板收入占比提高；二是规模效应显现，单位制造费用下降；三是工艺优化与良率提升降低生产成本；四是产品定价策略合理，有效覆盖成本上涨，实现盈利能力稳步提升。感谢您的关注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13、请简要介绍公司2025年及2026年一季度整体经营业绩？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2025年公司实现营业收入36.77亿元，同比增长36.06%，归母净利润5.40亿元，同比增长152.37%；2026年一季度实现营收9.53亿元，同比增长22.88%，归母净利润1.24亿元，同比增长14.36%，整体保持稳健增长。感谢您的关注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2026-05-15 17:00:53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