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000000"/>
          <w:sz w:val="24"/>
          <w:lang w:val="en-US" w:eastAsia="zh-CN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603029                 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 xml:space="preserve">         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天鹅股份</w:t>
      </w:r>
    </w:p>
    <w:p w14:paraId="042CE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default" w:ascii="宋体" w:hAnsi="宋体"/>
          <w:b/>
          <w:bCs/>
          <w:iCs/>
          <w:color w:val="000000"/>
          <w:sz w:val="36"/>
          <w:szCs w:val="36"/>
        </w:rPr>
      </w:pPr>
      <w:r>
        <w:rPr>
          <w:rFonts w:hint="default" w:ascii="宋体" w:hAnsi="宋体"/>
          <w:b/>
          <w:bCs/>
          <w:iCs/>
          <w:color w:val="000000"/>
          <w:sz w:val="36"/>
          <w:szCs w:val="36"/>
        </w:rPr>
        <w:t>山东天鹅棉业机械股份有限公司</w:t>
      </w:r>
    </w:p>
    <w:p w14:paraId="06AA0F50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iCs/>
          <w:color w:val="000000"/>
          <w:sz w:val="36"/>
          <w:szCs w:val="36"/>
        </w:rPr>
        <w:t>投资者关系活动记录表</w:t>
      </w:r>
    </w:p>
    <w:p w14:paraId="7B92D25C">
      <w:pPr>
        <w:spacing w:line="400" w:lineRule="exact"/>
        <w:rPr>
          <w:rFonts w:hint="eastAsia" w:eastAsia="宋体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编号：202</w:t>
      </w:r>
      <w:r>
        <w:rPr>
          <w:rFonts w:hint="eastAsia" w:cs="Times New Roman"/>
          <w:bCs/>
          <w:iCs/>
          <w:color w:val="00000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-00</w:t>
      </w:r>
      <w:r>
        <w:rPr>
          <w:rFonts w:hint="eastAsia" w:cs="Times New Roman"/>
          <w:bCs/>
          <w:iCs/>
          <w:color w:val="000000"/>
          <w:sz w:val="24"/>
          <w:lang w:val="en-US" w:eastAsia="zh-CN"/>
        </w:rPr>
        <w:t>2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1286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F4E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0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特定对象调研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分析师会议</w:t>
            </w:r>
          </w:p>
          <w:p w14:paraId="652D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媒体采访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业绩说明会</w:t>
            </w:r>
          </w:p>
          <w:p w14:paraId="14F9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新闻发布会         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路演活动</w:t>
            </w:r>
          </w:p>
          <w:p w14:paraId="37B1E760">
            <w:pPr>
              <w:keepNext w:val="0"/>
              <w:keepLines w:val="0"/>
              <w:pageBreakBefore w:val="0"/>
              <w:widowControl w:val="0"/>
              <w:tabs>
                <w:tab w:val="left" w:pos="3045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ab/>
            </w:r>
          </w:p>
          <w:p w14:paraId="72086EF6"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cs="Times New Roman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 （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single"/>
              </w:rPr>
              <w:t>202</w:t>
            </w:r>
            <w:r>
              <w:rPr>
                <w:rFonts w:hint="eastAsia" w:cs="Times New Roman"/>
                <w:kern w:val="0"/>
                <w:sz w:val="24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single"/>
              </w:rPr>
              <w:t>年山东辖区上市公司投资者网上集体接待日活动）</w:t>
            </w:r>
          </w:p>
        </w:tc>
      </w:tr>
      <w:tr w14:paraId="4D20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GB"/>
              </w:rPr>
              <w:t>参加202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GB"/>
              </w:rPr>
              <w:t>年山东辖区上市公司投资者网上集体接待日活动的投资者</w:t>
            </w:r>
          </w:p>
        </w:tc>
      </w:tr>
      <w:tr w14:paraId="2FCE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年5月15日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周五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下午 15:00~16:30</w:t>
            </w:r>
          </w:p>
        </w:tc>
      </w:tr>
      <w:tr w14:paraId="5458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/方式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公司通过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全景网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投资者关系互动平台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（https://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ir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.p5w.net）采用网络远程的方式</w:t>
            </w:r>
            <w:r>
              <w:rPr>
                <w:rFonts w:hint="default" w:ascii="Times New Roman" w:hAnsi="Times New Roman" w:cs="Times New Roman"/>
                <w:sz w:val="24"/>
              </w:rPr>
              <w:t>召开业绩说明会</w:t>
            </w:r>
          </w:p>
        </w:tc>
      </w:tr>
      <w:tr w14:paraId="0051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8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741D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董事长、总经理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王新亭</w:t>
            </w:r>
          </w:p>
          <w:p w14:paraId="7B95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董事会秘书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吴维众</w:t>
            </w:r>
          </w:p>
          <w:p w14:paraId="25C9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财务总监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王翠</w:t>
            </w:r>
            <w:bookmarkStart w:id="0" w:name="_GoBack"/>
            <w:bookmarkEnd w:id="0"/>
          </w:p>
          <w:p w14:paraId="089B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证券事务代表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王伟静</w:t>
            </w:r>
          </w:p>
        </w:tc>
      </w:tr>
      <w:tr w14:paraId="769A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855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721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/>
              <w:textAlignment w:val="auto"/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</w:rPr>
              <w:t>、公司2025年全年财务经营状况怎么样？</w:t>
            </w:r>
          </w:p>
          <w:p w14:paraId="74EC04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尊敬的投资者，您好！2025年，公司实现营业收入95,869.80万元，同比增长24.26%；实现归属于上市公司股东净利润7,463.07万元，同比增长7.66%，营收规模稳步扩张，盈利水平持续提升。感谢您的关注！</w:t>
            </w:r>
          </w:p>
          <w:p w14:paraId="26CBA9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/>
              <w:textAlignment w:val="auto"/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</w:rPr>
              <w:t>2、2025年公司海外出口业务实现爆发式增长，具体发展情况及后续规划是什么？</w:t>
            </w:r>
          </w:p>
          <w:p w14:paraId="41A0B1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尊敬的投资者，您好！公司持续深化中亚、南美、非洲等重点区域市场开拓，出口市场结构持续优化，产品品类不断丰富，实现采棉机在乌兹别克斯坦规模化出口，品牌国际影响力持续提升。2025年，公司实现国际业务收入27,125.61万元，同比增长746.61%。公司将扎实推进“外贸突破”战略，着力强化营销团队建设与渠道优化，加大农机产品市场开拓，稳步扩大出口产品种类及国家覆盖范围。感谢您的关注！</w:t>
            </w:r>
          </w:p>
          <w:p w14:paraId="702EC5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/>
              <w:textAlignment w:val="auto"/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</w:rPr>
              <w:t>、公司未来三到五年，打算怎么发展啊？有啥具体的规划不？</w:t>
            </w:r>
          </w:p>
          <w:p w14:paraId="41B5B9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尊敬的投资者，您好。公司将持续实施创新驱动发展战略，锚定高端农机装备制造高质量发展主线，以国内国际市场双循环为“引擎”，稳步推进“做强棉机、突破采棉机、拓展农机”三大发展战略，构建“一体双擎三翼”新发展格局。感谢您的关注。</w:t>
            </w:r>
          </w:p>
        </w:tc>
      </w:tr>
      <w:tr w14:paraId="0D57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9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7739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9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 xml:space="preserve">-05-15 </w:t>
            </w:r>
          </w:p>
        </w:tc>
      </w:tr>
    </w:tbl>
    <w:p w14:paraId="6555CF2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25C7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06EFC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6F114D9"/>
    <w:rsid w:val="1226353F"/>
    <w:rsid w:val="1B2418A5"/>
    <w:rsid w:val="1FBFC074"/>
    <w:rsid w:val="2FC13550"/>
    <w:rsid w:val="36FB9E1F"/>
    <w:rsid w:val="3BFA3B96"/>
    <w:rsid w:val="3CEF3472"/>
    <w:rsid w:val="3EFF16E9"/>
    <w:rsid w:val="58B77180"/>
    <w:rsid w:val="592C612F"/>
    <w:rsid w:val="6BCA0B67"/>
    <w:rsid w:val="6F0B3495"/>
    <w:rsid w:val="76951E4D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734</Words>
  <Characters>842</Characters>
  <Lines>60</Lines>
  <Paragraphs>17</Paragraphs>
  <TotalTime>7</TotalTime>
  <ScaleCrop>false</ScaleCrop>
  <LinksUpToDate>false</LinksUpToDate>
  <CharactersWithSpaces>975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★</cp:lastModifiedBy>
  <cp:lastPrinted>2014-02-21T05:34:00Z</cp:lastPrinted>
  <dcterms:modified xsi:type="dcterms:W3CDTF">2026-05-15T09:26:06Z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3F3B4793996F43759E0C427073556677_13</vt:lpwstr>
  </property>
  <property fmtid="{D5CDD505-2E9C-101B-9397-08002B2CF9AE}" pid="4" name="KSOTemplateDocerSaveRecord">
    <vt:lpwstr>eyJoZGlkIjoiZWFjMTA5OTM1NTY1YjgxMDM4YjIyMDViY2ZhZTk0MDciLCJ1c2VySWQiOiIyNzE3NjU3NTkifQ==</vt:lpwstr>
  </property>
</Properties>
</file>