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8230">
      <w:pPr>
        <w:pStyle w:val="2"/>
        <w:jc w:val="center"/>
        <w:rPr>
          <w:rFonts w:hint="eastAsia" w:ascii="宋体" w:hAnsi="宋体" w:eastAsia="宋体" w:cs="宋体"/>
          <w:sz w:val="24"/>
          <w:szCs w:val="24"/>
          <w:lang w:val="en-US"/>
        </w:rPr>
      </w:pPr>
      <w:r>
        <w:rPr>
          <w:rFonts w:hint="eastAsia" w:ascii="宋体" w:hAnsi="宋体" w:eastAsia="宋体" w:cs="宋体"/>
          <w:sz w:val="24"/>
          <w:szCs w:val="24"/>
          <w:lang w:val="en-US"/>
        </w:rPr>
        <w:t>证券代码：</w:t>
      </w:r>
      <w:r>
        <w:rPr>
          <w:rFonts w:hint="eastAsia" w:ascii="Times New Roman" w:hAnsi="Times New Roman" w:eastAsia="宋体" w:cs="宋体"/>
          <w:sz w:val="24"/>
          <w:szCs w:val="24"/>
          <w:lang w:val="en-US"/>
        </w:rPr>
        <w:t xml:space="preserve">603909                                  </w:t>
      </w:r>
      <w:r>
        <w:rPr>
          <w:rFonts w:hint="eastAsia" w:ascii="宋体" w:hAnsi="宋体" w:eastAsia="宋体" w:cs="宋体"/>
          <w:sz w:val="24"/>
          <w:szCs w:val="24"/>
          <w:lang w:val="en-US"/>
        </w:rPr>
        <w:t>证券简称：建发合诚</w:t>
      </w:r>
    </w:p>
    <w:p w14:paraId="03958231">
      <w:pPr>
        <w:spacing w:line="600" w:lineRule="exact"/>
        <w:jc w:val="center"/>
        <w:rPr>
          <w:rFonts w:hint="eastAsia" w:ascii="宋体" w:hAnsi="宋体" w:eastAsia="宋体" w:cs="宋体"/>
          <w:b/>
          <w:bCs/>
          <w:sz w:val="44"/>
          <w:szCs w:val="44"/>
        </w:rPr>
      </w:pPr>
    </w:p>
    <w:p w14:paraId="03958232">
      <w:pPr>
        <w:spacing w:line="360" w:lineRule="auto"/>
        <w:jc w:val="center"/>
        <w:rPr>
          <w:rFonts w:hint="eastAsia" w:ascii="宋体" w:hAnsi="宋体" w:eastAsia="宋体" w:cs="宋体"/>
          <w:b/>
          <w:bCs/>
          <w:sz w:val="36"/>
          <w:szCs w:val="36"/>
          <w:lang w:val="en-US"/>
        </w:rPr>
      </w:pPr>
      <w:r>
        <w:rPr>
          <w:rFonts w:hint="eastAsia" w:ascii="宋体" w:hAnsi="宋体" w:eastAsia="宋体" w:cs="宋体"/>
          <w:b/>
          <w:bCs/>
          <w:sz w:val="36"/>
          <w:szCs w:val="36"/>
          <w:lang w:val="en-US"/>
        </w:rPr>
        <w:t>建发合诚工程咨询股份有限公司</w:t>
      </w:r>
    </w:p>
    <w:p w14:paraId="03958233">
      <w:pPr>
        <w:spacing w:line="360" w:lineRule="auto"/>
        <w:jc w:val="center"/>
        <w:rPr>
          <w:rFonts w:hint="eastAsia" w:ascii="宋体" w:hAnsi="宋体" w:eastAsia="宋体" w:cs="宋体"/>
          <w:b/>
          <w:bCs/>
          <w:sz w:val="36"/>
          <w:szCs w:val="36"/>
          <w:lang w:val="en-US"/>
        </w:rPr>
      </w:pPr>
      <w:r>
        <w:rPr>
          <w:rFonts w:hint="eastAsia" w:ascii="宋体" w:hAnsi="宋体" w:eastAsia="宋体" w:cs="宋体"/>
          <w:b/>
          <w:bCs/>
          <w:sz w:val="36"/>
          <w:szCs w:val="36"/>
          <w:lang w:val="en-US"/>
        </w:rPr>
        <w:t>投资者关系活动记录</w:t>
      </w:r>
    </w:p>
    <w:p w14:paraId="50F897F7">
      <w:pPr>
        <w:jc w:val="right"/>
        <w:rPr>
          <w:rFonts w:ascii="Times New Roman" w:hAnsi="Times New Roman" w:eastAsia="宋体" w:cs="Times New Roman"/>
          <w:sz w:val="24"/>
          <w:szCs w:val="24"/>
          <w:lang w:val="en-US"/>
        </w:rPr>
      </w:pPr>
      <w:r>
        <w:rPr>
          <w:rFonts w:hint="eastAsia" w:ascii="宋体" w:hAnsi="宋体" w:eastAsia="宋体" w:cs="宋体"/>
          <w:b/>
          <w:bCs/>
          <w:sz w:val="24"/>
          <w:szCs w:val="24"/>
          <w:lang w:val="en-US"/>
        </w:rPr>
        <w:t xml:space="preserve">                                                      </w:t>
      </w:r>
      <w:r>
        <w:rPr>
          <w:rFonts w:ascii="Times New Roman" w:hAnsi="Times New Roman" w:eastAsia="宋体" w:cs="Times New Roman"/>
          <w:sz w:val="24"/>
          <w:szCs w:val="24"/>
          <w:lang w:val="en-US"/>
        </w:rPr>
        <w:t>编号：2026-00</w:t>
      </w:r>
      <w:r>
        <w:rPr>
          <w:rFonts w:hint="eastAsia" w:ascii="Times New Roman" w:hAnsi="Times New Roman" w:eastAsia="宋体" w:cs="Times New Roman"/>
          <w:sz w:val="24"/>
          <w:szCs w:val="24"/>
          <w:lang w:val="en-US"/>
        </w:rPr>
        <w:t>2</w:t>
      </w:r>
    </w:p>
    <w:tbl>
      <w:tblPr>
        <w:tblStyle w:val="9"/>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727"/>
        <w:gridCol w:w="6624"/>
      </w:tblGrid>
      <w:tr w14:paraId="0395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2727" w:type="dxa"/>
            <w:vAlign w:val="center"/>
          </w:tcPr>
          <w:p w14:paraId="03958234">
            <w:pPr>
              <w:pStyle w:val="12"/>
              <w:jc w:val="center"/>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6624" w:type="dxa"/>
          </w:tcPr>
          <w:p w14:paraId="03958235">
            <w:pPr>
              <w:pStyle w:val="12"/>
              <w:tabs>
                <w:tab w:val="left" w:pos="2418"/>
              </w:tabs>
              <w:spacing w:before="1"/>
              <w:ind w:left="107"/>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03958236">
            <w:pPr>
              <w:pStyle w:val="12"/>
              <w:tabs>
                <w:tab w:val="left" w:pos="2418"/>
              </w:tabs>
              <w:ind w:left="107"/>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MS Gothic" w:cs="宋体"/>
                    <w:sz w:val="24"/>
                    <w:szCs w:val="24"/>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03958237">
            <w:pPr>
              <w:pStyle w:val="12"/>
              <w:tabs>
                <w:tab w:val="left" w:pos="2418"/>
              </w:tabs>
              <w:ind w:left="107"/>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03958238">
            <w:pPr>
              <w:pStyle w:val="12"/>
              <w:ind w:left="107"/>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现场参观</w:t>
            </w:r>
          </w:p>
          <w:p w14:paraId="03958239">
            <w:pPr>
              <w:pStyle w:val="12"/>
              <w:ind w:left="107"/>
              <w:rPr>
                <w:rFonts w:hint="eastAsia"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其他</w:t>
            </w:r>
          </w:p>
        </w:tc>
      </w:tr>
      <w:tr w14:paraId="0395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2727" w:type="dxa"/>
            <w:vAlign w:val="center"/>
          </w:tcPr>
          <w:p w14:paraId="0395823B">
            <w:pPr>
              <w:pStyle w:val="12"/>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6624" w:type="dxa"/>
            <w:vAlign w:val="center"/>
          </w:tcPr>
          <w:p w14:paraId="0395823C">
            <w:pPr>
              <w:pStyle w:val="12"/>
              <w:spacing w:before="72" w:beforeLines="30" w:after="72" w:afterLines="30"/>
              <w:rPr>
                <w:rFonts w:hint="default" w:ascii="Times New Roman" w:hAnsi="Times New Roman" w:eastAsia="宋体" w:cs="Times New Roman"/>
                <w:sz w:val="24"/>
                <w:szCs w:val="24"/>
                <w:lang w:val="en-US" w:eastAsia="zh-CN"/>
              </w:rPr>
            </w:pPr>
            <w:r>
              <w:rPr>
                <w:rFonts w:ascii="宋体" w:hAnsi="宋体" w:eastAsia="宋体" w:cs="宋体"/>
                <w:sz w:val="24"/>
                <w:szCs w:val="24"/>
              </w:rPr>
              <w:t>参加厦门辖区上市公司投资者网上集体接待日活动</w:t>
            </w:r>
            <w:r>
              <w:rPr>
                <w:rFonts w:hint="eastAsia" w:ascii="宋体" w:hAnsi="宋体" w:eastAsia="宋体" w:cs="宋体"/>
                <w:sz w:val="24"/>
                <w:szCs w:val="24"/>
                <w:lang w:val="en-US" w:eastAsia="zh-CN"/>
              </w:rPr>
              <w:t>的投资者</w:t>
            </w:r>
            <w:bookmarkStart w:id="0" w:name="_GoBack"/>
            <w:bookmarkEnd w:id="0"/>
          </w:p>
        </w:tc>
      </w:tr>
      <w:tr w14:paraId="0395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2727" w:type="dxa"/>
            <w:vAlign w:val="center"/>
          </w:tcPr>
          <w:p w14:paraId="0395823E">
            <w:pPr>
              <w:pStyle w:val="12"/>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6624" w:type="dxa"/>
            <w:vAlign w:val="center"/>
          </w:tcPr>
          <w:p w14:paraId="0395823F">
            <w:pPr>
              <w:spacing w:before="72" w:beforeLines="30" w:after="72" w:afterLines="30"/>
              <w:rPr>
                <w:rFonts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2026年5月15日(周五)下午</w:t>
            </w:r>
            <w:r>
              <w:rPr>
                <w:rFonts w:hint="eastAsia" w:ascii="Times New Roman" w:hAnsi="Times New Roman" w:eastAsiaTheme="minorEastAsia" w:cstheme="minorEastAsia"/>
                <w:sz w:val="24"/>
                <w:szCs w:val="24"/>
                <w:lang w:val="en-US" w:eastAsia="zh-CN"/>
              </w:rPr>
              <w:t>15:40</w:t>
            </w:r>
            <w:r>
              <w:rPr>
                <w:rFonts w:hint="eastAsia" w:ascii="Times New Roman" w:hAnsi="Times New Roman" w:eastAsiaTheme="minorEastAsia" w:cstheme="minorEastAsia"/>
                <w:sz w:val="24"/>
                <w:szCs w:val="24"/>
              </w:rPr>
              <w:t>~17:00</w:t>
            </w:r>
          </w:p>
        </w:tc>
      </w:tr>
      <w:tr w14:paraId="0395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2727" w:type="dxa"/>
            <w:vAlign w:val="center"/>
          </w:tcPr>
          <w:p w14:paraId="03958241">
            <w:pPr>
              <w:pStyle w:val="12"/>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6624" w:type="dxa"/>
            <w:vAlign w:val="center"/>
          </w:tcPr>
          <w:p w14:paraId="03958242">
            <w:pPr>
              <w:pStyle w:val="12"/>
              <w:spacing w:before="72" w:beforeLines="30" w:after="72" w:afterLines="30"/>
              <w:jc w:val="both"/>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w:t>
            </w:r>
            <w:r>
              <w:rPr>
                <w:rFonts w:hint="eastAsia" w:cs="宋体" w:asciiTheme="minorEastAsia" w:hAnsiTheme="minorEastAsia" w:eastAsiaTheme="minorEastAsia"/>
                <w:sz w:val="24"/>
                <w:szCs w:val="24"/>
              </w:rPr>
              <w:t>全景路演</w:t>
            </w:r>
            <w:r>
              <w:rPr>
                <w:rFonts w:hint="eastAsia" w:cs="宋体" w:asciiTheme="minorEastAsia" w:hAnsiTheme="minorEastAsia" w:eastAsiaTheme="minorEastAsia"/>
                <w:sz w:val="24"/>
                <w:szCs w:val="24"/>
                <w:lang w:val="en-US"/>
              </w:rPr>
              <w:t>”</w:t>
            </w:r>
            <w:r>
              <w:rPr>
                <w:rFonts w:hint="eastAsia" w:cs="宋体" w:asciiTheme="minorEastAsia" w:hAnsiTheme="minorEastAsia" w:eastAsiaTheme="minorEastAsia"/>
                <w:sz w:val="24"/>
                <w:szCs w:val="24"/>
              </w:rPr>
              <w:t>网站</w:t>
            </w:r>
            <w:r>
              <w:rPr>
                <w:rFonts w:ascii="Times New Roman" w:hAnsi="Times New Roman" w:cs="Times New Roman" w:eastAsiaTheme="minorEastAsia"/>
                <w:sz w:val="24"/>
                <w:szCs w:val="24"/>
                <w:lang w:val="en-US"/>
              </w:rPr>
              <w:t>（http://rs.p5w.net）</w:t>
            </w:r>
            <w:r>
              <w:rPr>
                <w:rFonts w:cs="宋体" w:asciiTheme="minorEastAsia" w:hAnsiTheme="minorEastAsia" w:eastAsiaTheme="minorEastAsia"/>
                <w:sz w:val="24"/>
                <w:szCs w:val="24"/>
              </w:rPr>
              <w:t>网络互动</w:t>
            </w:r>
          </w:p>
        </w:tc>
      </w:tr>
      <w:tr w14:paraId="03958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2727" w:type="dxa"/>
            <w:vAlign w:val="center"/>
          </w:tcPr>
          <w:p w14:paraId="03958244">
            <w:pPr>
              <w:pStyle w:val="12"/>
              <w:jc w:val="center"/>
              <w:rPr>
                <w:rFonts w:hint="eastAsia" w:ascii="宋体" w:hAnsi="宋体" w:eastAsia="宋体" w:cs="宋体"/>
                <w:b/>
                <w:bCs/>
                <w:sz w:val="24"/>
                <w:szCs w:val="24"/>
              </w:rPr>
            </w:pPr>
            <w:r>
              <w:rPr>
                <w:rFonts w:hint="eastAsia" w:ascii="宋体" w:hAnsi="宋体" w:eastAsia="宋体" w:cs="宋体"/>
                <w:b/>
                <w:bCs/>
                <w:sz w:val="24"/>
                <w:szCs w:val="24"/>
              </w:rPr>
              <w:t>上市公司接待人员姓名</w:t>
            </w:r>
          </w:p>
        </w:tc>
        <w:tc>
          <w:tcPr>
            <w:tcW w:w="6624" w:type="dxa"/>
            <w:vAlign w:val="center"/>
          </w:tcPr>
          <w:p w14:paraId="03958245">
            <w:pPr>
              <w:pStyle w:val="12"/>
              <w:spacing w:before="72" w:beforeLines="30" w:after="72" w:afterLines="30"/>
              <w:rPr>
                <w:rFonts w:hint="eastAsia" w:ascii="宋体" w:hAnsi="宋体" w:eastAsia="宋体" w:cs="宋体"/>
                <w:sz w:val="24"/>
                <w:szCs w:val="24"/>
              </w:rPr>
            </w:pPr>
            <w:r>
              <w:rPr>
                <w:rFonts w:hint="eastAsia" w:ascii="宋体" w:hAnsi="宋体" w:eastAsia="宋体" w:cs="宋体"/>
                <w:sz w:val="24"/>
                <w:szCs w:val="24"/>
              </w:rPr>
              <w:t>董事兼</w:t>
            </w:r>
            <w:r>
              <w:rPr>
                <w:rFonts w:ascii="宋体" w:hAnsi="宋体" w:eastAsia="宋体" w:cs="宋体"/>
                <w:sz w:val="24"/>
                <w:szCs w:val="24"/>
              </w:rPr>
              <w:t>总经理黄和宾</w:t>
            </w:r>
          </w:p>
          <w:p w14:paraId="03958246">
            <w:pPr>
              <w:pStyle w:val="12"/>
              <w:spacing w:before="72" w:beforeLines="30" w:after="72" w:afterLines="30"/>
              <w:rPr>
                <w:rFonts w:hint="eastAsia" w:ascii="宋体" w:hAnsi="宋体" w:eastAsia="宋体" w:cs="宋体"/>
                <w:sz w:val="24"/>
                <w:szCs w:val="24"/>
              </w:rPr>
            </w:pPr>
            <w:r>
              <w:rPr>
                <w:rFonts w:ascii="宋体" w:hAnsi="宋体" w:eastAsia="宋体" w:cs="宋体"/>
                <w:sz w:val="24"/>
                <w:szCs w:val="24"/>
              </w:rPr>
              <w:t>独立董事林朝南</w:t>
            </w:r>
          </w:p>
          <w:p w14:paraId="5B3FAEE2">
            <w:pPr>
              <w:pStyle w:val="12"/>
              <w:spacing w:before="72" w:beforeLines="30" w:after="72" w:afterLines="30"/>
              <w:rPr>
                <w:rFonts w:hint="eastAsia" w:ascii="宋体" w:hAnsi="宋体" w:eastAsia="宋体" w:cs="宋体"/>
                <w:sz w:val="24"/>
                <w:szCs w:val="24"/>
              </w:rPr>
            </w:pPr>
            <w:r>
              <w:rPr>
                <w:rFonts w:hint="eastAsia" w:ascii="宋体" w:hAnsi="宋体" w:eastAsia="宋体" w:cs="宋体"/>
                <w:sz w:val="24"/>
                <w:szCs w:val="24"/>
              </w:rPr>
              <w:t>总经理康明旭</w:t>
            </w:r>
          </w:p>
          <w:p w14:paraId="03958247">
            <w:pPr>
              <w:pStyle w:val="12"/>
              <w:spacing w:before="72" w:beforeLines="30" w:after="72" w:afterLines="30"/>
              <w:rPr>
                <w:rFonts w:hint="eastAsia" w:ascii="宋体" w:hAnsi="宋体" w:eastAsia="宋体" w:cs="宋体"/>
                <w:sz w:val="24"/>
                <w:szCs w:val="24"/>
              </w:rPr>
            </w:pPr>
            <w:r>
              <w:rPr>
                <w:rFonts w:ascii="宋体" w:hAnsi="宋体" w:eastAsia="宋体" w:cs="宋体"/>
                <w:sz w:val="24"/>
                <w:szCs w:val="24"/>
              </w:rPr>
              <w:t>董事会秘</w:t>
            </w:r>
            <w:r>
              <w:rPr>
                <w:rFonts w:hint="eastAsia" w:ascii="宋体" w:hAnsi="宋体" w:eastAsia="宋体" w:cs="宋体"/>
                <w:sz w:val="24"/>
                <w:szCs w:val="24"/>
              </w:rPr>
              <w:t>书何璇</w:t>
            </w:r>
          </w:p>
          <w:p w14:paraId="03958248">
            <w:pPr>
              <w:pStyle w:val="12"/>
              <w:spacing w:before="72" w:beforeLines="30" w:after="72" w:afterLines="30"/>
              <w:rPr>
                <w:rFonts w:hint="eastAsia" w:ascii="宋体" w:hAnsi="宋体" w:eastAsia="宋体" w:cs="宋体"/>
                <w:sz w:val="24"/>
                <w:szCs w:val="24"/>
              </w:rPr>
            </w:pPr>
            <w:r>
              <w:rPr>
                <w:rFonts w:ascii="宋体" w:hAnsi="宋体" w:eastAsia="宋体" w:cs="宋体"/>
                <w:sz w:val="24"/>
                <w:szCs w:val="24"/>
              </w:rPr>
              <w:t>财务总监刘晓玲</w:t>
            </w:r>
          </w:p>
        </w:tc>
      </w:tr>
      <w:tr w14:paraId="0395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2727" w:type="dxa"/>
            <w:vAlign w:val="center"/>
          </w:tcPr>
          <w:p w14:paraId="0395824A">
            <w:pPr>
              <w:pStyle w:val="12"/>
              <w:jc w:val="center"/>
              <w:rPr>
                <w:rFonts w:hint="eastAsia" w:ascii="宋体" w:hAnsi="宋体" w:eastAsia="宋体" w:cs="宋体"/>
                <w:b/>
                <w:bCs/>
                <w:sz w:val="24"/>
                <w:szCs w:val="24"/>
              </w:rPr>
            </w:pPr>
            <w:r>
              <w:rPr>
                <w:rFonts w:hint="eastAsia" w:ascii="宋体" w:hAnsi="宋体" w:eastAsia="宋体" w:cs="宋体"/>
                <w:b/>
                <w:bCs/>
                <w:sz w:val="24"/>
                <w:szCs w:val="24"/>
              </w:rPr>
              <w:t>投资者关系活动</w:t>
            </w:r>
          </w:p>
          <w:p w14:paraId="0395824B">
            <w:pPr>
              <w:pStyle w:val="12"/>
              <w:jc w:val="center"/>
              <w:rPr>
                <w:rFonts w:hint="eastAsia" w:ascii="宋体" w:hAnsi="宋体" w:eastAsia="宋体" w:cs="宋体"/>
                <w:b/>
                <w:bCs/>
                <w:sz w:val="24"/>
                <w:szCs w:val="24"/>
              </w:rPr>
            </w:pPr>
            <w:r>
              <w:rPr>
                <w:rFonts w:hint="eastAsia" w:ascii="宋体" w:hAnsi="宋体" w:eastAsia="宋体" w:cs="宋体"/>
                <w:b/>
                <w:bCs/>
                <w:sz w:val="24"/>
                <w:szCs w:val="24"/>
              </w:rPr>
              <w:t>主要内容介绍</w:t>
            </w:r>
          </w:p>
        </w:tc>
        <w:tc>
          <w:tcPr>
            <w:tcW w:w="6624" w:type="dxa"/>
          </w:tcPr>
          <w:p w14:paraId="23CECF44">
            <w:pPr>
              <w:pStyle w:val="12"/>
              <w:spacing w:line="360" w:lineRule="auto"/>
              <w:ind w:firstLine="482" w:firstLineChars="200"/>
              <w:jc w:val="both"/>
              <w:rPr>
                <w:rFonts w:hint="eastAsia" w:ascii="宋体" w:hAnsi="宋体" w:eastAsia="宋体" w:cs="宋体"/>
                <w:b/>
                <w:sz w:val="24"/>
                <w:szCs w:val="24"/>
              </w:rPr>
            </w:pPr>
            <w:r>
              <w:rPr>
                <w:rFonts w:hint="eastAsia" w:ascii="Times New Roman" w:hAnsi="Times New Roman" w:eastAsia="宋体" w:cs="宋体"/>
                <w:b/>
                <w:sz w:val="24"/>
                <w:szCs w:val="24"/>
              </w:rPr>
              <w:t>1</w:t>
            </w:r>
            <w:r>
              <w:rPr>
                <w:rFonts w:ascii="宋体" w:hAnsi="宋体" w:eastAsia="宋体" w:cs="宋体"/>
                <w:b/>
                <w:sz w:val="24"/>
                <w:szCs w:val="24"/>
              </w:rPr>
              <w:t>.</w:t>
            </w:r>
            <w:r>
              <w:rPr>
                <w:rFonts w:hint="eastAsia" w:ascii="宋体" w:hAnsi="宋体" w:eastAsia="宋体" w:cs="宋体"/>
                <w:b/>
                <w:sz w:val="24"/>
                <w:szCs w:val="24"/>
              </w:rPr>
              <w:t>请问公司在城市更新领域业务发展情况如何？</w:t>
            </w:r>
          </w:p>
          <w:p w14:paraId="4FF230F4">
            <w:pPr>
              <w:pStyle w:val="12"/>
              <w:spacing w:line="360" w:lineRule="auto"/>
              <w:ind w:firstLine="480" w:firstLineChars="200"/>
              <w:jc w:val="both"/>
              <w:rPr>
                <w:rFonts w:hint="eastAsia" w:ascii="宋体" w:hAnsi="宋体" w:eastAsia="宋体" w:cs="宋体"/>
                <w:sz w:val="24"/>
                <w:szCs w:val="24"/>
              </w:rPr>
            </w:pPr>
            <w:r>
              <w:rPr>
                <w:rFonts w:ascii="宋体" w:hAnsi="宋体" w:eastAsia="宋体" w:cs="宋体"/>
                <w:sz w:val="24"/>
                <w:szCs w:val="24"/>
              </w:rPr>
              <w:t>答</w:t>
            </w:r>
            <w:r>
              <w:rPr>
                <w:rFonts w:hint="eastAsia" w:ascii="宋体" w:hAnsi="宋体" w:eastAsia="宋体" w:cs="宋体"/>
                <w:sz w:val="24"/>
                <w:szCs w:val="24"/>
              </w:rPr>
              <w:t>：尊敬的投资者，您好！公司</w:t>
            </w:r>
            <w:r>
              <w:rPr>
                <w:rFonts w:hint="eastAsia" w:ascii="Times New Roman" w:hAnsi="Times New Roman" w:eastAsia="宋体" w:cs="宋体"/>
                <w:sz w:val="24"/>
                <w:szCs w:val="24"/>
              </w:rPr>
              <w:t>2009</w:t>
            </w:r>
            <w:r>
              <w:rPr>
                <w:rFonts w:hint="eastAsia" w:ascii="宋体" w:hAnsi="宋体" w:eastAsia="宋体" w:cs="宋体"/>
                <w:sz w:val="24"/>
                <w:szCs w:val="24"/>
              </w:rPr>
              <w:t>年着手布局城市更新相关业务，近年来公司重点打造“建发合诚工程医院”，聚焦在役工程的“检测—设计—运维”一体化服务，并搭建“合诚数智云”平台，为城市更新提供专业技术支撑。</w:t>
            </w:r>
            <w:r>
              <w:rPr>
                <w:rFonts w:hint="eastAsia" w:ascii="Times New Roman" w:hAnsi="Times New Roman" w:eastAsia="宋体" w:cs="宋体"/>
                <w:sz w:val="24"/>
                <w:szCs w:val="24"/>
              </w:rPr>
              <w:t>2026</w:t>
            </w:r>
            <w:r>
              <w:rPr>
                <w:rFonts w:hint="eastAsia" w:ascii="宋体" w:hAnsi="宋体" w:eastAsia="宋体" w:cs="宋体"/>
                <w:sz w:val="24"/>
                <w:szCs w:val="24"/>
              </w:rPr>
              <w:t>年，公司依托“建发合诚工程医院”，承接四川省内江市东兴区城市有机更新建设项目全过程工程咨询服务（中标额</w:t>
            </w:r>
            <w:r>
              <w:rPr>
                <w:rFonts w:hint="eastAsia" w:ascii="Times New Roman" w:hAnsi="Times New Roman" w:eastAsia="宋体" w:cs="宋体"/>
                <w:sz w:val="24"/>
                <w:szCs w:val="24"/>
              </w:rPr>
              <w:t>2</w:t>
            </w:r>
            <w:r>
              <w:rPr>
                <w:rFonts w:hint="eastAsia" w:ascii="宋体" w:hAnsi="宋体" w:eastAsia="宋体" w:cs="宋体"/>
                <w:sz w:val="24"/>
                <w:szCs w:val="24"/>
              </w:rPr>
              <w:t>,</w:t>
            </w:r>
            <w:r>
              <w:rPr>
                <w:rFonts w:hint="eastAsia" w:ascii="Times New Roman" w:hAnsi="Times New Roman" w:eastAsia="宋体" w:cs="宋体"/>
                <w:sz w:val="24"/>
                <w:szCs w:val="24"/>
              </w:rPr>
              <w:t>000</w:t>
            </w:r>
            <w:r>
              <w:rPr>
                <w:rFonts w:hint="eastAsia" w:ascii="宋体" w:hAnsi="宋体" w:eastAsia="宋体" w:cs="宋体"/>
                <w:sz w:val="24"/>
                <w:szCs w:val="24"/>
              </w:rPr>
              <w:t>万元）、厦门同文顶历史街区EPC+O项目（中标额</w:t>
            </w:r>
            <w:r>
              <w:rPr>
                <w:rFonts w:hint="eastAsia" w:ascii="Times New Roman" w:hAnsi="Times New Roman" w:eastAsia="宋体" w:cs="宋体"/>
                <w:sz w:val="24"/>
                <w:szCs w:val="24"/>
              </w:rPr>
              <w:t>20</w:t>
            </w:r>
            <w:r>
              <w:rPr>
                <w:rFonts w:hint="eastAsia" w:ascii="宋体" w:hAnsi="宋体" w:eastAsia="宋体" w:cs="宋体"/>
                <w:sz w:val="24"/>
                <w:szCs w:val="24"/>
              </w:rPr>
              <w:t>,</w:t>
            </w:r>
            <w:r>
              <w:rPr>
                <w:rFonts w:hint="eastAsia" w:ascii="Times New Roman" w:hAnsi="Times New Roman" w:eastAsia="宋体" w:cs="宋体"/>
                <w:sz w:val="24"/>
                <w:szCs w:val="24"/>
              </w:rPr>
              <w:t>000</w:t>
            </w:r>
            <w:r>
              <w:rPr>
                <w:rFonts w:hint="eastAsia" w:ascii="宋体" w:hAnsi="宋体" w:eastAsia="宋体" w:cs="宋体"/>
                <w:sz w:val="24"/>
                <w:szCs w:val="24"/>
              </w:rPr>
              <w:t>万元）等重点项目，深度参与前期策划，中期工程咨询及施工，后期运维等全链条服务。</w:t>
            </w:r>
            <w:r>
              <w:rPr>
                <w:rFonts w:hint="eastAsia" w:ascii="Times New Roman" w:hAnsi="Times New Roman" w:eastAsia="宋体" w:cs="宋体"/>
                <w:sz w:val="24"/>
                <w:szCs w:val="24"/>
              </w:rPr>
              <w:t>2026</w:t>
            </w:r>
            <w:r>
              <w:rPr>
                <w:rFonts w:hint="eastAsia" w:ascii="宋体" w:hAnsi="宋体" w:eastAsia="宋体" w:cs="宋体"/>
                <w:sz w:val="24"/>
                <w:szCs w:val="24"/>
              </w:rPr>
              <w:t>年</w:t>
            </w:r>
            <w:r>
              <w:rPr>
                <w:rFonts w:hint="eastAsia" w:ascii="Times New Roman" w:hAnsi="Times New Roman" w:eastAsia="宋体" w:cs="宋体"/>
                <w:sz w:val="24"/>
                <w:szCs w:val="24"/>
              </w:rPr>
              <w:t>1</w:t>
            </w:r>
            <w:r>
              <w:rPr>
                <w:rFonts w:hint="eastAsia" w:ascii="宋体" w:hAnsi="宋体" w:eastAsia="宋体" w:cs="宋体"/>
                <w:sz w:val="24"/>
                <w:szCs w:val="24"/>
              </w:rPr>
              <w:t>-</w:t>
            </w:r>
            <w:r>
              <w:rPr>
                <w:rFonts w:hint="eastAsia" w:ascii="Times New Roman" w:hAnsi="Times New Roman" w:eastAsia="宋体" w:cs="宋体"/>
                <w:sz w:val="24"/>
                <w:szCs w:val="24"/>
              </w:rPr>
              <w:t>4</w:t>
            </w:r>
            <w:r>
              <w:rPr>
                <w:rFonts w:hint="eastAsia" w:ascii="宋体" w:hAnsi="宋体" w:eastAsia="宋体" w:cs="宋体"/>
                <w:sz w:val="24"/>
                <w:szCs w:val="24"/>
              </w:rPr>
              <w:t>月，公司城市更新相关新签合同同比大幅增长。</w:t>
            </w:r>
          </w:p>
          <w:p w14:paraId="1E1369DD">
            <w:pPr>
              <w:pStyle w:val="12"/>
              <w:spacing w:line="360" w:lineRule="auto"/>
              <w:ind w:firstLine="480" w:firstLineChars="200"/>
              <w:jc w:val="both"/>
              <w:rPr>
                <w:rFonts w:ascii="Times New Roman" w:hAnsi="Times New Roman" w:eastAsia="宋体" w:cs="宋体"/>
                <w:b/>
                <w:sz w:val="24"/>
                <w:szCs w:val="24"/>
              </w:rPr>
            </w:pPr>
            <w:r>
              <w:rPr>
                <w:rFonts w:hint="eastAsia" w:ascii="宋体" w:hAnsi="宋体" w:eastAsia="宋体" w:cs="宋体"/>
                <w:sz w:val="24"/>
                <w:szCs w:val="24"/>
              </w:rPr>
              <w:t>通过项目实践，公司持续探索城市更新的可持续开发与运营模式，打造区域示范标杆，沉淀出可复制、可推广的“合诚城市更新服务模式”。未来，公司将紧抓全国城市更新政策与行业发展机遇，强化技术研发创新，深化与建发集团的产业协同，稳步拓展深耕城市的城市更新业务，以专业服务助力城市存量提质与高质量发展。感谢您的关注与支持！</w:t>
            </w:r>
          </w:p>
          <w:p w14:paraId="0395824C">
            <w:pPr>
              <w:pStyle w:val="12"/>
              <w:spacing w:line="360" w:lineRule="auto"/>
              <w:ind w:firstLine="482" w:firstLineChars="200"/>
              <w:jc w:val="both"/>
              <w:rPr>
                <w:rFonts w:hint="eastAsia" w:ascii="宋体" w:hAnsi="宋体" w:eastAsia="宋体" w:cs="宋体"/>
                <w:sz w:val="24"/>
                <w:szCs w:val="24"/>
              </w:rPr>
            </w:pPr>
            <w:r>
              <w:rPr>
                <w:rFonts w:hint="eastAsia" w:ascii="Times New Roman" w:hAnsi="Times New Roman" w:eastAsia="宋体" w:cs="宋体"/>
                <w:b/>
                <w:sz w:val="24"/>
                <w:szCs w:val="24"/>
              </w:rPr>
              <w:t>2</w:t>
            </w:r>
            <w:r>
              <w:rPr>
                <w:rFonts w:ascii="宋体" w:hAnsi="宋体" w:eastAsia="宋体" w:cs="宋体"/>
                <w:b/>
                <w:sz w:val="24"/>
                <w:szCs w:val="24"/>
              </w:rPr>
              <w:t>.</w:t>
            </w:r>
            <w:r>
              <w:rPr>
                <w:rFonts w:hint="eastAsia" w:ascii="宋体" w:hAnsi="宋体" w:eastAsia="宋体" w:cs="宋体"/>
                <w:b/>
                <w:sz w:val="24"/>
                <w:szCs w:val="24"/>
              </w:rPr>
              <w:t>请问公司关于“双碳”相关业务开展情况如何？</w:t>
            </w:r>
          </w:p>
          <w:p w14:paraId="7816DD2D">
            <w:pPr>
              <w:pStyle w:val="12"/>
              <w:spacing w:line="360" w:lineRule="auto"/>
              <w:ind w:firstLine="480" w:firstLineChars="200"/>
              <w:jc w:val="both"/>
              <w:rPr>
                <w:rFonts w:hint="eastAsia" w:ascii="宋体" w:hAnsi="宋体" w:eastAsia="宋体" w:cs="宋体"/>
                <w:sz w:val="24"/>
                <w:szCs w:val="24"/>
              </w:rPr>
            </w:pPr>
            <w:r>
              <w:rPr>
                <w:rFonts w:ascii="宋体" w:hAnsi="宋体" w:eastAsia="宋体" w:cs="宋体"/>
                <w:sz w:val="24"/>
                <w:szCs w:val="24"/>
              </w:rPr>
              <w:t>答</w:t>
            </w:r>
            <w:r>
              <w:rPr>
                <w:rFonts w:hint="eastAsia" w:ascii="宋体" w:hAnsi="宋体" w:eastAsia="宋体" w:cs="宋体"/>
                <w:sz w:val="24"/>
                <w:szCs w:val="24"/>
              </w:rPr>
              <w:t>：尊敬的投资者，您好！公司积极响应国家“双碳”及绿色发展战略，立足工程技术与全过程咨询优势，聚焦绿色建筑、生态修复、基础设施节能改造及能源托管等领域，持续布局绿色低碳环保业务。子公司大连市政院主导设计的“大连市机关事务管理局集中办公区能源托管项目”已入选国家公共机构节能示范案例，形成了可复制的节能降碳服务模式。同时，大连市政院已承接武汉市青山区余热供暖制冷项目(中标额</w:t>
            </w:r>
            <w:r>
              <w:rPr>
                <w:rFonts w:hint="eastAsia" w:ascii="Times New Roman" w:hAnsi="Times New Roman" w:eastAsia="宋体" w:cs="宋体"/>
                <w:sz w:val="24"/>
                <w:szCs w:val="24"/>
              </w:rPr>
              <w:t>4</w:t>
            </w:r>
            <w:r>
              <w:rPr>
                <w:rFonts w:hint="eastAsia" w:ascii="宋体" w:hAnsi="宋体" w:eastAsia="宋体" w:cs="宋体"/>
                <w:sz w:val="24"/>
                <w:szCs w:val="24"/>
              </w:rPr>
              <w:t>,</w:t>
            </w:r>
            <w:r>
              <w:rPr>
                <w:rFonts w:hint="eastAsia" w:ascii="Times New Roman" w:hAnsi="Times New Roman" w:eastAsia="宋体" w:cs="宋体"/>
                <w:sz w:val="24"/>
                <w:szCs w:val="24"/>
              </w:rPr>
              <w:t>500</w:t>
            </w:r>
            <w:r>
              <w:rPr>
                <w:rFonts w:hint="eastAsia" w:ascii="宋体" w:hAnsi="宋体" w:eastAsia="宋体" w:cs="宋体"/>
                <w:sz w:val="24"/>
                <w:szCs w:val="24"/>
              </w:rPr>
              <w:t>万元）的设计业务，筑牢民生保障、助力绿色减排。</w:t>
            </w:r>
          </w:p>
          <w:p w14:paraId="0395825D">
            <w:pPr>
              <w:pStyle w:val="12"/>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同时，公司依托“建发合诚工程医院”技术体系，推动绿碳技术研发与工程落地应用，在市政交通、公共建筑、零碳科技城等项目中融入节能减排、生态保护、绿色建材应用等服务。感谢您的关注与支持！</w:t>
            </w:r>
          </w:p>
        </w:tc>
      </w:tr>
      <w:tr w14:paraId="0395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2727" w:type="dxa"/>
            <w:vAlign w:val="center"/>
          </w:tcPr>
          <w:p w14:paraId="0395825F">
            <w:pPr>
              <w:pStyle w:val="12"/>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关于本次活动是否涉及</w:t>
            </w:r>
          </w:p>
          <w:p w14:paraId="03958260">
            <w:pPr>
              <w:pStyle w:val="12"/>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应披露重大信息的说明</w:t>
            </w:r>
          </w:p>
        </w:tc>
        <w:tc>
          <w:tcPr>
            <w:tcW w:w="6624" w:type="dxa"/>
            <w:vAlign w:val="center"/>
          </w:tcPr>
          <w:p w14:paraId="03958261">
            <w:pPr>
              <w:pStyle w:val="12"/>
              <w:rPr>
                <w:rFonts w:hint="eastAsia" w:ascii="宋体" w:hAnsi="宋体" w:eastAsia="宋体" w:cs="宋体"/>
                <w:sz w:val="24"/>
                <w:szCs w:val="24"/>
              </w:rPr>
            </w:pPr>
            <w:r>
              <w:rPr>
                <w:rFonts w:hint="eastAsia" w:cs="宋体" w:asciiTheme="minorEastAsia" w:hAnsiTheme="minorEastAsia" w:eastAsiaTheme="minorEastAsia"/>
                <w:sz w:val="24"/>
                <w:szCs w:val="24"/>
              </w:rPr>
              <w:t>本次活动不涉及未公开披露的重大信息。</w:t>
            </w:r>
          </w:p>
        </w:tc>
      </w:tr>
      <w:tr w14:paraId="0395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9351" w:type="dxa"/>
            <w:gridSpan w:val="2"/>
            <w:vAlign w:val="center"/>
          </w:tcPr>
          <w:p w14:paraId="03958263">
            <w:pPr>
              <w:pStyle w:val="12"/>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风险提示</w:t>
            </w:r>
          </w:p>
        </w:tc>
      </w:tr>
      <w:tr w14:paraId="03958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97" w:hRule="atLeast"/>
          <w:jc w:val="center"/>
        </w:trPr>
        <w:tc>
          <w:tcPr>
            <w:tcW w:w="9351" w:type="dxa"/>
            <w:gridSpan w:val="2"/>
            <w:vAlign w:val="center"/>
          </w:tcPr>
          <w:p w14:paraId="03958265">
            <w:pPr>
              <w:pStyle w:val="12"/>
              <w:spacing w:before="72" w:beforeLines="30" w:line="30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以上如涉及对行业的预测、公司发展战略规划等相关内容，不能视作公司或管理层对行业、公司发展或业绩的承诺和保证，敬请广大投资者注意投资风险。</w:t>
            </w:r>
          </w:p>
        </w:tc>
      </w:tr>
    </w:tbl>
    <w:p w14:paraId="0395826A">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MDdmNDdlZDNjN2QxZDI1MmM0M2M2ZDBhZjU4NDkifQ=="/>
  </w:docVars>
  <w:rsids>
    <w:rsidRoot w:val="00301D32"/>
    <w:rsid w:val="00026CC3"/>
    <w:rsid w:val="00036089"/>
    <w:rsid w:val="0004362A"/>
    <w:rsid w:val="00053CFA"/>
    <w:rsid w:val="000633EC"/>
    <w:rsid w:val="00063804"/>
    <w:rsid w:val="000665A2"/>
    <w:rsid w:val="00071D52"/>
    <w:rsid w:val="000877AB"/>
    <w:rsid w:val="00093921"/>
    <w:rsid w:val="000B7C08"/>
    <w:rsid w:val="000D12CF"/>
    <w:rsid w:val="000D2D88"/>
    <w:rsid w:val="000E4B20"/>
    <w:rsid w:val="0011418F"/>
    <w:rsid w:val="00124282"/>
    <w:rsid w:val="00124CC0"/>
    <w:rsid w:val="00172C24"/>
    <w:rsid w:val="00180F28"/>
    <w:rsid w:val="001C72E0"/>
    <w:rsid w:val="001E59D1"/>
    <w:rsid w:val="001E5EA4"/>
    <w:rsid w:val="002042A7"/>
    <w:rsid w:val="00205911"/>
    <w:rsid w:val="00205CD6"/>
    <w:rsid w:val="0021064B"/>
    <w:rsid w:val="002146AD"/>
    <w:rsid w:val="00263B1C"/>
    <w:rsid w:val="00275CB6"/>
    <w:rsid w:val="002800B5"/>
    <w:rsid w:val="00295B29"/>
    <w:rsid w:val="002D4073"/>
    <w:rsid w:val="002E7098"/>
    <w:rsid w:val="00301D32"/>
    <w:rsid w:val="00314CFE"/>
    <w:rsid w:val="00325123"/>
    <w:rsid w:val="003409BB"/>
    <w:rsid w:val="003552F4"/>
    <w:rsid w:val="0035665E"/>
    <w:rsid w:val="00366FAD"/>
    <w:rsid w:val="0037105B"/>
    <w:rsid w:val="003975BA"/>
    <w:rsid w:val="003A74E6"/>
    <w:rsid w:val="003B73DD"/>
    <w:rsid w:val="003D011C"/>
    <w:rsid w:val="003E0F7E"/>
    <w:rsid w:val="0040731E"/>
    <w:rsid w:val="004108C7"/>
    <w:rsid w:val="00412DC2"/>
    <w:rsid w:val="00440041"/>
    <w:rsid w:val="00451268"/>
    <w:rsid w:val="004515AD"/>
    <w:rsid w:val="00451857"/>
    <w:rsid w:val="00453516"/>
    <w:rsid w:val="00457548"/>
    <w:rsid w:val="00470DB2"/>
    <w:rsid w:val="004925E7"/>
    <w:rsid w:val="00495B11"/>
    <w:rsid w:val="004D5E96"/>
    <w:rsid w:val="004F6FF3"/>
    <w:rsid w:val="005279DE"/>
    <w:rsid w:val="00536DDE"/>
    <w:rsid w:val="005672CA"/>
    <w:rsid w:val="00571B49"/>
    <w:rsid w:val="005743AE"/>
    <w:rsid w:val="005C0E8F"/>
    <w:rsid w:val="005D1222"/>
    <w:rsid w:val="005D64CA"/>
    <w:rsid w:val="005E5717"/>
    <w:rsid w:val="005E5C20"/>
    <w:rsid w:val="005E6DB2"/>
    <w:rsid w:val="005F4094"/>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2DC4"/>
    <w:rsid w:val="00733224"/>
    <w:rsid w:val="00764128"/>
    <w:rsid w:val="007824B8"/>
    <w:rsid w:val="007910DD"/>
    <w:rsid w:val="007A3EC1"/>
    <w:rsid w:val="007B3368"/>
    <w:rsid w:val="007C71E9"/>
    <w:rsid w:val="007D0A69"/>
    <w:rsid w:val="007D4EF6"/>
    <w:rsid w:val="007D5092"/>
    <w:rsid w:val="007D6DC4"/>
    <w:rsid w:val="007F6087"/>
    <w:rsid w:val="00822613"/>
    <w:rsid w:val="00850E4C"/>
    <w:rsid w:val="00853463"/>
    <w:rsid w:val="00893F25"/>
    <w:rsid w:val="00895035"/>
    <w:rsid w:val="00896F87"/>
    <w:rsid w:val="008B2B14"/>
    <w:rsid w:val="008C6AED"/>
    <w:rsid w:val="008C7604"/>
    <w:rsid w:val="008E1B27"/>
    <w:rsid w:val="008F5317"/>
    <w:rsid w:val="00903379"/>
    <w:rsid w:val="00906975"/>
    <w:rsid w:val="00917F0B"/>
    <w:rsid w:val="00917F8B"/>
    <w:rsid w:val="00960964"/>
    <w:rsid w:val="00965E4D"/>
    <w:rsid w:val="009B1D5C"/>
    <w:rsid w:val="009B2EDF"/>
    <w:rsid w:val="009B5538"/>
    <w:rsid w:val="009B7515"/>
    <w:rsid w:val="009C2E31"/>
    <w:rsid w:val="009E1955"/>
    <w:rsid w:val="009F120D"/>
    <w:rsid w:val="009F2FBA"/>
    <w:rsid w:val="00A527AA"/>
    <w:rsid w:val="00A5684D"/>
    <w:rsid w:val="00A60AB8"/>
    <w:rsid w:val="00A75C61"/>
    <w:rsid w:val="00A9601B"/>
    <w:rsid w:val="00AD100E"/>
    <w:rsid w:val="00AE1E36"/>
    <w:rsid w:val="00AF1270"/>
    <w:rsid w:val="00AF74AA"/>
    <w:rsid w:val="00B03C2F"/>
    <w:rsid w:val="00B124D6"/>
    <w:rsid w:val="00B15064"/>
    <w:rsid w:val="00B15C3F"/>
    <w:rsid w:val="00B31EBA"/>
    <w:rsid w:val="00B340A3"/>
    <w:rsid w:val="00B410F5"/>
    <w:rsid w:val="00B6280C"/>
    <w:rsid w:val="00B671A4"/>
    <w:rsid w:val="00B72CD4"/>
    <w:rsid w:val="00B84645"/>
    <w:rsid w:val="00B85B00"/>
    <w:rsid w:val="00B87B02"/>
    <w:rsid w:val="00B96F27"/>
    <w:rsid w:val="00BF132F"/>
    <w:rsid w:val="00C13878"/>
    <w:rsid w:val="00C2608D"/>
    <w:rsid w:val="00CA1705"/>
    <w:rsid w:val="00CC1D51"/>
    <w:rsid w:val="00CD31EA"/>
    <w:rsid w:val="00CE1A54"/>
    <w:rsid w:val="00CF5FB6"/>
    <w:rsid w:val="00D02518"/>
    <w:rsid w:val="00D17454"/>
    <w:rsid w:val="00D33FBC"/>
    <w:rsid w:val="00D50225"/>
    <w:rsid w:val="00D65F72"/>
    <w:rsid w:val="00D7535C"/>
    <w:rsid w:val="00D76302"/>
    <w:rsid w:val="00D842E9"/>
    <w:rsid w:val="00DA3C29"/>
    <w:rsid w:val="00DA5CE2"/>
    <w:rsid w:val="00DB06E7"/>
    <w:rsid w:val="00DC73E3"/>
    <w:rsid w:val="00DD14BD"/>
    <w:rsid w:val="00DE10E8"/>
    <w:rsid w:val="00E16FDA"/>
    <w:rsid w:val="00E31A0A"/>
    <w:rsid w:val="00E33777"/>
    <w:rsid w:val="00E35F58"/>
    <w:rsid w:val="00E45BD9"/>
    <w:rsid w:val="00E66FFC"/>
    <w:rsid w:val="00E759D6"/>
    <w:rsid w:val="00E84A8C"/>
    <w:rsid w:val="00E976DE"/>
    <w:rsid w:val="00EA3107"/>
    <w:rsid w:val="00EC0F83"/>
    <w:rsid w:val="00ED46CA"/>
    <w:rsid w:val="00EE3187"/>
    <w:rsid w:val="00EE71D3"/>
    <w:rsid w:val="00EF0890"/>
    <w:rsid w:val="00EF499B"/>
    <w:rsid w:val="00EF7CC2"/>
    <w:rsid w:val="00F14977"/>
    <w:rsid w:val="00F26A02"/>
    <w:rsid w:val="00FB4A08"/>
    <w:rsid w:val="00FC0C2A"/>
    <w:rsid w:val="00FD7F8E"/>
    <w:rsid w:val="00FF11E4"/>
    <w:rsid w:val="04B072D4"/>
    <w:rsid w:val="04B14FFF"/>
    <w:rsid w:val="05F575D4"/>
    <w:rsid w:val="064249C6"/>
    <w:rsid w:val="08641132"/>
    <w:rsid w:val="09186774"/>
    <w:rsid w:val="0945438F"/>
    <w:rsid w:val="0A71587A"/>
    <w:rsid w:val="0B792C38"/>
    <w:rsid w:val="0C28640C"/>
    <w:rsid w:val="0E90599A"/>
    <w:rsid w:val="0ED720CD"/>
    <w:rsid w:val="0F6E2138"/>
    <w:rsid w:val="12070CAE"/>
    <w:rsid w:val="145F688C"/>
    <w:rsid w:val="14D47131"/>
    <w:rsid w:val="15680001"/>
    <w:rsid w:val="15DD2205"/>
    <w:rsid w:val="17072842"/>
    <w:rsid w:val="17A67110"/>
    <w:rsid w:val="1864189B"/>
    <w:rsid w:val="18D73A7D"/>
    <w:rsid w:val="19557370"/>
    <w:rsid w:val="1AD05845"/>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79C4B28"/>
    <w:rsid w:val="389C49C0"/>
    <w:rsid w:val="39BC78F4"/>
    <w:rsid w:val="3B35486F"/>
    <w:rsid w:val="3EF1250A"/>
    <w:rsid w:val="40567DB0"/>
    <w:rsid w:val="40FF5CD2"/>
    <w:rsid w:val="42DB40B0"/>
    <w:rsid w:val="43B71B0A"/>
    <w:rsid w:val="44FA0589"/>
    <w:rsid w:val="45A663E3"/>
    <w:rsid w:val="469F09AF"/>
    <w:rsid w:val="4B756271"/>
    <w:rsid w:val="4C8E1CA8"/>
    <w:rsid w:val="4D522F77"/>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BB96AA0"/>
    <w:rsid w:val="6CC24AB5"/>
    <w:rsid w:val="6D9271B2"/>
    <w:rsid w:val="6E0307C8"/>
    <w:rsid w:val="6F134790"/>
    <w:rsid w:val="6FE81F5F"/>
    <w:rsid w:val="72446028"/>
    <w:rsid w:val="73076EC0"/>
    <w:rsid w:val="74210CA6"/>
    <w:rsid w:val="746F4E76"/>
    <w:rsid w:val="76430096"/>
    <w:rsid w:val="788C25F5"/>
    <w:rsid w:val="79F72AA9"/>
    <w:rsid w:val="7A144529"/>
    <w:rsid w:val="7A150893"/>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Template>
  <Pages>2</Pages>
  <Words>1046</Words>
  <Characters>1118</Characters>
  <Lines>9</Lines>
  <Paragraphs>2</Paragraphs>
  <TotalTime>78</TotalTime>
  <ScaleCrop>false</ScaleCrop>
  <LinksUpToDate>false</LinksUpToDate>
  <CharactersWithSpaces>1215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CIAO</cp:lastModifiedBy>
  <dcterms:modified xsi:type="dcterms:W3CDTF">2026-05-15T10:00:18Z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eyJoZGlkIjoiZTM5NGFjMDcxMTQ0ZjgyYzExYWNmZGE1ZTFkYWZhYzkiLCJ1c2VySWQiOiIzMDE0NjYzMzgifQ==</vt:lpwstr>
  </property>
</Properties>
</file>