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5A51C77" w14:textId="77777777" w:rsidR="00B83299" w:rsidRDefault="009973E8">
      <w:pPr>
        <w:pStyle w:val="New1"/>
        <w:spacing w:beforeLines="50" w:before="156" w:afterLines="50" w:after="156" w:line="400" w:lineRule="exact"/>
        <w:rPr>
          <w:bCs/>
          <w:iCs/>
          <w:color w:val="000000"/>
          <w:sz w:val="24"/>
        </w:rPr>
      </w:pPr>
      <w:r>
        <w:rPr>
          <w:bCs/>
          <w:iCs/>
          <w:color w:val="000000"/>
          <w:sz w:val="24"/>
        </w:rPr>
        <w:t>证券代码：</w:t>
      </w:r>
      <w:r>
        <w:rPr>
          <w:bCs/>
          <w:iCs/>
          <w:color w:val="000000"/>
          <w:sz w:val="24"/>
        </w:rPr>
        <w:t xml:space="preserve">603551                                          </w:t>
      </w:r>
      <w:r>
        <w:rPr>
          <w:bCs/>
          <w:iCs/>
          <w:color w:val="000000"/>
          <w:sz w:val="24"/>
        </w:rPr>
        <w:t>证券简称：奥普</w:t>
      </w:r>
      <w:r>
        <w:rPr>
          <w:rFonts w:hint="eastAsia"/>
          <w:bCs/>
          <w:iCs/>
          <w:color w:val="000000"/>
          <w:sz w:val="24"/>
        </w:rPr>
        <w:t>科技</w:t>
      </w:r>
    </w:p>
    <w:p w14:paraId="5FE1DA54" w14:textId="77777777" w:rsidR="00B83299" w:rsidRDefault="00B83299">
      <w:pPr>
        <w:pStyle w:val="New1"/>
        <w:spacing w:beforeLines="50" w:before="156" w:afterLines="50" w:after="156" w:line="400" w:lineRule="exact"/>
        <w:ind w:firstLineChars="300" w:firstLine="720"/>
        <w:rPr>
          <w:bCs/>
          <w:iCs/>
          <w:color w:val="000000"/>
          <w:sz w:val="24"/>
        </w:rPr>
      </w:pPr>
    </w:p>
    <w:p w14:paraId="1D06333E" w14:textId="77777777" w:rsidR="00B83299" w:rsidRDefault="009973E8">
      <w:pPr>
        <w:pStyle w:val="New1"/>
        <w:spacing w:beforeLines="50" w:before="156" w:afterLines="50" w:after="156" w:line="400" w:lineRule="exact"/>
        <w:jc w:val="center"/>
        <w:rPr>
          <w:b/>
          <w:bCs/>
          <w:iCs/>
          <w:color w:val="000000"/>
          <w:sz w:val="32"/>
          <w:szCs w:val="32"/>
        </w:rPr>
      </w:pPr>
      <w:r>
        <w:rPr>
          <w:b/>
          <w:bCs/>
          <w:iCs/>
          <w:color w:val="000000"/>
          <w:sz w:val="32"/>
          <w:szCs w:val="32"/>
        </w:rPr>
        <w:t>奥普</w:t>
      </w:r>
      <w:r>
        <w:rPr>
          <w:rFonts w:hint="eastAsia"/>
          <w:b/>
          <w:bCs/>
          <w:iCs/>
          <w:color w:val="000000"/>
          <w:sz w:val="32"/>
          <w:szCs w:val="32"/>
        </w:rPr>
        <w:t>智能科技</w:t>
      </w:r>
      <w:r>
        <w:rPr>
          <w:b/>
          <w:bCs/>
          <w:iCs/>
          <w:color w:val="000000"/>
          <w:sz w:val="32"/>
          <w:szCs w:val="32"/>
        </w:rPr>
        <w:t>股份有限公司</w:t>
      </w:r>
    </w:p>
    <w:p w14:paraId="702E2E51" w14:textId="77777777" w:rsidR="00B83299" w:rsidRDefault="009973E8">
      <w:pPr>
        <w:pStyle w:val="New1"/>
        <w:spacing w:beforeLines="50" w:before="156" w:afterLines="50" w:after="156" w:line="400" w:lineRule="exact"/>
        <w:jc w:val="center"/>
        <w:rPr>
          <w:b/>
          <w:bCs/>
          <w:iCs/>
          <w:color w:val="000000"/>
          <w:sz w:val="32"/>
          <w:szCs w:val="32"/>
        </w:rPr>
      </w:pPr>
      <w:r>
        <w:rPr>
          <w:b/>
          <w:bCs/>
          <w:iCs/>
          <w:color w:val="000000"/>
          <w:sz w:val="32"/>
          <w:szCs w:val="32"/>
        </w:rPr>
        <w:t>投资者关系活动记录表</w:t>
      </w:r>
    </w:p>
    <w:p w14:paraId="53576B26" w14:textId="290C850B" w:rsidR="00B83299" w:rsidRDefault="009973E8">
      <w:pPr>
        <w:pStyle w:val="New1"/>
        <w:spacing w:line="400" w:lineRule="exact"/>
        <w:rPr>
          <w:bCs/>
          <w:iCs/>
          <w:sz w:val="24"/>
        </w:rPr>
      </w:pPr>
      <w:r>
        <w:rPr>
          <w:bCs/>
          <w:iCs/>
          <w:color w:val="000000"/>
          <w:sz w:val="24"/>
        </w:rPr>
        <w:t xml:space="preserve">                                                    </w:t>
      </w:r>
      <w:r>
        <w:rPr>
          <w:rFonts w:hint="eastAsia"/>
          <w:bCs/>
          <w:iCs/>
          <w:color w:val="000000"/>
          <w:sz w:val="24"/>
        </w:rPr>
        <w:t xml:space="preserve">    </w:t>
      </w:r>
      <w:r>
        <w:rPr>
          <w:bCs/>
          <w:iCs/>
          <w:color w:val="000000"/>
          <w:sz w:val="24"/>
        </w:rPr>
        <w:t xml:space="preserve">  </w:t>
      </w:r>
      <w:r>
        <w:rPr>
          <w:bCs/>
          <w:iCs/>
          <w:color w:val="000000"/>
          <w:sz w:val="24"/>
        </w:rPr>
        <w:t>编号：</w:t>
      </w:r>
      <w:r>
        <w:rPr>
          <w:bCs/>
          <w:iCs/>
          <w:color w:val="000000"/>
          <w:sz w:val="24"/>
        </w:rPr>
        <w:t>202</w:t>
      </w:r>
      <w:r w:rsidR="008E2DA6">
        <w:rPr>
          <w:bCs/>
          <w:iCs/>
          <w:sz w:val="24"/>
        </w:rPr>
        <w:t>6</w:t>
      </w:r>
      <w:r>
        <w:rPr>
          <w:bCs/>
          <w:iCs/>
          <w:sz w:val="24"/>
        </w:rPr>
        <w:t>-00</w:t>
      </w:r>
      <w:r w:rsidR="008E2DA6">
        <w:rPr>
          <w:bCs/>
          <w:iCs/>
          <w:sz w:val="24"/>
        </w:rPr>
        <w:t>2</w:t>
      </w:r>
    </w:p>
    <w:tbl>
      <w:tblPr>
        <w:tblW w:w="90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80"/>
      </w:tblGrid>
      <w:tr w:rsidR="00B83299" w14:paraId="3A38E56F" w14:textId="77777777">
        <w:tc>
          <w:tcPr>
            <w:tcW w:w="1980" w:type="dxa"/>
          </w:tcPr>
          <w:p w14:paraId="16E976CE" w14:textId="77777777" w:rsidR="00B83299" w:rsidRDefault="009973E8">
            <w:pPr>
              <w:pStyle w:val="New1"/>
              <w:spacing w:line="360" w:lineRule="auto"/>
              <w:rPr>
                <w:b/>
                <w:bCs/>
                <w:iCs/>
                <w:color w:val="000000"/>
                <w:sz w:val="24"/>
              </w:rPr>
            </w:pPr>
            <w:r>
              <w:rPr>
                <w:b/>
                <w:bCs/>
                <w:iCs/>
                <w:color w:val="000000"/>
                <w:sz w:val="24"/>
              </w:rPr>
              <w:t>投资者关系活动类别</w:t>
            </w:r>
          </w:p>
        </w:tc>
        <w:tc>
          <w:tcPr>
            <w:tcW w:w="7080" w:type="dxa"/>
          </w:tcPr>
          <w:p w14:paraId="1353EA56" w14:textId="77777777" w:rsidR="00B83299" w:rsidRDefault="009973E8">
            <w:pPr>
              <w:pStyle w:val="New1"/>
              <w:snapToGrid w:val="0"/>
              <w:spacing w:line="480" w:lineRule="atLeast"/>
              <w:rPr>
                <w:bCs/>
                <w:iCs/>
                <w:color w:val="000000"/>
                <w:sz w:val="24"/>
              </w:rPr>
            </w:pPr>
            <w:r>
              <w:rPr>
                <w:bCs/>
                <w:iCs/>
                <w:color w:val="000000"/>
                <w:sz w:val="24"/>
              </w:rPr>
              <w:sym w:font="Wingdings 2" w:char="00A3"/>
            </w:r>
            <w:r>
              <w:rPr>
                <w:sz w:val="24"/>
              </w:rPr>
              <w:t>特定对象调研</w:t>
            </w:r>
            <w:r>
              <w:rPr>
                <w:sz w:val="24"/>
              </w:rPr>
              <w:t xml:space="preserve">        </w:t>
            </w:r>
            <w:r>
              <w:rPr>
                <w:bCs/>
                <w:iCs/>
                <w:color w:val="000000"/>
                <w:sz w:val="24"/>
              </w:rPr>
              <w:sym w:font="Wingdings 2" w:char="00A3"/>
            </w:r>
            <w:r>
              <w:rPr>
                <w:sz w:val="24"/>
              </w:rPr>
              <w:t>分析师会议</w:t>
            </w:r>
          </w:p>
          <w:p w14:paraId="6A79B2DC" w14:textId="77777777" w:rsidR="00B83299" w:rsidRDefault="009973E8">
            <w:pPr>
              <w:pStyle w:val="New1"/>
              <w:snapToGrid w:val="0"/>
              <w:spacing w:line="480" w:lineRule="atLeast"/>
              <w:rPr>
                <w:bCs/>
                <w:iCs/>
                <w:color w:val="000000"/>
                <w:sz w:val="24"/>
              </w:rPr>
            </w:pPr>
            <w:r>
              <w:rPr>
                <w:bCs/>
                <w:iCs/>
                <w:color w:val="000000"/>
                <w:sz w:val="24"/>
              </w:rPr>
              <w:sym w:font="Wingdings 2" w:char="00A3"/>
            </w:r>
            <w:r>
              <w:rPr>
                <w:sz w:val="24"/>
              </w:rPr>
              <w:t>媒体采访</w:t>
            </w:r>
            <w:r>
              <w:rPr>
                <w:sz w:val="24"/>
              </w:rPr>
              <w:t xml:space="preserve">            </w:t>
            </w:r>
            <w:r>
              <w:rPr>
                <w:bCs/>
                <w:iCs/>
                <w:color w:val="000000"/>
                <w:sz w:val="24"/>
              </w:rPr>
              <w:sym w:font="Wingdings 2" w:char="0052"/>
            </w:r>
            <w:r>
              <w:rPr>
                <w:sz w:val="24"/>
              </w:rPr>
              <w:t>业绩说明会</w:t>
            </w:r>
          </w:p>
          <w:p w14:paraId="130F50E5" w14:textId="77777777" w:rsidR="00B83299" w:rsidRDefault="009973E8">
            <w:pPr>
              <w:pStyle w:val="New1"/>
              <w:snapToGrid w:val="0"/>
              <w:spacing w:line="480" w:lineRule="atLeast"/>
              <w:rPr>
                <w:bCs/>
                <w:iCs/>
                <w:color w:val="000000"/>
                <w:sz w:val="24"/>
              </w:rPr>
            </w:pPr>
            <w:r>
              <w:rPr>
                <w:bCs/>
                <w:iCs/>
                <w:color w:val="000000"/>
                <w:sz w:val="24"/>
              </w:rPr>
              <w:sym w:font="Wingdings 2" w:char="00A3"/>
            </w:r>
            <w:r>
              <w:rPr>
                <w:sz w:val="24"/>
              </w:rPr>
              <w:t>新闻发布会</w:t>
            </w:r>
            <w:r>
              <w:rPr>
                <w:sz w:val="24"/>
              </w:rPr>
              <w:t xml:space="preserve">          </w:t>
            </w:r>
            <w:r>
              <w:rPr>
                <w:bCs/>
                <w:iCs/>
                <w:color w:val="000000"/>
                <w:sz w:val="24"/>
              </w:rPr>
              <w:sym w:font="Wingdings 2" w:char="00A3"/>
            </w:r>
            <w:r>
              <w:rPr>
                <w:sz w:val="24"/>
              </w:rPr>
              <w:t>路演活动</w:t>
            </w:r>
          </w:p>
          <w:p w14:paraId="625DBB8D" w14:textId="77777777" w:rsidR="00B83299" w:rsidRDefault="009973E8">
            <w:pPr>
              <w:pStyle w:val="New1"/>
              <w:tabs>
                <w:tab w:val="left" w:pos="3045"/>
                <w:tab w:val="center" w:pos="3199"/>
              </w:tabs>
              <w:snapToGrid w:val="0"/>
              <w:spacing w:line="480" w:lineRule="atLeast"/>
              <w:rPr>
                <w:bCs/>
                <w:iCs/>
                <w:color w:val="000000"/>
                <w:sz w:val="24"/>
              </w:rPr>
            </w:pPr>
            <w:r>
              <w:rPr>
                <w:bCs/>
                <w:iCs/>
                <w:color w:val="000000"/>
                <w:sz w:val="24"/>
              </w:rPr>
              <w:sym w:font="Wingdings 2" w:char="00A3"/>
            </w:r>
            <w:r>
              <w:rPr>
                <w:sz w:val="24"/>
              </w:rPr>
              <w:t>现场参观</w:t>
            </w:r>
          </w:p>
          <w:p w14:paraId="0596ADEB" w14:textId="77777777" w:rsidR="00B83299" w:rsidRDefault="009973E8">
            <w:pPr>
              <w:pStyle w:val="New1"/>
              <w:tabs>
                <w:tab w:val="center" w:pos="3199"/>
              </w:tabs>
              <w:snapToGrid w:val="0"/>
              <w:spacing w:line="480" w:lineRule="atLeast"/>
              <w:rPr>
                <w:bCs/>
                <w:iCs/>
                <w:color w:val="000000"/>
                <w:sz w:val="24"/>
              </w:rPr>
            </w:pPr>
            <w:r>
              <w:rPr>
                <w:bCs/>
                <w:iCs/>
                <w:color w:val="000000"/>
                <w:sz w:val="24"/>
              </w:rPr>
              <w:sym w:font="Wingdings 2" w:char="00A3"/>
            </w:r>
            <w:r>
              <w:rPr>
                <w:sz w:val="24"/>
              </w:rPr>
              <w:t>其他</w:t>
            </w:r>
            <w:r>
              <w:rPr>
                <w:sz w:val="24"/>
              </w:rPr>
              <w:t xml:space="preserve"> </w:t>
            </w:r>
            <w:r>
              <w:rPr>
                <w:sz w:val="24"/>
              </w:rPr>
              <w:t>（</w:t>
            </w:r>
            <w:r>
              <w:rPr>
                <w:sz w:val="24"/>
                <w:u w:val="single"/>
              </w:rPr>
              <w:t>请文字说明其他活动内容）</w:t>
            </w:r>
          </w:p>
        </w:tc>
      </w:tr>
      <w:tr w:rsidR="00B83299" w14:paraId="5A7210E2" w14:textId="77777777">
        <w:tc>
          <w:tcPr>
            <w:tcW w:w="1980" w:type="dxa"/>
          </w:tcPr>
          <w:p w14:paraId="24992951" w14:textId="77777777" w:rsidR="00B83299" w:rsidRDefault="009973E8">
            <w:pPr>
              <w:pStyle w:val="New1"/>
              <w:spacing w:line="360" w:lineRule="auto"/>
              <w:rPr>
                <w:b/>
                <w:bCs/>
                <w:iCs/>
                <w:color w:val="000000"/>
                <w:sz w:val="24"/>
              </w:rPr>
            </w:pPr>
            <w:r>
              <w:rPr>
                <w:b/>
                <w:bCs/>
                <w:iCs/>
                <w:color w:val="000000"/>
                <w:sz w:val="24"/>
              </w:rPr>
              <w:t>时间</w:t>
            </w:r>
          </w:p>
        </w:tc>
        <w:tc>
          <w:tcPr>
            <w:tcW w:w="7080" w:type="dxa"/>
            <w:vAlign w:val="center"/>
          </w:tcPr>
          <w:p w14:paraId="5084B2BE" w14:textId="385EB636" w:rsidR="00B83299" w:rsidRDefault="009973E8" w:rsidP="008E2DA6">
            <w:pPr>
              <w:pStyle w:val="New1"/>
              <w:spacing w:line="360" w:lineRule="auto"/>
              <w:rPr>
                <w:bCs/>
                <w:iCs/>
                <w:color w:val="000000"/>
                <w:sz w:val="24"/>
              </w:rPr>
            </w:pPr>
            <w:r>
              <w:rPr>
                <w:bCs/>
                <w:iCs/>
                <w:color w:val="000000"/>
                <w:sz w:val="24"/>
              </w:rPr>
              <w:t>202</w:t>
            </w:r>
            <w:r w:rsidR="008E2DA6">
              <w:rPr>
                <w:bCs/>
                <w:iCs/>
                <w:color w:val="000000"/>
                <w:sz w:val="24"/>
              </w:rPr>
              <w:t>6</w:t>
            </w:r>
            <w:r>
              <w:rPr>
                <w:bCs/>
                <w:iCs/>
                <w:color w:val="000000"/>
                <w:sz w:val="24"/>
              </w:rPr>
              <w:t>年</w:t>
            </w:r>
            <w:r w:rsidR="00E75DD0">
              <w:rPr>
                <w:rFonts w:hint="eastAsia"/>
                <w:bCs/>
                <w:iCs/>
                <w:color w:val="000000"/>
                <w:sz w:val="24"/>
              </w:rPr>
              <w:t>0</w:t>
            </w:r>
            <w:r w:rsidR="00E75DD0">
              <w:rPr>
                <w:bCs/>
                <w:iCs/>
                <w:color w:val="000000"/>
                <w:sz w:val="24"/>
              </w:rPr>
              <w:t>5</w:t>
            </w:r>
            <w:r>
              <w:rPr>
                <w:bCs/>
                <w:iCs/>
                <w:color w:val="000000"/>
                <w:sz w:val="24"/>
              </w:rPr>
              <w:t>月</w:t>
            </w:r>
            <w:r w:rsidR="008E2DA6">
              <w:rPr>
                <w:bCs/>
                <w:iCs/>
                <w:color w:val="000000"/>
                <w:sz w:val="24"/>
              </w:rPr>
              <w:t>18</w:t>
            </w:r>
            <w:r>
              <w:rPr>
                <w:bCs/>
                <w:iCs/>
                <w:color w:val="000000"/>
                <w:sz w:val="24"/>
              </w:rPr>
              <w:t>日</w:t>
            </w:r>
          </w:p>
        </w:tc>
      </w:tr>
      <w:tr w:rsidR="00B83299" w14:paraId="6F5766BF" w14:textId="77777777">
        <w:tc>
          <w:tcPr>
            <w:tcW w:w="1980" w:type="dxa"/>
          </w:tcPr>
          <w:p w14:paraId="4004E73E" w14:textId="77777777" w:rsidR="00B83299" w:rsidRDefault="009973E8">
            <w:pPr>
              <w:pStyle w:val="New1"/>
              <w:spacing w:line="360" w:lineRule="auto"/>
              <w:rPr>
                <w:b/>
                <w:bCs/>
                <w:iCs/>
                <w:color w:val="000000"/>
                <w:sz w:val="24"/>
              </w:rPr>
            </w:pPr>
            <w:r>
              <w:rPr>
                <w:b/>
                <w:bCs/>
                <w:iCs/>
                <w:color w:val="000000"/>
                <w:sz w:val="24"/>
              </w:rPr>
              <w:t>方式</w:t>
            </w:r>
          </w:p>
        </w:tc>
        <w:tc>
          <w:tcPr>
            <w:tcW w:w="7080" w:type="dxa"/>
            <w:vAlign w:val="center"/>
          </w:tcPr>
          <w:p w14:paraId="213394F8" w14:textId="5F85662A" w:rsidR="00B83299" w:rsidRDefault="008E2DA6">
            <w:pPr>
              <w:pStyle w:val="New1"/>
              <w:spacing w:line="360" w:lineRule="auto"/>
              <w:rPr>
                <w:bCs/>
                <w:iCs/>
                <w:color w:val="000000"/>
                <w:sz w:val="24"/>
              </w:rPr>
            </w:pPr>
            <w:r w:rsidRPr="008E2DA6">
              <w:rPr>
                <w:rFonts w:hint="eastAsia"/>
                <w:bCs/>
                <w:iCs/>
                <w:color w:val="000000"/>
                <w:sz w:val="24"/>
              </w:rPr>
              <w:t>视频录播和文字互动</w:t>
            </w:r>
          </w:p>
        </w:tc>
      </w:tr>
      <w:tr w:rsidR="00B83299" w14:paraId="3A0D3DE6" w14:textId="77777777">
        <w:tc>
          <w:tcPr>
            <w:tcW w:w="1980" w:type="dxa"/>
          </w:tcPr>
          <w:p w14:paraId="35153727" w14:textId="77777777" w:rsidR="00B83299" w:rsidRDefault="009973E8">
            <w:pPr>
              <w:pStyle w:val="New1"/>
              <w:spacing w:line="360" w:lineRule="auto"/>
              <w:rPr>
                <w:b/>
                <w:bCs/>
                <w:iCs/>
                <w:color w:val="000000"/>
                <w:sz w:val="24"/>
              </w:rPr>
            </w:pPr>
            <w:r>
              <w:rPr>
                <w:b/>
                <w:bCs/>
                <w:iCs/>
                <w:color w:val="000000"/>
                <w:sz w:val="24"/>
              </w:rPr>
              <w:t>上市公司接待人员姓名</w:t>
            </w:r>
          </w:p>
        </w:tc>
        <w:tc>
          <w:tcPr>
            <w:tcW w:w="7080" w:type="dxa"/>
            <w:vAlign w:val="center"/>
          </w:tcPr>
          <w:p w14:paraId="21C4E766" w14:textId="5C0892A9" w:rsidR="00B83299" w:rsidRDefault="009973E8">
            <w:pPr>
              <w:pStyle w:val="New1"/>
              <w:spacing w:line="360" w:lineRule="auto"/>
              <w:jc w:val="left"/>
              <w:rPr>
                <w:bCs/>
                <w:iCs/>
                <w:color w:val="000000"/>
                <w:sz w:val="24"/>
              </w:rPr>
            </w:pPr>
            <w:r>
              <w:rPr>
                <w:bCs/>
                <w:iCs/>
                <w:color w:val="000000"/>
                <w:sz w:val="24"/>
              </w:rPr>
              <w:t>公司董事长</w:t>
            </w:r>
            <w:r>
              <w:rPr>
                <w:bCs/>
                <w:iCs/>
                <w:color w:val="000000"/>
                <w:sz w:val="24"/>
              </w:rPr>
              <w:t>Fang James</w:t>
            </w:r>
            <w:r>
              <w:rPr>
                <w:bCs/>
                <w:iCs/>
                <w:color w:val="000000"/>
                <w:sz w:val="24"/>
              </w:rPr>
              <w:t>先生、</w:t>
            </w:r>
            <w:r w:rsidR="00FC25AB" w:rsidRPr="00FC25AB">
              <w:rPr>
                <w:rFonts w:hint="eastAsia"/>
                <w:bCs/>
                <w:iCs/>
                <w:color w:val="000000"/>
                <w:sz w:val="24"/>
              </w:rPr>
              <w:t>常务副总经理吴兴杰先生</w:t>
            </w:r>
            <w:r>
              <w:rPr>
                <w:rFonts w:hint="eastAsia"/>
                <w:bCs/>
                <w:iCs/>
                <w:color w:val="000000"/>
                <w:sz w:val="24"/>
              </w:rPr>
              <w:t>、</w:t>
            </w:r>
            <w:r>
              <w:rPr>
                <w:bCs/>
                <w:iCs/>
                <w:color w:val="000000"/>
                <w:sz w:val="24"/>
              </w:rPr>
              <w:t>独立董事</w:t>
            </w:r>
            <w:r w:rsidR="008E2DA6" w:rsidRPr="008E2DA6">
              <w:rPr>
                <w:rFonts w:hint="eastAsia"/>
                <w:bCs/>
                <w:iCs/>
                <w:color w:val="000000"/>
                <w:sz w:val="24"/>
              </w:rPr>
              <w:t>李井奎</w:t>
            </w:r>
            <w:r>
              <w:rPr>
                <w:bCs/>
                <w:iCs/>
                <w:color w:val="000000"/>
                <w:sz w:val="24"/>
              </w:rPr>
              <w:t>先生、财务总监刘文龙先生、董事会秘书李洁女士</w:t>
            </w:r>
          </w:p>
        </w:tc>
      </w:tr>
      <w:tr w:rsidR="00B83299" w14:paraId="66650B9A" w14:textId="77777777">
        <w:trPr>
          <w:trHeight w:val="1147"/>
        </w:trPr>
        <w:tc>
          <w:tcPr>
            <w:tcW w:w="1980" w:type="dxa"/>
            <w:vAlign w:val="center"/>
          </w:tcPr>
          <w:p w14:paraId="3146E2FD" w14:textId="77777777" w:rsidR="00B83299" w:rsidRDefault="009973E8">
            <w:pPr>
              <w:pStyle w:val="New1"/>
              <w:spacing w:line="360" w:lineRule="auto"/>
              <w:rPr>
                <w:b/>
                <w:bCs/>
                <w:iCs/>
                <w:color w:val="000000"/>
                <w:sz w:val="24"/>
              </w:rPr>
            </w:pPr>
            <w:r>
              <w:rPr>
                <w:b/>
                <w:bCs/>
                <w:iCs/>
                <w:color w:val="000000"/>
                <w:sz w:val="24"/>
              </w:rPr>
              <w:t>投资者关系活动主要内容介绍</w:t>
            </w:r>
          </w:p>
        </w:tc>
        <w:tc>
          <w:tcPr>
            <w:tcW w:w="7080" w:type="dxa"/>
          </w:tcPr>
          <w:p w14:paraId="60B6B6C6" w14:textId="77777777" w:rsidR="00B83299" w:rsidRDefault="009973E8">
            <w:pPr>
              <w:pStyle w:val="a9"/>
              <w:numPr>
                <w:ilvl w:val="0"/>
                <w:numId w:val="1"/>
              </w:numPr>
              <w:snapToGrid w:val="0"/>
              <w:spacing w:line="360" w:lineRule="auto"/>
              <w:rPr>
                <w:rFonts w:hint="default"/>
                <w:b/>
              </w:rPr>
            </w:pPr>
            <w:r>
              <w:rPr>
                <w:b/>
              </w:rPr>
              <w:t>公司简介</w:t>
            </w:r>
          </w:p>
          <w:p w14:paraId="7E82D34E" w14:textId="4C2195BF" w:rsidR="00B83299" w:rsidRPr="00575757" w:rsidRDefault="009973E8">
            <w:pPr>
              <w:spacing w:line="360" w:lineRule="auto"/>
              <w:ind w:firstLineChars="200" w:firstLine="480"/>
              <w:rPr>
                <w:sz w:val="24"/>
                <w:szCs w:val="24"/>
              </w:rPr>
            </w:pPr>
            <w:r w:rsidRPr="00575757">
              <w:rPr>
                <w:sz w:val="24"/>
                <w:szCs w:val="24"/>
              </w:rPr>
              <w:t>各位投资者朋友们大家好，欢迎参加奥普智能科技股份有限公司</w:t>
            </w:r>
            <w:r w:rsidR="00E75DD0" w:rsidRPr="00575757">
              <w:rPr>
                <w:sz w:val="24"/>
                <w:szCs w:val="24"/>
              </w:rPr>
              <w:t>202</w:t>
            </w:r>
            <w:r w:rsidR="008E2DA6">
              <w:rPr>
                <w:sz w:val="24"/>
                <w:szCs w:val="24"/>
              </w:rPr>
              <w:t>5</w:t>
            </w:r>
            <w:r w:rsidR="00E75DD0" w:rsidRPr="00575757">
              <w:rPr>
                <w:sz w:val="24"/>
                <w:szCs w:val="24"/>
              </w:rPr>
              <w:t>年度暨</w:t>
            </w:r>
            <w:r w:rsidR="00E75DD0" w:rsidRPr="00575757">
              <w:rPr>
                <w:sz w:val="24"/>
                <w:szCs w:val="24"/>
              </w:rPr>
              <w:t>202</w:t>
            </w:r>
            <w:r w:rsidR="008E2DA6">
              <w:rPr>
                <w:sz w:val="24"/>
                <w:szCs w:val="24"/>
              </w:rPr>
              <w:t>6</w:t>
            </w:r>
            <w:r w:rsidR="00102F5C" w:rsidRPr="00575757">
              <w:rPr>
                <w:sz w:val="24"/>
                <w:szCs w:val="24"/>
              </w:rPr>
              <w:t>年第一季度</w:t>
            </w:r>
            <w:r w:rsidRPr="00575757">
              <w:rPr>
                <w:sz w:val="24"/>
                <w:szCs w:val="24"/>
              </w:rPr>
              <w:t>业绩说明会！我是奥普科技董事长</w:t>
            </w:r>
            <w:r w:rsidRPr="00575757">
              <w:rPr>
                <w:sz w:val="24"/>
                <w:szCs w:val="24"/>
              </w:rPr>
              <w:t>FANG JAMES</w:t>
            </w:r>
            <w:r w:rsidRPr="00575757">
              <w:rPr>
                <w:sz w:val="24"/>
                <w:szCs w:val="24"/>
              </w:rPr>
              <w:t>，很高兴通过上证路演中心平台向各位汇报公司报告期内的业绩经营情况，今天一起参加本场会议的还有独立董事</w:t>
            </w:r>
            <w:r w:rsidR="008E2DA6" w:rsidRPr="008E2DA6">
              <w:rPr>
                <w:rFonts w:hint="eastAsia"/>
                <w:sz w:val="24"/>
                <w:szCs w:val="24"/>
              </w:rPr>
              <w:t>李井奎</w:t>
            </w:r>
            <w:r w:rsidRPr="00575757">
              <w:rPr>
                <w:sz w:val="24"/>
                <w:szCs w:val="24"/>
              </w:rPr>
              <w:t>先生、</w:t>
            </w:r>
            <w:r w:rsidR="0050728D" w:rsidRPr="0050728D">
              <w:rPr>
                <w:rFonts w:hint="eastAsia"/>
                <w:sz w:val="24"/>
                <w:szCs w:val="24"/>
              </w:rPr>
              <w:t>常务副总经理吴兴杰先生</w:t>
            </w:r>
            <w:r w:rsidRPr="00575757">
              <w:rPr>
                <w:sz w:val="24"/>
                <w:szCs w:val="24"/>
              </w:rPr>
              <w:t>、财务总监刘文龙先生、董事会秘书李洁女士。</w:t>
            </w:r>
          </w:p>
          <w:p w14:paraId="312647F4" w14:textId="11C782C0" w:rsidR="00102F5C" w:rsidRPr="00575757" w:rsidRDefault="00102F5C">
            <w:pPr>
              <w:spacing w:line="360" w:lineRule="auto"/>
              <w:ind w:firstLineChars="200" w:firstLine="480"/>
              <w:rPr>
                <w:sz w:val="24"/>
                <w:szCs w:val="24"/>
              </w:rPr>
            </w:pPr>
            <w:r w:rsidRPr="00575757">
              <w:rPr>
                <w:sz w:val="24"/>
                <w:szCs w:val="24"/>
              </w:rPr>
              <w:t>202</w:t>
            </w:r>
            <w:r w:rsidR="00A76512">
              <w:rPr>
                <w:sz w:val="24"/>
                <w:szCs w:val="24"/>
              </w:rPr>
              <w:t>5</w:t>
            </w:r>
            <w:r w:rsidRPr="00575757">
              <w:rPr>
                <w:sz w:val="24"/>
                <w:szCs w:val="24"/>
              </w:rPr>
              <w:t>年</w:t>
            </w:r>
            <w:r w:rsidR="00A76512">
              <w:rPr>
                <w:rFonts w:hint="eastAsia"/>
                <w:sz w:val="24"/>
                <w:szCs w:val="24"/>
              </w:rPr>
              <w:t>度</w:t>
            </w:r>
            <w:r w:rsidR="00A76512" w:rsidRPr="00A76512">
              <w:rPr>
                <w:rFonts w:hint="eastAsia"/>
                <w:sz w:val="24"/>
                <w:szCs w:val="24"/>
              </w:rPr>
              <w:t>公司持续践行“奥普不只是浴霸”“浴霸不只是取暖”“一站式空间解决方案”的经营战略，秉持“电器</w:t>
            </w:r>
            <w:r w:rsidR="00A76512" w:rsidRPr="00A76512">
              <w:rPr>
                <w:rFonts w:hint="eastAsia"/>
                <w:sz w:val="24"/>
                <w:szCs w:val="24"/>
              </w:rPr>
              <w:t>+</w:t>
            </w:r>
            <w:r w:rsidR="00A76512" w:rsidRPr="00A76512">
              <w:rPr>
                <w:rFonts w:hint="eastAsia"/>
                <w:sz w:val="24"/>
                <w:szCs w:val="24"/>
              </w:rPr>
              <w:t>家居”双基因的发展路径，深耕家居舒适空间领域，产品矩阵涵盖浴霸、晾衣机、光源照明、通风扇、厨房空调、集成吊顶、集成墙面等全品类，精准覆盖浴室、厨房、阳台等家庭核心空间，构建一站式顶部空间解决方案。以科技赋能家居生活，为更多家庭创</w:t>
            </w:r>
            <w:r w:rsidR="00A76512">
              <w:rPr>
                <w:rFonts w:hint="eastAsia"/>
                <w:sz w:val="24"/>
                <w:szCs w:val="24"/>
              </w:rPr>
              <w:t>造温暖、健康与美感，让每个家庭都能便捷拥有舒适与精致的居住空间</w:t>
            </w:r>
            <w:r w:rsidRPr="00575757">
              <w:rPr>
                <w:sz w:val="24"/>
                <w:szCs w:val="24"/>
              </w:rPr>
              <w:t>。</w:t>
            </w:r>
          </w:p>
          <w:p w14:paraId="0E6667A2" w14:textId="696FF76B" w:rsidR="00B83299" w:rsidRPr="00575757" w:rsidRDefault="009973E8">
            <w:pPr>
              <w:spacing w:line="360" w:lineRule="auto"/>
              <w:ind w:firstLineChars="200" w:firstLine="480"/>
              <w:rPr>
                <w:sz w:val="24"/>
                <w:szCs w:val="24"/>
              </w:rPr>
            </w:pPr>
            <w:r w:rsidRPr="00575757">
              <w:rPr>
                <w:sz w:val="24"/>
                <w:szCs w:val="24"/>
              </w:rPr>
              <w:t>202</w:t>
            </w:r>
            <w:r w:rsidR="00A76512">
              <w:rPr>
                <w:sz w:val="24"/>
                <w:szCs w:val="24"/>
              </w:rPr>
              <w:t>5</w:t>
            </w:r>
            <w:r w:rsidRPr="00575757">
              <w:rPr>
                <w:sz w:val="24"/>
                <w:szCs w:val="24"/>
              </w:rPr>
              <w:t>年</w:t>
            </w:r>
            <w:r w:rsidR="00590A5B" w:rsidRPr="00575757">
              <w:rPr>
                <w:sz w:val="24"/>
                <w:szCs w:val="24"/>
              </w:rPr>
              <w:t>度</w:t>
            </w:r>
            <w:r w:rsidRPr="00575757">
              <w:rPr>
                <w:sz w:val="24"/>
                <w:szCs w:val="24"/>
              </w:rPr>
              <w:t>营业收入</w:t>
            </w:r>
            <w:r w:rsidR="00A76512">
              <w:rPr>
                <w:sz w:val="24"/>
                <w:szCs w:val="24"/>
              </w:rPr>
              <w:t>18.74</w:t>
            </w:r>
            <w:r w:rsidRPr="00575757">
              <w:rPr>
                <w:sz w:val="24"/>
                <w:szCs w:val="24"/>
              </w:rPr>
              <w:t>亿元，同比</w:t>
            </w:r>
            <w:r w:rsidR="00A76512">
              <w:rPr>
                <w:rFonts w:hint="eastAsia"/>
                <w:sz w:val="24"/>
                <w:szCs w:val="24"/>
              </w:rPr>
              <w:t>增长</w:t>
            </w:r>
            <w:r w:rsidR="00A76512">
              <w:rPr>
                <w:rFonts w:hint="eastAsia"/>
                <w:sz w:val="24"/>
                <w:szCs w:val="24"/>
              </w:rPr>
              <w:t>0</w:t>
            </w:r>
            <w:r w:rsidR="00A76512">
              <w:rPr>
                <w:sz w:val="24"/>
                <w:szCs w:val="24"/>
              </w:rPr>
              <w:t>.46</w:t>
            </w:r>
            <w:r w:rsidRPr="00575757">
              <w:rPr>
                <w:sz w:val="24"/>
                <w:szCs w:val="24"/>
              </w:rPr>
              <w:t>%</w:t>
            </w:r>
            <w:r w:rsidRPr="00575757">
              <w:rPr>
                <w:sz w:val="24"/>
                <w:szCs w:val="24"/>
              </w:rPr>
              <w:t>，归母净利润</w:t>
            </w:r>
            <w:r w:rsidR="00E75DD0" w:rsidRPr="00575757">
              <w:rPr>
                <w:sz w:val="24"/>
                <w:szCs w:val="24"/>
              </w:rPr>
              <w:lastRenderedPageBreak/>
              <w:t>2.97</w:t>
            </w:r>
            <w:r w:rsidR="00590A5B" w:rsidRPr="00575757">
              <w:rPr>
                <w:sz w:val="24"/>
                <w:szCs w:val="24"/>
              </w:rPr>
              <w:t>亿元，同比减少</w:t>
            </w:r>
            <w:r w:rsidR="00A76512">
              <w:rPr>
                <w:sz w:val="24"/>
                <w:szCs w:val="24"/>
              </w:rPr>
              <w:t>0.03</w:t>
            </w:r>
            <w:r w:rsidRPr="00575757">
              <w:rPr>
                <w:sz w:val="24"/>
                <w:szCs w:val="24"/>
              </w:rPr>
              <w:t>%</w:t>
            </w:r>
            <w:r w:rsidRPr="00575757">
              <w:rPr>
                <w:sz w:val="24"/>
                <w:szCs w:val="24"/>
              </w:rPr>
              <w:t>。</w:t>
            </w:r>
          </w:p>
          <w:p w14:paraId="701F1816" w14:textId="77777777" w:rsidR="00B83299" w:rsidRPr="00575757" w:rsidRDefault="009973E8">
            <w:pPr>
              <w:pStyle w:val="a9"/>
              <w:numPr>
                <w:ilvl w:val="0"/>
                <w:numId w:val="1"/>
              </w:numPr>
              <w:snapToGrid w:val="0"/>
              <w:spacing w:line="360" w:lineRule="auto"/>
              <w:rPr>
                <w:rFonts w:hint="default"/>
                <w:b/>
              </w:rPr>
            </w:pPr>
            <w:r w:rsidRPr="00575757">
              <w:rPr>
                <w:rFonts w:hint="default"/>
                <w:b/>
              </w:rPr>
              <w:t>互动问答</w:t>
            </w:r>
          </w:p>
          <w:p w14:paraId="3C854817" w14:textId="4B466478" w:rsidR="00B83299" w:rsidRPr="00575757" w:rsidRDefault="009973E8">
            <w:pPr>
              <w:spacing w:line="360" w:lineRule="auto"/>
              <w:ind w:firstLineChars="200" w:firstLine="482"/>
              <w:rPr>
                <w:sz w:val="24"/>
                <w:szCs w:val="24"/>
              </w:rPr>
            </w:pPr>
            <w:r w:rsidRPr="00575757">
              <w:rPr>
                <w:b/>
                <w:bCs/>
                <w:sz w:val="24"/>
                <w:szCs w:val="24"/>
              </w:rPr>
              <w:t>Q1</w:t>
            </w:r>
            <w:r w:rsidRPr="00575757">
              <w:rPr>
                <w:b/>
                <w:bCs/>
                <w:sz w:val="24"/>
                <w:szCs w:val="24"/>
              </w:rPr>
              <w:t>：</w:t>
            </w:r>
            <w:r w:rsidR="00FA2A93">
              <w:rPr>
                <w:rFonts w:hint="eastAsia"/>
                <w:b/>
                <w:bCs/>
                <w:sz w:val="24"/>
                <w:szCs w:val="24"/>
              </w:rPr>
              <w:t>请问公司海外业务拓展计划如何</w:t>
            </w:r>
            <w:r w:rsidR="009A45B9" w:rsidRPr="009A45B9">
              <w:rPr>
                <w:rFonts w:hint="eastAsia"/>
                <w:b/>
                <w:bCs/>
                <w:sz w:val="24"/>
                <w:szCs w:val="24"/>
              </w:rPr>
              <w:t>？</w:t>
            </w:r>
          </w:p>
          <w:p w14:paraId="77A5F1CE" w14:textId="77777777" w:rsidR="00FA2A93" w:rsidRPr="00FA2A93" w:rsidRDefault="009973E8" w:rsidP="00FA2A93">
            <w:pPr>
              <w:spacing w:line="360" w:lineRule="auto"/>
              <w:ind w:firstLineChars="200" w:firstLine="480"/>
              <w:rPr>
                <w:sz w:val="24"/>
                <w:szCs w:val="24"/>
              </w:rPr>
            </w:pPr>
            <w:r w:rsidRPr="00575757">
              <w:rPr>
                <w:sz w:val="24"/>
                <w:szCs w:val="24"/>
              </w:rPr>
              <w:t>A1</w:t>
            </w:r>
            <w:r w:rsidRPr="00575757">
              <w:rPr>
                <w:sz w:val="24"/>
                <w:szCs w:val="24"/>
              </w:rPr>
              <w:t>：</w:t>
            </w:r>
            <w:r w:rsidR="00FA2A93" w:rsidRPr="00FA2A93">
              <w:rPr>
                <w:rFonts w:hint="eastAsia"/>
                <w:sz w:val="24"/>
                <w:szCs w:val="24"/>
              </w:rPr>
              <w:t>您好！感谢您对公司的关注。</w:t>
            </w:r>
            <w:r w:rsidR="00FA2A93" w:rsidRPr="00FA2A93">
              <w:rPr>
                <w:rFonts w:hint="eastAsia"/>
                <w:sz w:val="24"/>
                <w:szCs w:val="24"/>
              </w:rPr>
              <w:t>2026</w:t>
            </w:r>
            <w:r w:rsidR="00FA2A93" w:rsidRPr="00FA2A93">
              <w:rPr>
                <w:rFonts w:hint="eastAsia"/>
                <w:sz w:val="24"/>
                <w:szCs w:val="24"/>
              </w:rPr>
              <w:t>年公司将稳步加大投入，积极推进全球化战略。目前公司已在美国、中国香港、新加坡、马来西亚等区域设立属地化经营主体，通过深度市场调研、产品本土化适配、本地化运营团队，围绕海外市场产品需求与消费习惯，定制化研发了适配当地需求的出口专用产品，持续提升出口产品竞争力与市场适配性。</w:t>
            </w:r>
          </w:p>
          <w:p w14:paraId="343A673E" w14:textId="577AC198" w:rsidR="00FA2A93" w:rsidRPr="00FA2A93" w:rsidRDefault="00FA2A93" w:rsidP="00FA2A93">
            <w:pPr>
              <w:spacing w:line="360" w:lineRule="auto"/>
              <w:ind w:firstLineChars="200" w:firstLine="480"/>
              <w:rPr>
                <w:sz w:val="24"/>
                <w:szCs w:val="24"/>
              </w:rPr>
            </w:pPr>
            <w:r w:rsidRPr="00FA2A93">
              <w:rPr>
                <w:rFonts w:hint="eastAsia"/>
                <w:sz w:val="24"/>
                <w:szCs w:val="24"/>
              </w:rPr>
              <w:t>线上端，公司依托亚马逊等主流跨境电商平台深耕运营，借力平台流量优势整合供应链资源，努力提升“</w:t>
            </w:r>
            <w:r w:rsidR="00FF0D69">
              <w:rPr>
                <w:rFonts w:hint="eastAsia"/>
                <w:sz w:val="24"/>
                <w:szCs w:val="24"/>
              </w:rPr>
              <w:t>AUPU</w:t>
            </w:r>
            <w:r w:rsidRPr="00FA2A93">
              <w:rPr>
                <w:rFonts w:hint="eastAsia"/>
                <w:sz w:val="24"/>
                <w:szCs w:val="24"/>
              </w:rPr>
              <w:t>”品牌在国际市场的知名度；线下端，公司积极布局海外实体渠道，大力招募培育优质本土合作代理商，搭建完善海外经销服务体系，依托合作渠道落地终端销售、安装指导及售后保障等全流程服务，高效响应海外客户需求。</w:t>
            </w:r>
          </w:p>
          <w:p w14:paraId="51B60E2C" w14:textId="5CE1EBE5" w:rsidR="00590A5B" w:rsidRDefault="00FA2A93" w:rsidP="00FA2A93">
            <w:pPr>
              <w:spacing w:line="360" w:lineRule="auto"/>
              <w:ind w:firstLineChars="200" w:firstLine="480"/>
              <w:rPr>
                <w:sz w:val="24"/>
                <w:szCs w:val="24"/>
              </w:rPr>
            </w:pPr>
            <w:r w:rsidRPr="00FA2A93">
              <w:rPr>
                <w:rFonts w:hint="eastAsia"/>
                <w:sz w:val="24"/>
                <w:szCs w:val="24"/>
              </w:rPr>
              <w:t>后续公司将持续拓宽海外市场覆盖范围，加深品牌国际市场</w:t>
            </w:r>
            <w:r>
              <w:rPr>
                <w:rFonts w:hint="eastAsia"/>
                <w:sz w:val="24"/>
                <w:szCs w:val="24"/>
              </w:rPr>
              <w:t>渗透力度，扎实筑牢国际化经营根基，推动海外业务实现稳健有序发展</w:t>
            </w:r>
            <w:r w:rsidR="00E8132F" w:rsidRPr="00E8132F">
              <w:rPr>
                <w:rFonts w:hint="eastAsia"/>
                <w:sz w:val="24"/>
                <w:szCs w:val="24"/>
              </w:rPr>
              <w:t>。</w:t>
            </w:r>
          </w:p>
          <w:p w14:paraId="6223945E" w14:textId="77777777" w:rsidR="00FA2A93" w:rsidRPr="00575757" w:rsidRDefault="00FA2A93" w:rsidP="00FA2A93">
            <w:pPr>
              <w:spacing w:line="360" w:lineRule="auto"/>
              <w:ind w:firstLineChars="200" w:firstLine="480"/>
              <w:rPr>
                <w:sz w:val="24"/>
                <w:szCs w:val="24"/>
              </w:rPr>
            </w:pPr>
          </w:p>
          <w:p w14:paraId="5C573E85" w14:textId="3E8B06E3" w:rsidR="00B83299" w:rsidRPr="00575757" w:rsidRDefault="001E4E27" w:rsidP="001E4E27">
            <w:pPr>
              <w:spacing w:line="360" w:lineRule="auto"/>
              <w:ind w:firstLineChars="200" w:firstLine="482"/>
              <w:rPr>
                <w:b/>
                <w:bCs/>
                <w:sz w:val="24"/>
                <w:szCs w:val="24"/>
              </w:rPr>
            </w:pPr>
            <w:r w:rsidRPr="00575757">
              <w:rPr>
                <w:b/>
                <w:bCs/>
                <w:sz w:val="24"/>
                <w:szCs w:val="24"/>
              </w:rPr>
              <w:t>Q2</w:t>
            </w:r>
            <w:r w:rsidRPr="00575757">
              <w:rPr>
                <w:b/>
                <w:bCs/>
                <w:sz w:val="24"/>
                <w:szCs w:val="24"/>
              </w:rPr>
              <w:t>：</w:t>
            </w:r>
            <w:r w:rsidR="00DD00DC" w:rsidRPr="00DD00DC">
              <w:rPr>
                <w:rFonts w:hint="eastAsia"/>
                <w:b/>
                <w:bCs/>
                <w:sz w:val="24"/>
                <w:szCs w:val="24"/>
              </w:rPr>
              <w:t>公司</w:t>
            </w:r>
            <w:r w:rsidR="00DD00DC">
              <w:rPr>
                <w:b/>
                <w:bCs/>
                <w:sz w:val="24"/>
                <w:szCs w:val="24"/>
              </w:rPr>
              <w:t>20</w:t>
            </w:r>
            <w:r w:rsidR="00DD00DC">
              <w:rPr>
                <w:rFonts w:hint="eastAsia"/>
                <w:b/>
                <w:bCs/>
                <w:sz w:val="24"/>
                <w:szCs w:val="24"/>
              </w:rPr>
              <w:t>26</w:t>
            </w:r>
            <w:r w:rsidR="00DD00DC" w:rsidRPr="00DD00DC">
              <w:rPr>
                <w:rFonts w:hint="eastAsia"/>
                <w:b/>
                <w:bCs/>
                <w:sz w:val="24"/>
                <w:szCs w:val="24"/>
              </w:rPr>
              <w:t>年一季度营收、毛利同比均实现增长，但营销费用增幅显著高于营收增速，请问该项费用大幅增加主要投向哪些领域</w:t>
            </w:r>
            <w:r w:rsidR="00575757" w:rsidRPr="00575757">
              <w:rPr>
                <w:b/>
                <w:bCs/>
                <w:sz w:val="24"/>
                <w:szCs w:val="24"/>
              </w:rPr>
              <w:t>？</w:t>
            </w:r>
          </w:p>
          <w:p w14:paraId="421E15DD" w14:textId="09FFD4BC" w:rsidR="001E4E27" w:rsidRDefault="001E4E27" w:rsidP="001E4E27">
            <w:pPr>
              <w:spacing w:line="360" w:lineRule="auto"/>
              <w:ind w:firstLineChars="200" w:firstLine="480"/>
              <w:rPr>
                <w:sz w:val="24"/>
                <w:szCs w:val="24"/>
              </w:rPr>
            </w:pPr>
            <w:r w:rsidRPr="00575757">
              <w:rPr>
                <w:sz w:val="24"/>
                <w:szCs w:val="24"/>
              </w:rPr>
              <w:t>A2</w:t>
            </w:r>
            <w:r w:rsidRPr="00575757">
              <w:rPr>
                <w:sz w:val="24"/>
                <w:szCs w:val="24"/>
              </w:rPr>
              <w:t>：</w:t>
            </w:r>
            <w:r w:rsidR="00575757" w:rsidRPr="00575757">
              <w:rPr>
                <w:sz w:val="24"/>
                <w:szCs w:val="24"/>
              </w:rPr>
              <w:t>您好！感谢您对公司的关注。</w:t>
            </w:r>
            <w:r w:rsidR="00A76512" w:rsidRPr="00A76512">
              <w:rPr>
                <w:rFonts w:hint="eastAsia"/>
                <w:sz w:val="24"/>
                <w:szCs w:val="24"/>
              </w:rPr>
              <w:t xml:space="preserve">2026 </w:t>
            </w:r>
            <w:r w:rsidR="00A76512" w:rsidRPr="00A76512">
              <w:rPr>
                <w:rFonts w:hint="eastAsia"/>
                <w:sz w:val="24"/>
                <w:szCs w:val="24"/>
              </w:rPr>
              <w:t>年第一季度，公司营业收入及毛利额同比保持增长。营收增长主要由电商渠道业务增长的带动，同时公司电商渠道毛利率</w:t>
            </w:r>
            <w:r w:rsidR="00B242B8" w:rsidRPr="00B242B8">
              <w:rPr>
                <w:rFonts w:hint="eastAsia"/>
                <w:sz w:val="24"/>
                <w:szCs w:val="24"/>
              </w:rPr>
              <w:t>优于</w:t>
            </w:r>
            <w:r w:rsidR="00A76512" w:rsidRPr="00A76512">
              <w:rPr>
                <w:rFonts w:hint="eastAsia"/>
                <w:sz w:val="24"/>
                <w:szCs w:val="24"/>
              </w:rPr>
              <w:t>其他业务渠道，</w:t>
            </w:r>
            <w:r w:rsidR="00B242B8">
              <w:rPr>
                <w:rFonts w:hint="eastAsia"/>
                <w:sz w:val="24"/>
                <w:szCs w:val="24"/>
              </w:rPr>
              <w:t>有效对冲了大宗原材料价格上涨带来的成本压力，保障了公司整体毛利率</w:t>
            </w:r>
            <w:r w:rsidR="00A76512" w:rsidRPr="00A76512">
              <w:rPr>
                <w:rFonts w:hint="eastAsia"/>
                <w:sz w:val="24"/>
                <w:szCs w:val="24"/>
              </w:rPr>
              <w:t>的稳健。本季度公司期间费用有所增加，主要系公司基于中长期战略布局，持续加大研发投入及市场渠道推广投入</w:t>
            </w:r>
            <w:r w:rsidR="00A76512">
              <w:rPr>
                <w:rFonts w:hint="eastAsia"/>
                <w:sz w:val="24"/>
                <w:szCs w:val="24"/>
              </w:rPr>
              <w:t>，为后续产品迭代升级、市场份额稳固及中长期经营发展奠定坚实基础</w:t>
            </w:r>
            <w:r w:rsidR="00575757" w:rsidRPr="00575757">
              <w:rPr>
                <w:sz w:val="24"/>
                <w:szCs w:val="24"/>
              </w:rPr>
              <w:t>。</w:t>
            </w:r>
          </w:p>
          <w:p w14:paraId="3690EA11" w14:textId="77777777" w:rsidR="00FA2A93" w:rsidRPr="00575757" w:rsidRDefault="00FA2A93" w:rsidP="001E4E27">
            <w:pPr>
              <w:spacing w:line="360" w:lineRule="auto"/>
              <w:ind w:firstLineChars="200" w:firstLine="480"/>
              <w:rPr>
                <w:sz w:val="24"/>
                <w:szCs w:val="24"/>
              </w:rPr>
            </w:pPr>
          </w:p>
          <w:p w14:paraId="4FC99462" w14:textId="37A7AFC5" w:rsidR="001E4E27" w:rsidRPr="00575757" w:rsidRDefault="001E4E27" w:rsidP="001E4E27">
            <w:pPr>
              <w:spacing w:line="360" w:lineRule="auto"/>
              <w:ind w:firstLineChars="200" w:firstLine="482"/>
              <w:rPr>
                <w:b/>
                <w:bCs/>
                <w:sz w:val="24"/>
                <w:szCs w:val="24"/>
              </w:rPr>
            </w:pPr>
            <w:r w:rsidRPr="00575757">
              <w:rPr>
                <w:b/>
                <w:bCs/>
                <w:sz w:val="24"/>
                <w:szCs w:val="24"/>
              </w:rPr>
              <w:lastRenderedPageBreak/>
              <w:t>Q3</w:t>
            </w:r>
            <w:r w:rsidRPr="00575757">
              <w:rPr>
                <w:b/>
                <w:bCs/>
                <w:sz w:val="24"/>
                <w:szCs w:val="24"/>
              </w:rPr>
              <w:t>：</w:t>
            </w:r>
            <w:r w:rsidR="00FA2A93" w:rsidRPr="00FA2A93">
              <w:rPr>
                <w:rFonts w:hint="eastAsia"/>
                <w:b/>
                <w:bCs/>
                <w:sz w:val="24"/>
                <w:szCs w:val="24"/>
              </w:rPr>
              <w:t>公司</w:t>
            </w:r>
            <w:r w:rsidR="00FA2A93" w:rsidRPr="00FA2A93">
              <w:rPr>
                <w:rFonts w:hint="eastAsia"/>
                <w:b/>
                <w:bCs/>
                <w:sz w:val="24"/>
                <w:szCs w:val="24"/>
              </w:rPr>
              <w:t>2025</w:t>
            </w:r>
            <w:r w:rsidR="00FA2A93" w:rsidRPr="00FA2A93">
              <w:rPr>
                <w:rFonts w:hint="eastAsia"/>
                <w:b/>
                <w:bCs/>
                <w:sz w:val="24"/>
                <w:szCs w:val="24"/>
              </w:rPr>
              <w:t>年全年研发投入共计</w:t>
            </w:r>
            <w:r w:rsidR="00FA2A93" w:rsidRPr="00FA2A93">
              <w:rPr>
                <w:rFonts w:hint="eastAsia"/>
                <w:b/>
                <w:bCs/>
                <w:sz w:val="24"/>
                <w:szCs w:val="24"/>
              </w:rPr>
              <w:t>1.04</w:t>
            </w:r>
            <w:r w:rsidR="00FA2A93" w:rsidRPr="00FA2A93">
              <w:rPr>
                <w:rFonts w:hint="eastAsia"/>
                <w:b/>
                <w:bCs/>
                <w:sz w:val="24"/>
                <w:szCs w:val="24"/>
              </w:rPr>
              <w:t>亿元，请问整体研发成果向实</w:t>
            </w:r>
            <w:r w:rsidR="00FA2A93">
              <w:rPr>
                <w:rFonts w:hint="eastAsia"/>
                <w:b/>
                <w:bCs/>
                <w:sz w:val="24"/>
                <w:szCs w:val="24"/>
              </w:rPr>
              <w:t>体产品落地、市场端放量的转化效率处于什么水平</w:t>
            </w:r>
            <w:r w:rsidR="00C3034F">
              <w:rPr>
                <w:rFonts w:hint="eastAsia"/>
                <w:b/>
                <w:bCs/>
                <w:sz w:val="24"/>
                <w:szCs w:val="24"/>
              </w:rPr>
              <w:t>？</w:t>
            </w:r>
          </w:p>
          <w:p w14:paraId="7CA61C97" w14:textId="707069BC" w:rsidR="001E4E27" w:rsidRDefault="001E4E27" w:rsidP="00C3034F">
            <w:pPr>
              <w:spacing w:line="360" w:lineRule="auto"/>
              <w:ind w:firstLineChars="200" w:firstLine="480"/>
              <w:rPr>
                <w:sz w:val="24"/>
                <w:szCs w:val="24"/>
              </w:rPr>
            </w:pPr>
            <w:r w:rsidRPr="00575757">
              <w:rPr>
                <w:sz w:val="24"/>
                <w:szCs w:val="24"/>
              </w:rPr>
              <w:t>A3</w:t>
            </w:r>
            <w:r w:rsidRPr="00575757">
              <w:rPr>
                <w:sz w:val="24"/>
                <w:szCs w:val="24"/>
              </w:rPr>
              <w:t>：</w:t>
            </w:r>
            <w:r w:rsidR="00FA2A93" w:rsidRPr="00FA2A93">
              <w:rPr>
                <w:rFonts w:hint="eastAsia"/>
                <w:sz w:val="24"/>
                <w:szCs w:val="24"/>
              </w:rPr>
              <w:t>您好！感谢您对公司的关注。公司</w:t>
            </w:r>
            <w:r w:rsidR="00FA2A93" w:rsidRPr="00FA2A93">
              <w:rPr>
                <w:rFonts w:hint="eastAsia"/>
                <w:sz w:val="24"/>
                <w:szCs w:val="24"/>
              </w:rPr>
              <w:t xml:space="preserve"> 2025 </w:t>
            </w:r>
            <w:r w:rsidR="00FA2A93" w:rsidRPr="00FA2A93">
              <w:rPr>
                <w:rFonts w:hint="eastAsia"/>
                <w:sz w:val="24"/>
                <w:szCs w:val="24"/>
              </w:rPr>
              <w:t>年研发投入</w:t>
            </w:r>
            <w:r w:rsidR="00FA2A93" w:rsidRPr="00FA2A93">
              <w:rPr>
                <w:rFonts w:hint="eastAsia"/>
                <w:sz w:val="24"/>
                <w:szCs w:val="24"/>
              </w:rPr>
              <w:t xml:space="preserve"> 1.04 </w:t>
            </w:r>
            <w:r w:rsidR="00FA2A93" w:rsidRPr="00FA2A93">
              <w:rPr>
                <w:rFonts w:hint="eastAsia"/>
                <w:sz w:val="24"/>
                <w:szCs w:val="24"/>
              </w:rPr>
              <w:t>亿元，研发费用率</w:t>
            </w:r>
            <w:r w:rsidR="00FA2A93" w:rsidRPr="00FA2A93">
              <w:rPr>
                <w:rFonts w:hint="eastAsia"/>
                <w:sz w:val="24"/>
                <w:szCs w:val="24"/>
              </w:rPr>
              <w:t>5.53%</w:t>
            </w:r>
            <w:r w:rsidR="00FA2A93" w:rsidRPr="00FA2A93">
              <w:rPr>
                <w:rFonts w:hint="eastAsia"/>
                <w:sz w:val="24"/>
                <w:szCs w:val="24"/>
              </w:rPr>
              <w:t>，研发投入聚焦主业核心技术与新品研发迭代，主要投向智控、消杀、制冷等研发创新领域，研发成果稳步向实体产品落地转化，有效完成技术量产适配与产品迭代升级，持续优化产品综合竞争力与市场适配能力，整体研发投入转化</w:t>
            </w:r>
            <w:r w:rsidR="00FA2A93">
              <w:rPr>
                <w:rFonts w:hint="eastAsia"/>
                <w:sz w:val="24"/>
                <w:szCs w:val="24"/>
              </w:rPr>
              <w:t>效率处于合理稳健水平，后续公司将持续提升研发成果产业化落地效率</w:t>
            </w:r>
            <w:r w:rsidR="00C3034F" w:rsidRPr="00C3034F">
              <w:rPr>
                <w:rFonts w:hint="eastAsia"/>
                <w:sz w:val="24"/>
                <w:szCs w:val="24"/>
              </w:rPr>
              <w:t>。</w:t>
            </w:r>
          </w:p>
          <w:p w14:paraId="23955027" w14:textId="77777777" w:rsidR="00FA2A93" w:rsidRPr="00575757" w:rsidRDefault="00FA2A93" w:rsidP="00C3034F">
            <w:pPr>
              <w:spacing w:line="360" w:lineRule="auto"/>
              <w:ind w:firstLineChars="200" w:firstLine="480"/>
              <w:rPr>
                <w:sz w:val="24"/>
                <w:szCs w:val="24"/>
              </w:rPr>
            </w:pPr>
          </w:p>
          <w:p w14:paraId="1D44CE87" w14:textId="7ACCCEFB" w:rsidR="00575757" w:rsidRPr="00575757" w:rsidRDefault="00575757" w:rsidP="001E4E27">
            <w:pPr>
              <w:spacing w:line="360" w:lineRule="auto"/>
              <w:ind w:firstLineChars="200" w:firstLine="482"/>
              <w:rPr>
                <w:b/>
                <w:bCs/>
                <w:sz w:val="24"/>
                <w:szCs w:val="24"/>
              </w:rPr>
            </w:pPr>
            <w:r w:rsidRPr="00575757">
              <w:rPr>
                <w:b/>
                <w:bCs/>
                <w:sz w:val="24"/>
                <w:szCs w:val="24"/>
              </w:rPr>
              <w:t>Q4</w:t>
            </w:r>
            <w:r w:rsidRPr="00575757">
              <w:rPr>
                <w:b/>
                <w:bCs/>
                <w:sz w:val="24"/>
                <w:szCs w:val="24"/>
              </w:rPr>
              <w:t>：</w:t>
            </w:r>
            <w:r w:rsidR="00FA2A93" w:rsidRPr="00FA2A93">
              <w:rPr>
                <w:rFonts w:hint="eastAsia"/>
                <w:b/>
                <w:bCs/>
                <w:sz w:val="24"/>
                <w:szCs w:val="24"/>
              </w:rPr>
              <w:t>公司如何看待行业竞争趋势，对比其他竞</w:t>
            </w:r>
            <w:r w:rsidR="00FA2A93">
              <w:rPr>
                <w:rFonts w:hint="eastAsia"/>
                <w:b/>
                <w:bCs/>
                <w:sz w:val="24"/>
                <w:szCs w:val="24"/>
              </w:rPr>
              <w:t>争对手，公司在研发、品牌、渠道方面的核心优势和差异化体现在哪里</w:t>
            </w:r>
            <w:r w:rsidR="0050728D" w:rsidRPr="0050728D">
              <w:rPr>
                <w:rFonts w:hint="eastAsia"/>
                <w:b/>
                <w:bCs/>
                <w:sz w:val="24"/>
                <w:szCs w:val="24"/>
              </w:rPr>
              <w:t>？</w:t>
            </w:r>
          </w:p>
          <w:p w14:paraId="226BD0D7" w14:textId="358F5005" w:rsidR="00575757" w:rsidRDefault="00575757" w:rsidP="00575757">
            <w:pPr>
              <w:spacing w:line="360" w:lineRule="auto"/>
              <w:ind w:firstLineChars="200" w:firstLine="480"/>
              <w:rPr>
                <w:sz w:val="24"/>
                <w:szCs w:val="24"/>
              </w:rPr>
            </w:pPr>
            <w:r w:rsidRPr="00575757">
              <w:rPr>
                <w:sz w:val="24"/>
                <w:szCs w:val="24"/>
              </w:rPr>
              <w:t>A4</w:t>
            </w:r>
            <w:r w:rsidRPr="00575757">
              <w:rPr>
                <w:sz w:val="24"/>
                <w:szCs w:val="24"/>
              </w:rPr>
              <w:t>：</w:t>
            </w:r>
            <w:r w:rsidR="00FA2A93" w:rsidRPr="00FA2A93">
              <w:rPr>
                <w:rFonts w:hint="eastAsia"/>
                <w:sz w:val="24"/>
                <w:szCs w:val="24"/>
              </w:rPr>
              <w:t>您好！感谢您对公司的关注。当前浴霸行业逐步形成专业品牌与大众品牌的分层、分级、长期竞争格局。奥普依托雄厚技术研发实力、年轻化品牌势能及精细化专业渠道布局，稳固占据浴霸行业市场份额。现阶段行业竞争重心向上聚焦差异化产品力与价值塑造，侧重智能化配置升级与用户心智抢占，大众市场以规模放量为主。公司将持续强化研发创新、品牌口碑与全渠道协同三</w:t>
            </w:r>
            <w:r w:rsidR="00FA2A93">
              <w:rPr>
                <w:rFonts w:hint="eastAsia"/>
                <w:sz w:val="24"/>
                <w:szCs w:val="24"/>
              </w:rPr>
              <w:t>大核心优势，以差异化产品矩阵筑牢竞争壁垒，稳步巩固行业</w:t>
            </w:r>
            <w:r w:rsidR="00FF0D69">
              <w:rPr>
                <w:rFonts w:hint="eastAsia"/>
                <w:sz w:val="24"/>
                <w:szCs w:val="24"/>
              </w:rPr>
              <w:t>技术领先</w:t>
            </w:r>
            <w:r w:rsidR="00FA2A93">
              <w:rPr>
                <w:rFonts w:hint="eastAsia"/>
                <w:sz w:val="24"/>
                <w:szCs w:val="24"/>
              </w:rPr>
              <w:t>地位</w:t>
            </w:r>
            <w:r w:rsidR="0050728D" w:rsidRPr="0050728D">
              <w:rPr>
                <w:rFonts w:hint="eastAsia"/>
                <w:sz w:val="24"/>
                <w:szCs w:val="24"/>
              </w:rPr>
              <w:t>。</w:t>
            </w:r>
          </w:p>
          <w:p w14:paraId="6CD74BE3" w14:textId="06D6019D" w:rsidR="00FA2A93" w:rsidRDefault="00FA2A93" w:rsidP="00575757">
            <w:pPr>
              <w:spacing w:line="360" w:lineRule="auto"/>
              <w:ind w:firstLineChars="200" w:firstLine="480"/>
              <w:rPr>
                <w:sz w:val="24"/>
                <w:szCs w:val="24"/>
              </w:rPr>
            </w:pPr>
          </w:p>
          <w:p w14:paraId="75303CAC" w14:textId="6C585602" w:rsidR="00FF0D69" w:rsidRPr="00575757" w:rsidRDefault="00FF0D69" w:rsidP="00FF0D69">
            <w:pPr>
              <w:spacing w:line="360" w:lineRule="auto"/>
              <w:ind w:firstLineChars="200" w:firstLine="482"/>
              <w:rPr>
                <w:b/>
                <w:bCs/>
                <w:sz w:val="24"/>
                <w:szCs w:val="24"/>
              </w:rPr>
            </w:pPr>
            <w:r w:rsidRPr="00575757">
              <w:rPr>
                <w:b/>
                <w:bCs/>
                <w:sz w:val="24"/>
                <w:szCs w:val="24"/>
              </w:rPr>
              <w:t>Q</w:t>
            </w:r>
            <w:r>
              <w:rPr>
                <w:b/>
                <w:bCs/>
                <w:sz w:val="24"/>
                <w:szCs w:val="24"/>
              </w:rPr>
              <w:t>5</w:t>
            </w:r>
            <w:r w:rsidRPr="00575757">
              <w:rPr>
                <w:b/>
                <w:bCs/>
                <w:sz w:val="24"/>
                <w:szCs w:val="24"/>
              </w:rPr>
              <w:t>：</w:t>
            </w:r>
            <w:r w:rsidRPr="00FF0D69">
              <w:rPr>
                <w:rFonts w:hint="eastAsia"/>
                <w:b/>
                <w:bCs/>
                <w:sz w:val="24"/>
                <w:szCs w:val="24"/>
              </w:rPr>
              <w:t>我们看到公司证券简称完成了变更，这体现了向科技转型的决心。请问公司财务报表中哪些业务属于科技型新业务？公司对这部分新业务的收入规模或营收占比，是否有设定一个</w:t>
            </w:r>
            <w:bookmarkStart w:id="0" w:name="_GoBack"/>
            <w:bookmarkEnd w:id="0"/>
            <w:r w:rsidRPr="00FF0D69">
              <w:rPr>
                <w:rFonts w:hint="eastAsia"/>
                <w:b/>
                <w:bCs/>
                <w:sz w:val="24"/>
                <w:szCs w:val="24"/>
              </w:rPr>
              <w:t>增长目标？</w:t>
            </w:r>
          </w:p>
          <w:p w14:paraId="5B08A1B3" w14:textId="3AA75B3B" w:rsidR="00FF0D69" w:rsidRDefault="00FF0D69" w:rsidP="00FF0D69">
            <w:pPr>
              <w:spacing w:line="360" w:lineRule="auto"/>
              <w:ind w:firstLineChars="200" w:firstLine="480"/>
              <w:rPr>
                <w:sz w:val="24"/>
                <w:szCs w:val="24"/>
              </w:rPr>
            </w:pPr>
            <w:r w:rsidRPr="00575757">
              <w:rPr>
                <w:sz w:val="24"/>
                <w:szCs w:val="24"/>
              </w:rPr>
              <w:t>A</w:t>
            </w:r>
            <w:r>
              <w:rPr>
                <w:sz w:val="24"/>
                <w:szCs w:val="24"/>
              </w:rPr>
              <w:t>5</w:t>
            </w:r>
            <w:r>
              <w:rPr>
                <w:sz w:val="24"/>
                <w:szCs w:val="24"/>
              </w:rPr>
              <w:t>：</w:t>
            </w:r>
            <w:r w:rsidRPr="00FA2A93">
              <w:rPr>
                <w:rFonts w:hint="eastAsia"/>
                <w:sz w:val="24"/>
                <w:szCs w:val="24"/>
              </w:rPr>
              <w:t>尊敬的投资者您好，感谢您对公司经营发展的关注。公司于</w:t>
            </w:r>
            <w:r w:rsidRPr="00FA2A93">
              <w:rPr>
                <w:rFonts w:hint="eastAsia"/>
                <w:sz w:val="24"/>
                <w:szCs w:val="24"/>
              </w:rPr>
              <w:t>2024</w:t>
            </w:r>
            <w:r w:rsidRPr="00FA2A93">
              <w:rPr>
                <w:rFonts w:hint="eastAsia"/>
                <w:sz w:val="24"/>
                <w:szCs w:val="24"/>
              </w:rPr>
              <w:t>年</w:t>
            </w:r>
            <w:r w:rsidRPr="00FA2A93">
              <w:rPr>
                <w:rFonts w:hint="eastAsia"/>
                <w:sz w:val="24"/>
                <w:szCs w:val="24"/>
              </w:rPr>
              <w:t>6</w:t>
            </w:r>
            <w:r w:rsidRPr="00FA2A93">
              <w:rPr>
                <w:rFonts w:hint="eastAsia"/>
                <w:sz w:val="24"/>
                <w:szCs w:val="24"/>
              </w:rPr>
              <w:t>月完成证券简称变更，是立足长远发展、坚定推进产品智能化、科技化转型的重要体现。报告期内公司具备科技属性的电器产品收入</w:t>
            </w:r>
            <w:r w:rsidRPr="00FA2A93">
              <w:rPr>
                <w:rFonts w:hint="eastAsia"/>
                <w:sz w:val="24"/>
                <w:szCs w:val="24"/>
              </w:rPr>
              <w:t>15.7</w:t>
            </w:r>
            <w:r w:rsidRPr="00FA2A93">
              <w:rPr>
                <w:rFonts w:hint="eastAsia"/>
                <w:sz w:val="24"/>
                <w:szCs w:val="24"/>
              </w:rPr>
              <w:t>亿元，占收入比例</w:t>
            </w:r>
            <w:r w:rsidRPr="00FA2A93">
              <w:rPr>
                <w:rFonts w:hint="eastAsia"/>
                <w:sz w:val="24"/>
                <w:szCs w:val="24"/>
              </w:rPr>
              <w:t>84.3%</w:t>
            </w:r>
            <w:r w:rsidRPr="00FA2A93">
              <w:rPr>
                <w:rFonts w:hint="eastAsia"/>
                <w:sz w:val="24"/>
                <w:szCs w:val="24"/>
              </w:rPr>
              <w:t>，同比提升</w:t>
            </w:r>
            <w:r w:rsidRPr="00FA2A93">
              <w:rPr>
                <w:rFonts w:hint="eastAsia"/>
                <w:sz w:val="24"/>
                <w:szCs w:val="24"/>
              </w:rPr>
              <w:t>7.7%</w:t>
            </w:r>
            <w:r w:rsidRPr="00FA2A93">
              <w:rPr>
                <w:rFonts w:hint="eastAsia"/>
                <w:sz w:val="24"/>
                <w:szCs w:val="24"/>
              </w:rPr>
              <w:t>。该类科技属性电器产品主要为智能厨卫环境电器，涵盖智能浴霸、厨房空调、智能照明、通风扇等核心产品，相关营收规模及营收占比</w:t>
            </w:r>
            <w:r w:rsidRPr="00FA2A93">
              <w:rPr>
                <w:rFonts w:hint="eastAsia"/>
                <w:sz w:val="24"/>
                <w:szCs w:val="24"/>
              </w:rPr>
              <w:lastRenderedPageBreak/>
              <w:t>持续稳步提升。公司持续深耕前沿智能技术应用，不断迭代升级核心产品，例如</w:t>
            </w:r>
            <w:r w:rsidRPr="00FA2A93">
              <w:rPr>
                <w:rFonts w:hint="eastAsia"/>
                <w:sz w:val="24"/>
                <w:szCs w:val="24"/>
              </w:rPr>
              <w:t xml:space="preserve"> 2025 </w:t>
            </w:r>
            <w:r w:rsidRPr="00FA2A93">
              <w:rPr>
                <w:rFonts w:hint="eastAsia"/>
                <w:sz w:val="24"/>
                <w:szCs w:val="24"/>
              </w:rPr>
              <w:t>年</w:t>
            </w:r>
            <w:r w:rsidRPr="00FA2A93">
              <w:rPr>
                <w:rFonts w:hint="eastAsia"/>
                <w:sz w:val="24"/>
                <w:szCs w:val="24"/>
              </w:rPr>
              <w:t xml:space="preserve"> 4 </w:t>
            </w:r>
            <w:r w:rsidRPr="00FA2A93">
              <w:rPr>
                <w:rFonts w:hint="eastAsia"/>
                <w:sz w:val="24"/>
                <w:szCs w:val="24"/>
              </w:rPr>
              <w:t>月推出的</w:t>
            </w:r>
            <w:r w:rsidRPr="00FA2A93">
              <w:rPr>
                <w:rFonts w:hint="eastAsia"/>
                <w:sz w:val="24"/>
                <w:szCs w:val="24"/>
              </w:rPr>
              <w:t xml:space="preserve"> AI </w:t>
            </w:r>
            <w:r w:rsidRPr="00FA2A93">
              <w:rPr>
                <w:rFonts w:hint="eastAsia"/>
                <w:sz w:val="24"/>
                <w:szCs w:val="24"/>
              </w:rPr>
              <w:t>智能人感浴霸，深度融合</w:t>
            </w:r>
            <w:r w:rsidRPr="00FA2A93">
              <w:rPr>
                <w:rFonts w:hint="eastAsia"/>
                <w:sz w:val="24"/>
                <w:szCs w:val="24"/>
              </w:rPr>
              <w:t xml:space="preserve"> AI </w:t>
            </w:r>
            <w:r w:rsidRPr="00FA2A93">
              <w:rPr>
                <w:rFonts w:hint="eastAsia"/>
                <w:sz w:val="24"/>
                <w:szCs w:val="24"/>
              </w:rPr>
              <w:t>人体感应技术与居家使用场景，实现人来自动启动、人走延时关停等智慧化运行模式，以智能化功能升级重塑产品使用体验，进一步夯实公司在智能健康家居领域的技术与产品优势。</w:t>
            </w:r>
            <w:r w:rsidRPr="00FA2A93">
              <w:rPr>
                <w:rFonts w:hint="eastAsia"/>
                <w:sz w:val="24"/>
                <w:szCs w:val="24"/>
              </w:rPr>
              <w:t xml:space="preserve">2026 </w:t>
            </w:r>
            <w:r w:rsidRPr="00FA2A93">
              <w:rPr>
                <w:rFonts w:hint="eastAsia"/>
                <w:sz w:val="24"/>
                <w:szCs w:val="24"/>
              </w:rPr>
              <w:t>年公司将持续加大核心品类技术研发投入与市场推广力度，稳步推动科技型业务提质放量，有序推动公司战略转型由定性布局转向定量落地。针对科技类业务营收规模、营收占比等量化经营目标及转型推进节奏，公司将严格遵守信息披露相关监管要求，待相关经营指标明确且达到披露标</w:t>
            </w:r>
            <w:r>
              <w:rPr>
                <w:rFonts w:hint="eastAsia"/>
                <w:sz w:val="24"/>
                <w:szCs w:val="24"/>
              </w:rPr>
              <w:t>准后，通过定期报告及合规公告及时向广大投资者披露，敬请持续关注</w:t>
            </w:r>
            <w:r w:rsidRPr="00C1187F">
              <w:rPr>
                <w:rFonts w:hint="eastAsia"/>
                <w:sz w:val="24"/>
                <w:szCs w:val="24"/>
              </w:rPr>
              <w:t>。</w:t>
            </w:r>
          </w:p>
          <w:p w14:paraId="4163C18C" w14:textId="77777777" w:rsidR="00FF0D69" w:rsidRPr="00FA2A93" w:rsidRDefault="00FF0D69" w:rsidP="00FF0D69">
            <w:pPr>
              <w:spacing w:line="360" w:lineRule="auto"/>
              <w:ind w:firstLineChars="200" w:firstLine="480"/>
              <w:rPr>
                <w:rFonts w:hint="eastAsia"/>
                <w:sz w:val="24"/>
                <w:szCs w:val="24"/>
              </w:rPr>
            </w:pPr>
          </w:p>
          <w:p w14:paraId="1D00F79F" w14:textId="66A2FFB3" w:rsidR="00575757" w:rsidRPr="00575757" w:rsidRDefault="00575757" w:rsidP="00575757">
            <w:pPr>
              <w:spacing w:line="360" w:lineRule="auto"/>
              <w:ind w:firstLineChars="200" w:firstLine="482"/>
              <w:rPr>
                <w:b/>
                <w:bCs/>
                <w:sz w:val="24"/>
                <w:szCs w:val="24"/>
              </w:rPr>
            </w:pPr>
            <w:r w:rsidRPr="00575757">
              <w:rPr>
                <w:b/>
                <w:bCs/>
                <w:sz w:val="24"/>
                <w:szCs w:val="24"/>
              </w:rPr>
              <w:t>Q</w:t>
            </w:r>
            <w:r w:rsidR="00FF0D69">
              <w:rPr>
                <w:b/>
                <w:bCs/>
                <w:sz w:val="24"/>
                <w:szCs w:val="24"/>
              </w:rPr>
              <w:t>6</w:t>
            </w:r>
            <w:r w:rsidRPr="00575757">
              <w:rPr>
                <w:b/>
                <w:bCs/>
                <w:sz w:val="24"/>
                <w:szCs w:val="24"/>
              </w:rPr>
              <w:t>：</w:t>
            </w:r>
            <w:r w:rsidR="00FA2A93" w:rsidRPr="00FA2A93">
              <w:rPr>
                <w:rFonts w:hint="eastAsia"/>
                <w:b/>
                <w:bCs/>
                <w:sz w:val="24"/>
                <w:szCs w:val="24"/>
              </w:rPr>
              <w:t>公司后续在股东回报方面有着怎样的规划？是否继续保持稳健的现金分红力度？</w:t>
            </w:r>
          </w:p>
          <w:p w14:paraId="3404DECE" w14:textId="0C25A940" w:rsidR="00FA2A93" w:rsidRPr="00575757" w:rsidRDefault="00575757" w:rsidP="00FF0D69">
            <w:pPr>
              <w:spacing w:line="360" w:lineRule="auto"/>
              <w:ind w:firstLineChars="200" w:firstLine="480"/>
              <w:rPr>
                <w:rFonts w:hint="eastAsia"/>
                <w:sz w:val="24"/>
                <w:szCs w:val="24"/>
              </w:rPr>
            </w:pPr>
            <w:r w:rsidRPr="00575757">
              <w:rPr>
                <w:sz w:val="24"/>
                <w:szCs w:val="24"/>
              </w:rPr>
              <w:t>A</w:t>
            </w:r>
            <w:r w:rsidR="00FF0D69">
              <w:rPr>
                <w:sz w:val="24"/>
                <w:szCs w:val="24"/>
              </w:rPr>
              <w:t>6</w:t>
            </w:r>
            <w:r w:rsidR="00C1187F">
              <w:rPr>
                <w:sz w:val="24"/>
                <w:szCs w:val="24"/>
              </w:rPr>
              <w:t>：</w:t>
            </w:r>
            <w:r w:rsidR="00FA2A93" w:rsidRPr="00FA2A93">
              <w:rPr>
                <w:rFonts w:hint="eastAsia"/>
                <w:sz w:val="24"/>
                <w:szCs w:val="24"/>
              </w:rPr>
              <w:t>尊敬的投资者您好，公司始终高度重视股东回报，持续秉持稳健务实的利润分配原则，严格依照公司章程及股东回报规划制定分红方案。未来公司将在保障日常经营、研发投入、市场拓展及长远发展资金需求的前提下，结合年度经营业绩、盈利水平与整体财务状况，持续保持稳定合理的现金分红力度，积极回馈广大投资者。具体分红比例、实施节奏等相关安排，届时将按照监管要求</w:t>
            </w:r>
            <w:r w:rsidR="00FA2A93">
              <w:rPr>
                <w:rFonts w:hint="eastAsia"/>
                <w:sz w:val="24"/>
                <w:szCs w:val="24"/>
              </w:rPr>
              <w:t>及时履行信息披露义务，请您关注公司后续发布的定期报告及相关公告</w:t>
            </w:r>
            <w:r w:rsidRPr="00575757">
              <w:rPr>
                <w:sz w:val="24"/>
                <w:szCs w:val="24"/>
              </w:rPr>
              <w:t>。</w:t>
            </w:r>
          </w:p>
          <w:p w14:paraId="77F269C0" w14:textId="4920B53F" w:rsidR="00575757" w:rsidRPr="00C1187F" w:rsidRDefault="00575757" w:rsidP="00FC25AB">
            <w:pPr>
              <w:spacing w:line="360" w:lineRule="auto"/>
              <w:ind w:firstLineChars="200" w:firstLine="480"/>
              <w:rPr>
                <w:sz w:val="24"/>
                <w:szCs w:val="24"/>
              </w:rPr>
            </w:pPr>
          </w:p>
        </w:tc>
      </w:tr>
      <w:tr w:rsidR="00B83299" w14:paraId="25F9B423" w14:textId="77777777">
        <w:tc>
          <w:tcPr>
            <w:tcW w:w="1980" w:type="dxa"/>
            <w:vAlign w:val="center"/>
          </w:tcPr>
          <w:p w14:paraId="04466713" w14:textId="77777777" w:rsidR="00B83299" w:rsidRDefault="009973E8">
            <w:pPr>
              <w:pStyle w:val="New1"/>
              <w:spacing w:line="360" w:lineRule="auto"/>
              <w:rPr>
                <w:b/>
                <w:bCs/>
                <w:iCs/>
                <w:color w:val="000000"/>
                <w:sz w:val="24"/>
              </w:rPr>
            </w:pPr>
            <w:r>
              <w:rPr>
                <w:b/>
                <w:bCs/>
                <w:iCs/>
                <w:color w:val="000000"/>
                <w:sz w:val="24"/>
              </w:rPr>
              <w:lastRenderedPageBreak/>
              <w:t>附件清单（如有）</w:t>
            </w:r>
          </w:p>
        </w:tc>
        <w:tc>
          <w:tcPr>
            <w:tcW w:w="7080" w:type="dxa"/>
            <w:vAlign w:val="center"/>
          </w:tcPr>
          <w:p w14:paraId="5343C634" w14:textId="77777777" w:rsidR="00B83299" w:rsidRDefault="009973E8">
            <w:pPr>
              <w:pStyle w:val="New1"/>
              <w:spacing w:line="360" w:lineRule="auto"/>
              <w:rPr>
                <w:bCs/>
                <w:iCs/>
                <w:color w:val="000000"/>
                <w:sz w:val="24"/>
              </w:rPr>
            </w:pPr>
            <w:r>
              <w:rPr>
                <w:bCs/>
                <w:iCs/>
                <w:color w:val="000000"/>
                <w:sz w:val="24"/>
              </w:rPr>
              <w:t>无。</w:t>
            </w:r>
          </w:p>
        </w:tc>
      </w:tr>
      <w:tr w:rsidR="00B83299" w14:paraId="08D1E981" w14:textId="77777777">
        <w:tc>
          <w:tcPr>
            <w:tcW w:w="1980" w:type="dxa"/>
            <w:vAlign w:val="center"/>
          </w:tcPr>
          <w:p w14:paraId="5E935E3C" w14:textId="77777777" w:rsidR="00B83299" w:rsidRDefault="009973E8">
            <w:pPr>
              <w:pStyle w:val="New1"/>
              <w:spacing w:line="360" w:lineRule="auto"/>
              <w:rPr>
                <w:b/>
                <w:bCs/>
                <w:iCs/>
                <w:color w:val="000000"/>
                <w:sz w:val="24"/>
              </w:rPr>
            </w:pPr>
            <w:r>
              <w:rPr>
                <w:b/>
                <w:bCs/>
                <w:iCs/>
                <w:color w:val="000000"/>
                <w:sz w:val="24"/>
              </w:rPr>
              <w:t>日期</w:t>
            </w:r>
          </w:p>
        </w:tc>
        <w:tc>
          <w:tcPr>
            <w:tcW w:w="7080" w:type="dxa"/>
            <w:vAlign w:val="center"/>
          </w:tcPr>
          <w:p w14:paraId="14F21BF5" w14:textId="53B44103" w:rsidR="00B83299" w:rsidRDefault="009973E8" w:rsidP="00A76512">
            <w:pPr>
              <w:pStyle w:val="New1"/>
              <w:spacing w:line="360" w:lineRule="auto"/>
              <w:rPr>
                <w:bCs/>
                <w:iCs/>
                <w:color w:val="000000"/>
                <w:sz w:val="24"/>
              </w:rPr>
            </w:pPr>
            <w:r>
              <w:rPr>
                <w:bCs/>
                <w:iCs/>
                <w:color w:val="000000"/>
                <w:sz w:val="24"/>
              </w:rPr>
              <w:t>202</w:t>
            </w:r>
            <w:r w:rsidR="00A76512">
              <w:rPr>
                <w:bCs/>
                <w:iCs/>
                <w:color w:val="000000"/>
                <w:sz w:val="24"/>
              </w:rPr>
              <w:t>6</w:t>
            </w:r>
            <w:r>
              <w:rPr>
                <w:bCs/>
                <w:iCs/>
                <w:color w:val="000000"/>
                <w:sz w:val="24"/>
              </w:rPr>
              <w:t>年</w:t>
            </w:r>
            <w:r w:rsidR="00374C16">
              <w:rPr>
                <w:bCs/>
                <w:iCs/>
                <w:color w:val="000000"/>
                <w:sz w:val="24"/>
              </w:rPr>
              <w:t>5</w:t>
            </w:r>
            <w:r>
              <w:rPr>
                <w:bCs/>
                <w:iCs/>
                <w:color w:val="000000"/>
                <w:sz w:val="24"/>
              </w:rPr>
              <w:t>月</w:t>
            </w:r>
            <w:r w:rsidR="00A76512">
              <w:rPr>
                <w:bCs/>
                <w:iCs/>
                <w:color w:val="000000"/>
                <w:sz w:val="24"/>
              </w:rPr>
              <w:t>18</w:t>
            </w:r>
            <w:r>
              <w:rPr>
                <w:bCs/>
                <w:iCs/>
                <w:color w:val="000000"/>
                <w:sz w:val="24"/>
              </w:rPr>
              <w:t>日</w:t>
            </w:r>
          </w:p>
        </w:tc>
      </w:tr>
    </w:tbl>
    <w:p w14:paraId="70E4D87F" w14:textId="77777777" w:rsidR="00B83299" w:rsidRDefault="00B83299"/>
    <w:sectPr w:rsidR="00B83299">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5B43C" w14:textId="77777777" w:rsidR="00EE1519" w:rsidRDefault="00EE1519" w:rsidP="00590A5B">
      <w:r>
        <w:separator/>
      </w:r>
    </w:p>
  </w:endnote>
  <w:endnote w:type="continuationSeparator" w:id="0">
    <w:p w14:paraId="66F75E4B" w14:textId="77777777" w:rsidR="00EE1519" w:rsidRDefault="00EE1519" w:rsidP="0059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578BF" w14:textId="77777777" w:rsidR="00EE1519" w:rsidRDefault="00EE1519" w:rsidP="00590A5B">
      <w:r>
        <w:separator/>
      </w:r>
    </w:p>
  </w:footnote>
  <w:footnote w:type="continuationSeparator" w:id="0">
    <w:p w14:paraId="635F7594" w14:textId="77777777" w:rsidR="00EE1519" w:rsidRDefault="00EE1519" w:rsidP="00590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3D4E"/>
    <w:multiLevelType w:val="multilevel"/>
    <w:tmpl w:val="0D983D4E"/>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ODM5ZmYyMGY5M2E4ZTVlZmM5MDliYzBlZmQzMGEifQ=="/>
  </w:docVars>
  <w:rsids>
    <w:rsidRoot w:val="00B06BC9"/>
    <w:rsid w:val="00004558"/>
    <w:rsid w:val="00011CF8"/>
    <w:rsid w:val="000218E7"/>
    <w:rsid w:val="00024003"/>
    <w:rsid w:val="00036E92"/>
    <w:rsid w:val="00040CA4"/>
    <w:rsid w:val="000414DF"/>
    <w:rsid w:val="000657AB"/>
    <w:rsid w:val="00076E33"/>
    <w:rsid w:val="0008423C"/>
    <w:rsid w:val="00095209"/>
    <w:rsid w:val="00095BC7"/>
    <w:rsid w:val="000971F7"/>
    <w:rsid w:val="000A1AFB"/>
    <w:rsid w:val="000B4119"/>
    <w:rsid w:val="000C5C5B"/>
    <w:rsid w:val="000E4052"/>
    <w:rsid w:val="000E7498"/>
    <w:rsid w:val="00102F5C"/>
    <w:rsid w:val="00106A85"/>
    <w:rsid w:val="001168BC"/>
    <w:rsid w:val="001222ED"/>
    <w:rsid w:val="00123CD4"/>
    <w:rsid w:val="00141AC9"/>
    <w:rsid w:val="00143700"/>
    <w:rsid w:val="00145B3E"/>
    <w:rsid w:val="00147422"/>
    <w:rsid w:val="001600B6"/>
    <w:rsid w:val="00161732"/>
    <w:rsid w:val="001628E0"/>
    <w:rsid w:val="00167D5E"/>
    <w:rsid w:val="00172567"/>
    <w:rsid w:val="001830C1"/>
    <w:rsid w:val="001954BC"/>
    <w:rsid w:val="001A2A1F"/>
    <w:rsid w:val="001C5E50"/>
    <w:rsid w:val="001D23FC"/>
    <w:rsid w:val="001D4F14"/>
    <w:rsid w:val="001E4E27"/>
    <w:rsid w:val="00220C3D"/>
    <w:rsid w:val="002232DD"/>
    <w:rsid w:val="00243BE1"/>
    <w:rsid w:val="00245342"/>
    <w:rsid w:val="0024660B"/>
    <w:rsid w:val="00256652"/>
    <w:rsid w:val="00256B0C"/>
    <w:rsid w:val="002629D4"/>
    <w:rsid w:val="00262E8D"/>
    <w:rsid w:val="00267193"/>
    <w:rsid w:val="00271D3B"/>
    <w:rsid w:val="00286B74"/>
    <w:rsid w:val="00295438"/>
    <w:rsid w:val="0029760D"/>
    <w:rsid w:val="002B0727"/>
    <w:rsid w:val="002E288E"/>
    <w:rsid w:val="002E334F"/>
    <w:rsid w:val="002F55CE"/>
    <w:rsid w:val="003038E1"/>
    <w:rsid w:val="0030501E"/>
    <w:rsid w:val="00306D5B"/>
    <w:rsid w:val="003119A9"/>
    <w:rsid w:val="00317EF8"/>
    <w:rsid w:val="00326C02"/>
    <w:rsid w:val="003317B7"/>
    <w:rsid w:val="00333643"/>
    <w:rsid w:val="003508BC"/>
    <w:rsid w:val="00363342"/>
    <w:rsid w:val="003727E6"/>
    <w:rsid w:val="00374C16"/>
    <w:rsid w:val="003760E3"/>
    <w:rsid w:val="00382FA8"/>
    <w:rsid w:val="003916C9"/>
    <w:rsid w:val="003942AA"/>
    <w:rsid w:val="003C4761"/>
    <w:rsid w:val="003F2035"/>
    <w:rsid w:val="00405BE6"/>
    <w:rsid w:val="00405CA4"/>
    <w:rsid w:val="00412CFE"/>
    <w:rsid w:val="00414C4D"/>
    <w:rsid w:val="0041711A"/>
    <w:rsid w:val="0043398E"/>
    <w:rsid w:val="00471D1C"/>
    <w:rsid w:val="00497A6F"/>
    <w:rsid w:val="004A140D"/>
    <w:rsid w:val="004B070A"/>
    <w:rsid w:val="004C056A"/>
    <w:rsid w:val="004E53AC"/>
    <w:rsid w:val="004F5A81"/>
    <w:rsid w:val="0050728D"/>
    <w:rsid w:val="00513753"/>
    <w:rsid w:val="005209BF"/>
    <w:rsid w:val="00526523"/>
    <w:rsid w:val="00527BFE"/>
    <w:rsid w:val="00532352"/>
    <w:rsid w:val="0054793F"/>
    <w:rsid w:val="0055138D"/>
    <w:rsid w:val="00554F20"/>
    <w:rsid w:val="00575757"/>
    <w:rsid w:val="005759D5"/>
    <w:rsid w:val="00577CEE"/>
    <w:rsid w:val="0058166D"/>
    <w:rsid w:val="005906A3"/>
    <w:rsid w:val="00590A5B"/>
    <w:rsid w:val="005A3896"/>
    <w:rsid w:val="005D2F39"/>
    <w:rsid w:val="005E0C85"/>
    <w:rsid w:val="005E6A49"/>
    <w:rsid w:val="005E6B86"/>
    <w:rsid w:val="005F450E"/>
    <w:rsid w:val="00602738"/>
    <w:rsid w:val="00616C35"/>
    <w:rsid w:val="00617F86"/>
    <w:rsid w:val="00626B6F"/>
    <w:rsid w:val="006426C6"/>
    <w:rsid w:val="006524DB"/>
    <w:rsid w:val="00674E89"/>
    <w:rsid w:val="0067726D"/>
    <w:rsid w:val="006779E9"/>
    <w:rsid w:val="00681CC6"/>
    <w:rsid w:val="006B6790"/>
    <w:rsid w:val="006C4495"/>
    <w:rsid w:val="006D1106"/>
    <w:rsid w:val="006D5E7A"/>
    <w:rsid w:val="006D7929"/>
    <w:rsid w:val="00700220"/>
    <w:rsid w:val="00704017"/>
    <w:rsid w:val="00713489"/>
    <w:rsid w:val="00714D34"/>
    <w:rsid w:val="00730219"/>
    <w:rsid w:val="00737898"/>
    <w:rsid w:val="007459E6"/>
    <w:rsid w:val="007476E2"/>
    <w:rsid w:val="007504E4"/>
    <w:rsid w:val="00751407"/>
    <w:rsid w:val="00761E84"/>
    <w:rsid w:val="00772209"/>
    <w:rsid w:val="007722A0"/>
    <w:rsid w:val="0077695D"/>
    <w:rsid w:val="00776AEF"/>
    <w:rsid w:val="00786843"/>
    <w:rsid w:val="00790505"/>
    <w:rsid w:val="00795242"/>
    <w:rsid w:val="007A1B16"/>
    <w:rsid w:val="007A4939"/>
    <w:rsid w:val="007A49CA"/>
    <w:rsid w:val="007C1DB5"/>
    <w:rsid w:val="007F3D78"/>
    <w:rsid w:val="00816F50"/>
    <w:rsid w:val="00822B4F"/>
    <w:rsid w:val="00824CF6"/>
    <w:rsid w:val="00834FF1"/>
    <w:rsid w:val="00836B1C"/>
    <w:rsid w:val="00837D69"/>
    <w:rsid w:val="00847605"/>
    <w:rsid w:val="00850F17"/>
    <w:rsid w:val="008618C9"/>
    <w:rsid w:val="00881AE9"/>
    <w:rsid w:val="00882FF3"/>
    <w:rsid w:val="0088330B"/>
    <w:rsid w:val="008842CA"/>
    <w:rsid w:val="008A053C"/>
    <w:rsid w:val="008A2ED8"/>
    <w:rsid w:val="008A4CC2"/>
    <w:rsid w:val="008A541B"/>
    <w:rsid w:val="008A732A"/>
    <w:rsid w:val="008E150C"/>
    <w:rsid w:val="008E2DA6"/>
    <w:rsid w:val="0090080C"/>
    <w:rsid w:val="00900CBB"/>
    <w:rsid w:val="009021F6"/>
    <w:rsid w:val="00910B0B"/>
    <w:rsid w:val="009156FB"/>
    <w:rsid w:val="00935D13"/>
    <w:rsid w:val="0094347C"/>
    <w:rsid w:val="00954906"/>
    <w:rsid w:val="00954B1B"/>
    <w:rsid w:val="0097147F"/>
    <w:rsid w:val="00974148"/>
    <w:rsid w:val="00987A23"/>
    <w:rsid w:val="0099354C"/>
    <w:rsid w:val="009973E8"/>
    <w:rsid w:val="0099794C"/>
    <w:rsid w:val="009A3918"/>
    <w:rsid w:val="009A45B9"/>
    <w:rsid w:val="009B2D4C"/>
    <w:rsid w:val="009B4E47"/>
    <w:rsid w:val="009D1902"/>
    <w:rsid w:val="009E00B1"/>
    <w:rsid w:val="009E2A30"/>
    <w:rsid w:val="009E770D"/>
    <w:rsid w:val="009F31C9"/>
    <w:rsid w:val="00A079D3"/>
    <w:rsid w:val="00A07EBD"/>
    <w:rsid w:val="00A20305"/>
    <w:rsid w:val="00A472DF"/>
    <w:rsid w:val="00A6184F"/>
    <w:rsid w:val="00A72CF4"/>
    <w:rsid w:val="00A76512"/>
    <w:rsid w:val="00AB29A4"/>
    <w:rsid w:val="00AB6FB3"/>
    <w:rsid w:val="00AE0424"/>
    <w:rsid w:val="00AE17EF"/>
    <w:rsid w:val="00AE3392"/>
    <w:rsid w:val="00AE5DE7"/>
    <w:rsid w:val="00AF0500"/>
    <w:rsid w:val="00AF05DB"/>
    <w:rsid w:val="00AF13EF"/>
    <w:rsid w:val="00AF45AF"/>
    <w:rsid w:val="00AF6F0C"/>
    <w:rsid w:val="00B00FDE"/>
    <w:rsid w:val="00B06BC9"/>
    <w:rsid w:val="00B242B8"/>
    <w:rsid w:val="00B3734F"/>
    <w:rsid w:val="00B53D8E"/>
    <w:rsid w:val="00B7720D"/>
    <w:rsid w:val="00B77C86"/>
    <w:rsid w:val="00B82984"/>
    <w:rsid w:val="00B83299"/>
    <w:rsid w:val="00B86000"/>
    <w:rsid w:val="00B92848"/>
    <w:rsid w:val="00B93A33"/>
    <w:rsid w:val="00B968EB"/>
    <w:rsid w:val="00BD18E3"/>
    <w:rsid w:val="00C1187F"/>
    <w:rsid w:val="00C2486C"/>
    <w:rsid w:val="00C3034F"/>
    <w:rsid w:val="00C337A6"/>
    <w:rsid w:val="00C33F93"/>
    <w:rsid w:val="00C365D2"/>
    <w:rsid w:val="00C449CC"/>
    <w:rsid w:val="00C57307"/>
    <w:rsid w:val="00C6491E"/>
    <w:rsid w:val="00C7149D"/>
    <w:rsid w:val="00C72002"/>
    <w:rsid w:val="00C829D9"/>
    <w:rsid w:val="00C96AC0"/>
    <w:rsid w:val="00CB0C41"/>
    <w:rsid w:val="00CB6AFB"/>
    <w:rsid w:val="00CC325A"/>
    <w:rsid w:val="00CC423B"/>
    <w:rsid w:val="00CC4992"/>
    <w:rsid w:val="00CC6381"/>
    <w:rsid w:val="00CE4D7E"/>
    <w:rsid w:val="00D03E36"/>
    <w:rsid w:val="00D0428C"/>
    <w:rsid w:val="00D06C49"/>
    <w:rsid w:val="00D1335F"/>
    <w:rsid w:val="00D26B38"/>
    <w:rsid w:val="00D270AF"/>
    <w:rsid w:val="00D30069"/>
    <w:rsid w:val="00D32271"/>
    <w:rsid w:val="00D35028"/>
    <w:rsid w:val="00D351A6"/>
    <w:rsid w:val="00D47A4C"/>
    <w:rsid w:val="00D51FA2"/>
    <w:rsid w:val="00D5302F"/>
    <w:rsid w:val="00D60297"/>
    <w:rsid w:val="00D6763E"/>
    <w:rsid w:val="00D82FED"/>
    <w:rsid w:val="00D840BE"/>
    <w:rsid w:val="00D8717B"/>
    <w:rsid w:val="00D95D4D"/>
    <w:rsid w:val="00DB0E13"/>
    <w:rsid w:val="00DB4AF7"/>
    <w:rsid w:val="00DB4E8F"/>
    <w:rsid w:val="00DC1D9D"/>
    <w:rsid w:val="00DC1E4C"/>
    <w:rsid w:val="00DC525B"/>
    <w:rsid w:val="00DD00DC"/>
    <w:rsid w:val="00DD774C"/>
    <w:rsid w:val="00DF44C1"/>
    <w:rsid w:val="00E24C0E"/>
    <w:rsid w:val="00E24CF7"/>
    <w:rsid w:val="00E27BBA"/>
    <w:rsid w:val="00E30E65"/>
    <w:rsid w:val="00E338E8"/>
    <w:rsid w:val="00E346C8"/>
    <w:rsid w:val="00E44115"/>
    <w:rsid w:val="00E56D93"/>
    <w:rsid w:val="00E6561A"/>
    <w:rsid w:val="00E702F4"/>
    <w:rsid w:val="00E75DD0"/>
    <w:rsid w:val="00E8132F"/>
    <w:rsid w:val="00EA30FF"/>
    <w:rsid w:val="00EB0F38"/>
    <w:rsid w:val="00EB2F03"/>
    <w:rsid w:val="00EB3076"/>
    <w:rsid w:val="00EB37D6"/>
    <w:rsid w:val="00EC06A1"/>
    <w:rsid w:val="00ED14F1"/>
    <w:rsid w:val="00ED1AC6"/>
    <w:rsid w:val="00EE1519"/>
    <w:rsid w:val="00EE210D"/>
    <w:rsid w:val="00EE3336"/>
    <w:rsid w:val="00EF67A0"/>
    <w:rsid w:val="00F00FA8"/>
    <w:rsid w:val="00F01059"/>
    <w:rsid w:val="00F024CD"/>
    <w:rsid w:val="00F026E9"/>
    <w:rsid w:val="00F04DFE"/>
    <w:rsid w:val="00F06B7F"/>
    <w:rsid w:val="00F1613B"/>
    <w:rsid w:val="00F3095A"/>
    <w:rsid w:val="00F32535"/>
    <w:rsid w:val="00F3728D"/>
    <w:rsid w:val="00F476D7"/>
    <w:rsid w:val="00F72532"/>
    <w:rsid w:val="00F74FB0"/>
    <w:rsid w:val="00F85062"/>
    <w:rsid w:val="00F874BA"/>
    <w:rsid w:val="00F92141"/>
    <w:rsid w:val="00FA18CB"/>
    <w:rsid w:val="00FA23B9"/>
    <w:rsid w:val="00FA2A93"/>
    <w:rsid w:val="00FA2ECB"/>
    <w:rsid w:val="00FA3D44"/>
    <w:rsid w:val="00FB31C4"/>
    <w:rsid w:val="00FC25AB"/>
    <w:rsid w:val="00FC321E"/>
    <w:rsid w:val="00FC3E3A"/>
    <w:rsid w:val="00FF0D69"/>
    <w:rsid w:val="00FF1EBD"/>
    <w:rsid w:val="00FF3A93"/>
    <w:rsid w:val="00FF4A73"/>
    <w:rsid w:val="00FF4F3F"/>
    <w:rsid w:val="0BD43CC8"/>
    <w:rsid w:val="0E877076"/>
    <w:rsid w:val="0F847DFE"/>
    <w:rsid w:val="14A448DD"/>
    <w:rsid w:val="14F11A91"/>
    <w:rsid w:val="14FC0436"/>
    <w:rsid w:val="15FF517B"/>
    <w:rsid w:val="18925339"/>
    <w:rsid w:val="18B222D0"/>
    <w:rsid w:val="18E056F1"/>
    <w:rsid w:val="1B1C505B"/>
    <w:rsid w:val="1F264B89"/>
    <w:rsid w:val="228A6D24"/>
    <w:rsid w:val="2537503B"/>
    <w:rsid w:val="25716F0D"/>
    <w:rsid w:val="28B456DA"/>
    <w:rsid w:val="2919115F"/>
    <w:rsid w:val="2DA95545"/>
    <w:rsid w:val="30717AD3"/>
    <w:rsid w:val="30876BE3"/>
    <w:rsid w:val="320F75A3"/>
    <w:rsid w:val="351849C1"/>
    <w:rsid w:val="3696710D"/>
    <w:rsid w:val="3D0B275A"/>
    <w:rsid w:val="3D2008B6"/>
    <w:rsid w:val="40B87627"/>
    <w:rsid w:val="411F069F"/>
    <w:rsid w:val="41DB360B"/>
    <w:rsid w:val="46B02CAB"/>
    <w:rsid w:val="48205DE1"/>
    <w:rsid w:val="48E07B1F"/>
    <w:rsid w:val="48FE11C0"/>
    <w:rsid w:val="51C23892"/>
    <w:rsid w:val="55FF3307"/>
    <w:rsid w:val="59DF26F8"/>
    <w:rsid w:val="5AFB1380"/>
    <w:rsid w:val="5D753EAF"/>
    <w:rsid w:val="5F08322C"/>
    <w:rsid w:val="60597D21"/>
    <w:rsid w:val="6A343164"/>
    <w:rsid w:val="6A6809C9"/>
    <w:rsid w:val="6BC50FA5"/>
    <w:rsid w:val="6E233F5E"/>
    <w:rsid w:val="7F5066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006B1"/>
  <w15:docId w15:val="{175D6558-FBFC-4F5E-AB9C-E1E7DF5D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Normal (Web)"/>
    <w:basedOn w:val="a"/>
    <w:uiPriority w:val="99"/>
    <w:qFormat/>
    <w:pPr>
      <w:widowControl/>
    </w:pPr>
    <w:rPr>
      <w:rFonts w:hint="eastAsia"/>
      <w:kern w:val="0"/>
      <w:sz w:val="24"/>
      <w:szCs w:val="24"/>
    </w:rPr>
  </w:style>
  <w:style w:type="paragraph" w:styleId="aa">
    <w:name w:val="annotation subject"/>
    <w:basedOn w:val="a3"/>
    <w:next w:val="a3"/>
    <w:link w:val="ab"/>
    <w:semiHidden/>
    <w:unhideWhenUsed/>
    <w:qFormat/>
    <w:rPr>
      <w:b/>
      <w:bCs/>
    </w:rPr>
  </w:style>
  <w:style w:type="character" w:styleId="ac">
    <w:name w:val="annotation reference"/>
    <w:basedOn w:val="a0"/>
    <w:qFormat/>
    <w:rPr>
      <w:sz w:val="21"/>
      <w:szCs w:val="21"/>
    </w:rPr>
  </w:style>
  <w:style w:type="character" w:customStyle="1" w:styleId="New">
    <w:name w:val="页码 New"/>
    <w:basedOn w:val="a0"/>
    <w:autoRedefine/>
    <w:qFormat/>
  </w:style>
  <w:style w:type="character" w:customStyle="1" w:styleId="a6">
    <w:name w:val="批注框文本 字符"/>
    <w:link w:val="a5"/>
    <w:qFormat/>
    <w:rPr>
      <w:kern w:val="2"/>
      <w:sz w:val="18"/>
      <w:szCs w:val="18"/>
    </w:rPr>
  </w:style>
  <w:style w:type="paragraph" w:customStyle="1" w:styleId="New0">
    <w:name w:val="页脚 New"/>
    <w:basedOn w:val="New1"/>
    <w:qFormat/>
    <w:pPr>
      <w:tabs>
        <w:tab w:val="center" w:pos="4153"/>
        <w:tab w:val="right" w:pos="8306"/>
      </w:tabs>
      <w:snapToGrid w:val="0"/>
      <w:jc w:val="left"/>
    </w:pPr>
    <w:rPr>
      <w:sz w:val="18"/>
      <w:szCs w:val="18"/>
    </w:rPr>
  </w:style>
  <w:style w:type="paragraph" w:customStyle="1" w:styleId="New1">
    <w:name w:val="正文 New"/>
    <w:autoRedefine/>
    <w:qFormat/>
    <w:pPr>
      <w:widowControl w:val="0"/>
      <w:jc w:val="both"/>
    </w:pPr>
    <w:rPr>
      <w:kern w:val="2"/>
      <w:sz w:val="21"/>
      <w:szCs w:val="24"/>
    </w:rPr>
  </w:style>
  <w:style w:type="paragraph" w:customStyle="1" w:styleId="New2">
    <w:name w:val="正文文本缩进 New"/>
    <w:qFormat/>
    <w:pPr>
      <w:spacing w:line="360" w:lineRule="auto"/>
      <w:ind w:firstLineChars="200" w:firstLine="482"/>
    </w:pPr>
    <w:rPr>
      <w:rFonts w:ascii="宋体" w:hAnsi="宋体"/>
      <w:b/>
      <w:bCs/>
      <w:sz w:val="24"/>
    </w:rPr>
  </w:style>
  <w:style w:type="character" w:customStyle="1" w:styleId="a4">
    <w:name w:val="批注文字 字符"/>
    <w:basedOn w:val="a0"/>
    <w:link w:val="a3"/>
    <w:qFormat/>
    <w:rPr>
      <w:kern w:val="2"/>
      <w:sz w:val="21"/>
    </w:rPr>
  </w:style>
  <w:style w:type="character" w:customStyle="1" w:styleId="ab">
    <w:name w:val="批注主题 字符"/>
    <w:basedOn w:val="a4"/>
    <w:link w:val="aa"/>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7A154-6A31-40B2-80C6-7D25D58B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Pages>
  <Words>417</Words>
  <Characters>2382</Characters>
  <Application>Microsoft Office Word</Application>
  <DocSecurity>0</DocSecurity>
  <Lines>19</Lines>
  <Paragraphs>5</Paragraphs>
  <ScaleCrop>false</ScaleCrop>
  <Company>china</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证券代码：002055                          证券简称：得润电子</dc:title>
  <dc:creator>Administrator</dc:creator>
  <cp:lastModifiedBy>admin</cp:lastModifiedBy>
  <cp:revision>14</cp:revision>
  <cp:lastPrinted>2014-10-30T00:58:00Z</cp:lastPrinted>
  <dcterms:created xsi:type="dcterms:W3CDTF">2025-05-09T07:18:00Z</dcterms:created>
  <dcterms:modified xsi:type="dcterms:W3CDTF">2026-05-18T08:54:00Z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5DE86389B29745E383578BB42365523B_13</vt:lpwstr>
  </property>
</Properties>
</file>