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F65A" w14:textId="311769D2" w:rsidR="00D56DD0" w:rsidRPr="00B632B1" w:rsidRDefault="00DD12B8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632B1">
        <w:rPr>
          <w:rFonts w:ascii="Times New Roman" w:eastAsia="宋体" w:hAnsi="Times New Roman" w:cs="Times New Roman"/>
          <w:sz w:val="24"/>
          <w:szCs w:val="24"/>
        </w:rPr>
        <w:t>证券代码：</w:t>
      </w:r>
      <w:r w:rsidR="00C77BC0" w:rsidRPr="00B632B1">
        <w:rPr>
          <w:rFonts w:ascii="Times New Roman" w:eastAsia="宋体" w:hAnsi="Times New Roman" w:cs="Times New Roman"/>
          <w:sz w:val="24"/>
          <w:szCs w:val="24"/>
        </w:rPr>
        <w:t>603778</w:t>
      </w:r>
      <w:r w:rsidRPr="00B632B1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</w:t>
      </w:r>
      <w:r w:rsidRPr="00B632B1">
        <w:rPr>
          <w:rFonts w:ascii="Times New Roman" w:eastAsia="宋体" w:hAnsi="Times New Roman" w:cs="Times New Roman"/>
          <w:sz w:val="24"/>
          <w:szCs w:val="24"/>
        </w:rPr>
        <w:t>证券简称：</w:t>
      </w:r>
      <w:r w:rsidR="00851794">
        <w:rPr>
          <w:rFonts w:ascii="Times New Roman" w:eastAsia="宋体" w:hAnsi="Times New Roman" w:cs="Times New Roman" w:hint="eastAsia"/>
          <w:sz w:val="24"/>
          <w:szCs w:val="24"/>
        </w:rPr>
        <w:t>国晟科技</w:t>
      </w:r>
    </w:p>
    <w:p w14:paraId="026C5DC1" w14:textId="77777777" w:rsidR="00C77BC0" w:rsidRPr="00B632B1" w:rsidRDefault="00C77B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B1">
        <w:rPr>
          <w:rFonts w:ascii="Times New Roman" w:hAnsi="Times New Roman" w:cs="Times New Roman"/>
          <w:b/>
          <w:bCs/>
          <w:sz w:val="28"/>
          <w:szCs w:val="28"/>
        </w:rPr>
        <w:t>国晟世安科技股份有限公司</w:t>
      </w:r>
    </w:p>
    <w:p w14:paraId="5E0FF972" w14:textId="12555F27" w:rsidR="00D56DD0" w:rsidRPr="00B632B1" w:rsidRDefault="00DD12B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B1">
        <w:rPr>
          <w:rFonts w:ascii="Times New Roman" w:hAnsi="Times New Roman" w:cs="Times New Roman"/>
          <w:b/>
          <w:bCs/>
          <w:sz w:val="28"/>
          <w:szCs w:val="28"/>
        </w:rPr>
        <w:t>投资者关系活动记录表</w:t>
      </w:r>
    </w:p>
    <w:p w14:paraId="25E1842D" w14:textId="57F28568" w:rsidR="00D56DD0" w:rsidRPr="00B632B1" w:rsidRDefault="004C665D" w:rsidP="004C665D">
      <w:pPr>
        <w:spacing w:line="360" w:lineRule="auto"/>
        <w:ind w:right="120"/>
        <w:jc w:val="right"/>
        <w:rPr>
          <w:rFonts w:ascii="Times New Roman" w:hAnsi="Times New Roman" w:cs="Times New Roman"/>
          <w:sz w:val="24"/>
          <w:szCs w:val="24"/>
        </w:rPr>
      </w:pPr>
      <w:r w:rsidRPr="00B632B1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7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8795"/>
      </w:tblGrid>
      <w:tr w:rsidR="00D56DD0" w:rsidRPr="00B632B1" w14:paraId="74F336FA" w14:textId="77777777" w:rsidTr="009450D9">
        <w:trPr>
          <w:trHeight w:val="2085"/>
          <w:jc w:val="center"/>
        </w:trPr>
        <w:tc>
          <w:tcPr>
            <w:tcW w:w="1480" w:type="dxa"/>
            <w:vAlign w:val="center"/>
          </w:tcPr>
          <w:p w14:paraId="57986C31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投资者关系</w:t>
            </w:r>
          </w:p>
          <w:p w14:paraId="0D7B7656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8795" w:type="dxa"/>
            <w:vAlign w:val="center"/>
          </w:tcPr>
          <w:p w14:paraId="54776F3F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特定对象调研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分析师会议</w:t>
            </w:r>
          </w:p>
          <w:p w14:paraId="04F3B1F6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媒体采访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52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业绩说明会</w:t>
            </w:r>
          </w:p>
          <w:p w14:paraId="13FED754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新闻发布会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路演活动</w:t>
            </w:r>
          </w:p>
          <w:p w14:paraId="32976465" w14:textId="77777777" w:rsidR="00D56DD0" w:rsidRPr="00B632B1" w:rsidRDefault="00DD12B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现场参观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sym w:font="Wingdings 2" w:char="00A3"/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</w:t>
            </w:r>
          </w:p>
        </w:tc>
      </w:tr>
      <w:tr w:rsidR="004C665D" w:rsidRPr="00B632B1" w14:paraId="114C18FD" w14:textId="77777777" w:rsidTr="009450D9">
        <w:trPr>
          <w:trHeight w:val="936"/>
          <w:jc w:val="center"/>
        </w:trPr>
        <w:tc>
          <w:tcPr>
            <w:tcW w:w="1480" w:type="dxa"/>
            <w:vAlign w:val="center"/>
          </w:tcPr>
          <w:p w14:paraId="31910F2E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8795" w:type="dxa"/>
            <w:vAlign w:val="center"/>
          </w:tcPr>
          <w:p w14:paraId="25002304" w14:textId="3D9C2835" w:rsidR="004C665D" w:rsidRPr="00B632B1" w:rsidRDefault="008E5492" w:rsidP="0085179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通过线上方式参与公司</w:t>
            </w:r>
            <w:r w:rsidR="008A4F70" w:rsidRPr="008A4F7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2025</w:t>
            </w:r>
            <w:r w:rsidR="008A4F70" w:rsidRPr="008A4F7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年年度业绩说明会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</w:t>
            </w:r>
            <w:r w:rsidR="004C665D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投资者</w:t>
            </w:r>
          </w:p>
        </w:tc>
      </w:tr>
      <w:tr w:rsidR="004C665D" w:rsidRPr="00B632B1" w14:paraId="13A9483B" w14:textId="77777777" w:rsidTr="009450D9">
        <w:trPr>
          <w:trHeight w:val="484"/>
          <w:jc w:val="center"/>
        </w:trPr>
        <w:tc>
          <w:tcPr>
            <w:tcW w:w="1480" w:type="dxa"/>
            <w:vAlign w:val="center"/>
          </w:tcPr>
          <w:p w14:paraId="2F674ECB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时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间</w:t>
            </w:r>
          </w:p>
        </w:tc>
        <w:tc>
          <w:tcPr>
            <w:tcW w:w="8795" w:type="dxa"/>
            <w:vAlign w:val="center"/>
          </w:tcPr>
          <w:p w14:paraId="29469405" w14:textId="2ABF5591" w:rsidR="004C665D" w:rsidRPr="00006B56" w:rsidRDefault="00006B56" w:rsidP="00851794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2026</w:t>
            </w: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日（星期一）上午</w:t>
            </w:r>
            <w:r w:rsidRP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11:00-12:00</w:t>
            </w:r>
          </w:p>
        </w:tc>
      </w:tr>
      <w:tr w:rsidR="004C665D" w:rsidRPr="00B632B1" w14:paraId="6BDDB5E3" w14:textId="77777777" w:rsidTr="009450D9">
        <w:trPr>
          <w:trHeight w:val="454"/>
          <w:jc w:val="center"/>
        </w:trPr>
        <w:tc>
          <w:tcPr>
            <w:tcW w:w="1480" w:type="dxa"/>
            <w:vAlign w:val="center"/>
          </w:tcPr>
          <w:p w14:paraId="6044ACB0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形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式</w:t>
            </w:r>
          </w:p>
        </w:tc>
        <w:tc>
          <w:tcPr>
            <w:tcW w:w="8795" w:type="dxa"/>
            <w:vAlign w:val="center"/>
          </w:tcPr>
          <w:p w14:paraId="7C8EDF6C" w14:textId="6B95364C" w:rsidR="004C665D" w:rsidRPr="00B632B1" w:rsidRDefault="000D0C04" w:rsidP="004C665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上证路演中心</w:t>
            </w:r>
            <w:r w:rsidR="009D12B4"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网络互动</w:t>
            </w:r>
          </w:p>
          <w:p w14:paraId="45A1D10D" w14:textId="38F433CB" w:rsidR="008E5492" w:rsidRPr="00B632B1" w:rsidRDefault="009D12B4" w:rsidP="004C665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上海证券交易所上证路演中心（网址：</w:t>
            </w:r>
            <w:r w:rsidR="00C874D3" w:rsidRPr="00C874D3">
              <w:t>http://roadshow.sseinfo.com/</w:t>
            </w:r>
            <w:r w:rsidR="00C874D3" w:rsidRPr="00C874D3">
              <w:t>）</w:t>
            </w:r>
          </w:p>
        </w:tc>
      </w:tr>
      <w:tr w:rsidR="004C665D" w:rsidRPr="00B632B1" w14:paraId="097EEE13" w14:textId="77777777" w:rsidTr="009450D9">
        <w:trPr>
          <w:trHeight w:val="1403"/>
          <w:jc w:val="center"/>
        </w:trPr>
        <w:tc>
          <w:tcPr>
            <w:tcW w:w="1480" w:type="dxa"/>
            <w:vAlign w:val="center"/>
          </w:tcPr>
          <w:p w14:paraId="3397C153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公司接待</w:t>
            </w:r>
          </w:p>
          <w:p w14:paraId="5FE04A5E" w14:textId="77777777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8795" w:type="dxa"/>
            <w:vAlign w:val="center"/>
          </w:tcPr>
          <w:p w14:paraId="3A91E159" w14:textId="4212A8E8" w:rsidR="004C665D" w:rsidRPr="00B632B1" w:rsidRDefault="00C77BC0" w:rsidP="004C665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hAnsi="Times New Roman" w:cs="Times New Roman"/>
                <w:sz w:val="24"/>
              </w:rPr>
              <w:t>董事长吴君先生、总经理高飞先生、财务总监姚麒先生、董事会秘书</w:t>
            </w:r>
            <w:r w:rsidR="008A4F70">
              <w:rPr>
                <w:rFonts w:ascii="Times New Roman" w:hAnsi="Times New Roman" w:cs="Times New Roman" w:hint="eastAsia"/>
                <w:sz w:val="24"/>
              </w:rPr>
              <w:t>张昆先生</w:t>
            </w:r>
            <w:r w:rsidRPr="00B632B1">
              <w:rPr>
                <w:rFonts w:ascii="Times New Roman" w:hAnsi="Times New Roman" w:cs="Times New Roman"/>
                <w:sz w:val="24"/>
              </w:rPr>
              <w:t>、独立董事林爱梅女士</w:t>
            </w:r>
          </w:p>
        </w:tc>
      </w:tr>
      <w:tr w:rsidR="004C665D" w:rsidRPr="00B632B1" w14:paraId="1291131C" w14:textId="77777777" w:rsidTr="009450D9">
        <w:trPr>
          <w:trHeight w:val="2129"/>
          <w:jc w:val="center"/>
        </w:trPr>
        <w:tc>
          <w:tcPr>
            <w:tcW w:w="1480" w:type="dxa"/>
            <w:vAlign w:val="center"/>
          </w:tcPr>
          <w:p w14:paraId="6580011A" w14:textId="40BC2609" w:rsidR="004C665D" w:rsidRPr="00B632B1" w:rsidRDefault="004C665D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投资者关系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8795" w:type="dxa"/>
          </w:tcPr>
          <w:p w14:paraId="59007A61" w14:textId="2E7D37F1" w:rsidR="0069186B" w:rsidRPr="00A81C08" w:rsidRDefault="0069186B" w:rsidP="006918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展望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2026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，公司认为最主要的增长驱动力是什么？是否有新业务或新产品能成为重要的利润增长点？</w:t>
            </w:r>
          </w:p>
          <w:p w14:paraId="3AA35F60" w14:textId="2E69370F" w:rsidR="00A81C08" w:rsidRDefault="0069186B" w:rsidP="006918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尊敬的投资者，您好！公司光伏板块业务包括异质结、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TOPCON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等电池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组件的生产与销售；光伏电站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EPC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业务为业主提供可行性研究、方案设计、物资采购、设备安装、工程施工、运维等系列环节的全过程服务。公司园林板块的业务为园林工程施工和园林景观设计。公司后续开展的新的重大业务，</w:t>
            </w:r>
            <w:r w:rsidR="00F767A2" w:rsidRPr="00F767A2">
              <w:rPr>
                <w:rFonts w:ascii="Times New Roman" w:hAnsi="Times New Roman" w:cs="Times New Roman"/>
                <w:color w:val="000000"/>
                <w:sz w:val="24"/>
              </w:rPr>
              <w:t>将及时履行信息披露义务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，感谢您对公司的关注！</w:t>
            </w:r>
          </w:p>
          <w:p w14:paraId="38DEE3C2" w14:textId="77777777" w:rsidR="00A81C08" w:rsidRDefault="00A81C08" w:rsidP="006918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472CFAD" w14:textId="4823CF75" w:rsidR="0069186B" w:rsidRDefault="0069186B" w:rsidP="006918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公司本期整体业绩水平如何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  <w:p w14:paraId="17327ECF" w14:textId="774BB0D5" w:rsidR="00A81C08" w:rsidRPr="00A81C08" w:rsidRDefault="0069186B" w:rsidP="00A81C0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尊敬的投资者</w:t>
            </w:r>
            <w:r w:rsidR="004825AE">
              <w:rPr>
                <w:rFonts w:ascii="Times New Roman" w:hAnsi="Times New Roman" w:cs="Times New Roman" w:hint="eastAsia"/>
                <w:color w:val="000000"/>
                <w:sz w:val="24"/>
              </w:rPr>
              <w:t>，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您好！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2025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年，光伏行业正处于深度调整与重构的关键期，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“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反内卷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”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成为主旋律，竞争格局从低价无序竞争转向自律有序与价值竞争。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报告期内，公司实现营业收入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79,635.05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万元，比上年同期减少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61.97%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；归属于母公司股东的净利润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-57,316.71</w:t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万元。非常感谢您的关注！</w:t>
            </w:r>
          </w:p>
          <w:p w14:paraId="57058D1B" w14:textId="07379695" w:rsidR="0069186B" w:rsidRPr="00A81C08" w:rsidRDefault="0069186B" w:rsidP="006918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B032791" w14:textId="2C5BBA80" w:rsidR="0069186B" w:rsidRPr="00A81C08" w:rsidRDefault="0069186B" w:rsidP="0069186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ab/>
            </w:r>
            <w:r w:rsidR="00006B56" w:rsidRPr="00006B56">
              <w:rPr>
                <w:rFonts w:ascii="Times New Roman" w:hAnsi="Times New Roman" w:cs="Times New Roman"/>
                <w:color w:val="000000"/>
                <w:sz w:val="24"/>
              </w:rPr>
              <w:t>技术创新和产业升级方面有哪些举措？</w:t>
            </w:r>
          </w:p>
          <w:p w14:paraId="602294FA" w14:textId="2DCBE5EC" w:rsidR="00006B56" w:rsidRPr="00006B56" w:rsidRDefault="0069186B" w:rsidP="00006B5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186B">
              <w:rPr>
                <w:rFonts w:ascii="Times New Roman" w:hAnsi="Times New Roman" w:cs="Times New Roman" w:hint="eastAsia"/>
                <w:color w:val="000000"/>
                <w:sz w:val="24"/>
              </w:rPr>
              <w:t>回复：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尊敬的投资者</w:t>
            </w:r>
            <w:r w:rsidR="004825AE">
              <w:rPr>
                <w:rFonts w:ascii="Times New Roman" w:hAnsi="Times New Roman" w:cs="Times New Roman" w:hint="eastAsia"/>
                <w:color w:val="000000"/>
                <w:sz w:val="24"/>
              </w:rPr>
              <w:t>，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您好！公司高度重视技术研发与产品创新，加强研发团队建设，积累了深厚的技术储备与自主创新能力。在光伏业务领域，公司控股子公司安徽国晟新能源、江苏国晟世安、安徽乾景宇辰均为国家高新技术企业。公司已掌握新型异质结无主栅（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0BB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）电池制造技术、无主栅（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0BB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）异质结电池组件封装技术、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CVD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多层镀膜技术、高阻水光转提效封装技术、纳米全钝化技术、海上光伏组件封装技术等多项核心技术。公司及子公司共拥有光伏业务相关授权专利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97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项，其中发明专利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9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项，实用新型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88</w:t>
            </w:r>
            <w:r w:rsidR="00006B56"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项。同时，公司与业内设备厂商联合开发专用生产装备，着力突破异质结生产设备瓶颈，为低成本、规模化推进异质结全产业链布局奠定坚实技术基础。</w:t>
            </w:r>
          </w:p>
          <w:p w14:paraId="42DC2555" w14:textId="02406308" w:rsidR="00D21D3A" w:rsidRPr="007C2469" w:rsidRDefault="00006B56" w:rsidP="004825A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在园林生态业务领域，公司坚持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“产研结合”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的技术创新路径，将研发创新与主业发展及战略转型深度融合。公司及全资子公司乾景设计均为国家高新技术企业。公司及子公司拥有园林行业相关专利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52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项，包括园林施工及养护类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17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项、生态修复类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14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项、植物应用技术类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项、苗圃技术类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项、温室景观营建类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4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项、海绵城市相关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6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项、农林文旅类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3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项、家庭园艺类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项、园林设计类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1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项，另拥有植物新品种权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2</w:t>
            </w:r>
            <w:r w:rsidRPr="00006B56">
              <w:rPr>
                <w:rFonts w:ascii="Times New Roman" w:hAnsi="Times New Roman" w:cs="Times New Roman" w:hint="eastAsia"/>
                <w:color w:val="000000"/>
                <w:sz w:val="24"/>
              </w:rPr>
              <w:t>项。其中，湿地生态修复关键技术、矿山生态修复关键技术、盐碱地生态绿化关键技术、干旱山地绿化关键技术等构成公司生态修复技术体系。感谢您对公司的关注！</w:t>
            </w:r>
          </w:p>
        </w:tc>
      </w:tr>
      <w:tr w:rsidR="00D56DD0" w:rsidRPr="00B632B1" w14:paraId="25568402" w14:textId="77777777" w:rsidTr="009450D9">
        <w:trPr>
          <w:trHeight w:val="841"/>
          <w:jc w:val="center"/>
        </w:trPr>
        <w:tc>
          <w:tcPr>
            <w:tcW w:w="1480" w:type="dxa"/>
            <w:vAlign w:val="center"/>
          </w:tcPr>
          <w:p w14:paraId="6296DBDB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附件清单</w:t>
            </w:r>
          </w:p>
          <w:p w14:paraId="507D53B9" w14:textId="77777777" w:rsidR="00D56DD0" w:rsidRPr="00B632B1" w:rsidRDefault="00DD12B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795" w:type="dxa"/>
            <w:vAlign w:val="center"/>
          </w:tcPr>
          <w:p w14:paraId="7301C103" w14:textId="77777777" w:rsidR="00D56DD0" w:rsidRPr="00B632B1" w:rsidRDefault="00DD12B8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</w:t>
            </w:r>
          </w:p>
        </w:tc>
      </w:tr>
      <w:tr w:rsidR="00B91BF6" w:rsidRPr="00B632B1" w14:paraId="53054544" w14:textId="77777777" w:rsidTr="009450D9">
        <w:trPr>
          <w:trHeight w:val="841"/>
          <w:jc w:val="center"/>
        </w:trPr>
        <w:tc>
          <w:tcPr>
            <w:tcW w:w="1480" w:type="dxa"/>
            <w:vAlign w:val="center"/>
          </w:tcPr>
          <w:p w14:paraId="390E1096" w14:textId="1788038C" w:rsidR="00B91BF6" w:rsidRPr="00B632B1" w:rsidRDefault="00B91BF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日期</w:t>
            </w:r>
          </w:p>
        </w:tc>
        <w:tc>
          <w:tcPr>
            <w:tcW w:w="8795" w:type="dxa"/>
            <w:vAlign w:val="center"/>
          </w:tcPr>
          <w:p w14:paraId="6B9F22C1" w14:textId="0F695B4F" w:rsidR="00B91BF6" w:rsidRPr="00B632B1" w:rsidRDefault="00851794" w:rsidP="004C665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</w:t>
            </w:r>
            <w:r w:rsid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A81C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="00A81C0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06B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B632B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0312F435" w14:textId="77777777" w:rsidR="00D56DD0" w:rsidRPr="00B632B1" w:rsidRDefault="00D56DD0">
      <w:pPr>
        <w:rPr>
          <w:rFonts w:ascii="Times New Roman" w:hAnsi="Times New Roman" w:cs="Times New Roman"/>
        </w:rPr>
      </w:pPr>
    </w:p>
    <w:sectPr w:rsidR="00D56DD0" w:rsidRPr="00B632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231F" w14:textId="77777777" w:rsidR="00912EE1" w:rsidRDefault="00912EE1">
      <w:r>
        <w:separator/>
      </w:r>
    </w:p>
  </w:endnote>
  <w:endnote w:type="continuationSeparator" w:id="0">
    <w:p w14:paraId="749E404F" w14:textId="77777777" w:rsidR="00912EE1" w:rsidRDefault="009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105495"/>
      <w:docPartObj>
        <w:docPartGallery w:val="AutoText"/>
      </w:docPartObj>
    </w:sdtPr>
    <w:sdtContent>
      <w:p w14:paraId="48B446D6" w14:textId="069987D0" w:rsidR="00D56DD0" w:rsidRDefault="00DD1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D9" w:rsidRPr="009450D9">
          <w:rPr>
            <w:noProof/>
            <w:lang w:val="zh-CN"/>
          </w:rPr>
          <w:t>3</w:t>
        </w:r>
        <w:r>
          <w:fldChar w:fldCharType="end"/>
        </w:r>
      </w:p>
    </w:sdtContent>
  </w:sdt>
  <w:p w14:paraId="470E6319" w14:textId="77777777" w:rsidR="00D56DD0" w:rsidRDefault="00D56D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5D8B" w14:textId="77777777" w:rsidR="00912EE1" w:rsidRDefault="00912EE1">
      <w:r>
        <w:separator/>
      </w:r>
    </w:p>
  </w:footnote>
  <w:footnote w:type="continuationSeparator" w:id="0">
    <w:p w14:paraId="102C2E1B" w14:textId="77777777" w:rsidR="00912EE1" w:rsidRDefault="0091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76FD3"/>
    <w:multiLevelType w:val="hybridMultilevel"/>
    <w:tmpl w:val="9A1C9C0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2194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3ZjUwMzFlZDYxYzMxZTM2NWRkZmZlYjhhZjg5N2EifQ=="/>
  </w:docVars>
  <w:rsids>
    <w:rsidRoot w:val="2E635145"/>
    <w:rsid w:val="00006B56"/>
    <w:rsid w:val="000242D6"/>
    <w:rsid w:val="0006445A"/>
    <w:rsid w:val="00074634"/>
    <w:rsid w:val="00084047"/>
    <w:rsid w:val="000852C3"/>
    <w:rsid w:val="000D0C04"/>
    <w:rsid w:val="000D2E61"/>
    <w:rsid w:val="00120899"/>
    <w:rsid w:val="00174FF5"/>
    <w:rsid w:val="001902BB"/>
    <w:rsid w:val="001906A7"/>
    <w:rsid w:val="001F4E2C"/>
    <w:rsid w:val="002003AF"/>
    <w:rsid w:val="002B08CB"/>
    <w:rsid w:val="00334E77"/>
    <w:rsid w:val="00340FB9"/>
    <w:rsid w:val="0037022D"/>
    <w:rsid w:val="003B4CA7"/>
    <w:rsid w:val="003D4577"/>
    <w:rsid w:val="003F2F4B"/>
    <w:rsid w:val="00433531"/>
    <w:rsid w:val="00434D9A"/>
    <w:rsid w:val="004825AE"/>
    <w:rsid w:val="004B21BA"/>
    <w:rsid w:val="004C63B5"/>
    <w:rsid w:val="004C665D"/>
    <w:rsid w:val="004D0566"/>
    <w:rsid w:val="005024FC"/>
    <w:rsid w:val="005124F5"/>
    <w:rsid w:val="00527509"/>
    <w:rsid w:val="00583D00"/>
    <w:rsid w:val="006636D8"/>
    <w:rsid w:val="00677250"/>
    <w:rsid w:val="0069186B"/>
    <w:rsid w:val="00711BCF"/>
    <w:rsid w:val="00730A99"/>
    <w:rsid w:val="00774C1C"/>
    <w:rsid w:val="007809F3"/>
    <w:rsid w:val="007B2057"/>
    <w:rsid w:val="007C2469"/>
    <w:rsid w:val="00801092"/>
    <w:rsid w:val="00832892"/>
    <w:rsid w:val="00851794"/>
    <w:rsid w:val="0089380D"/>
    <w:rsid w:val="008A4F70"/>
    <w:rsid w:val="008C41B5"/>
    <w:rsid w:val="008E5492"/>
    <w:rsid w:val="00912EE1"/>
    <w:rsid w:val="00926EDD"/>
    <w:rsid w:val="009450D9"/>
    <w:rsid w:val="009814E5"/>
    <w:rsid w:val="009C0680"/>
    <w:rsid w:val="009D12B4"/>
    <w:rsid w:val="009D7FD8"/>
    <w:rsid w:val="00A17F6D"/>
    <w:rsid w:val="00A22B55"/>
    <w:rsid w:val="00A537BE"/>
    <w:rsid w:val="00A80223"/>
    <w:rsid w:val="00A81C08"/>
    <w:rsid w:val="00B33DBF"/>
    <w:rsid w:val="00B33DEF"/>
    <w:rsid w:val="00B632B1"/>
    <w:rsid w:val="00B91BF6"/>
    <w:rsid w:val="00BA1D90"/>
    <w:rsid w:val="00BB7AF2"/>
    <w:rsid w:val="00C42811"/>
    <w:rsid w:val="00C473D9"/>
    <w:rsid w:val="00C77BC0"/>
    <w:rsid w:val="00C874D3"/>
    <w:rsid w:val="00CB16B0"/>
    <w:rsid w:val="00CF633B"/>
    <w:rsid w:val="00D21D3A"/>
    <w:rsid w:val="00D37E68"/>
    <w:rsid w:val="00D56DD0"/>
    <w:rsid w:val="00D9373D"/>
    <w:rsid w:val="00DD12B8"/>
    <w:rsid w:val="00E16A07"/>
    <w:rsid w:val="00E16EF7"/>
    <w:rsid w:val="00E346E5"/>
    <w:rsid w:val="00E54523"/>
    <w:rsid w:val="00E62F60"/>
    <w:rsid w:val="00E72940"/>
    <w:rsid w:val="00F13E59"/>
    <w:rsid w:val="00F20E59"/>
    <w:rsid w:val="00F261D2"/>
    <w:rsid w:val="00F62A78"/>
    <w:rsid w:val="00F65DD3"/>
    <w:rsid w:val="00F767A2"/>
    <w:rsid w:val="00F96C69"/>
    <w:rsid w:val="00FE5EDD"/>
    <w:rsid w:val="030F6578"/>
    <w:rsid w:val="05632096"/>
    <w:rsid w:val="064F5E39"/>
    <w:rsid w:val="090A732E"/>
    <w:rsid w:val="0A1B60BD"/>
    <w:rsid w:val="0C74502C"/>
    <w:rsid w:val="0C9E435B"/>
    <w:rsid w:val="0E4D5FDC"/>
    <w:rsid w:val="0E920D59"/>
    <w:rsid w:val="0F1876AA"/>
    <w:rsid w:val="106879B9"/>
    <w:rsid w:val="131045CF"/>
    <w:rsid w:val="16D1773D"/>
    <w:rsid w:val="18605DE5"/>
    <w:rsid w:val="198E5D7A"/>
    <w:rsid w:val="1B80768D"/>
    <w:rsid w:val="1CE85E71"/>
    <w:rsid w:val="21E84467"/>
    <w:rsid w:val="2466768A"/>
    <w:rsid w:val="24F757CD"/>
    <w:rsid w:val="24FC4F10"/>
    <w:rsid w:val="2A6D642C"/>
    <w:rsid w:val="2B121403"/>
    <w:rsid w:val="2B627ADB"/>
    <w:rsid w:val="2B7F7663"/>
    <w:rsid w:val="2C9D3A39"/>
    <w:rsid w:val="2CC6737D"/>
    <w:rsid w:val="2E635145"/>
    <w:rsid w:val="2F327D37"/>
    <w:rsid w:val="3000208D"/>
    <w:rsid w:val="316D5879"/>
    <w:rsid w:val="31731DEB"/>
    <w:rsid w:val="32BE4D29"/>
    <w:rsid w:val="339D7452"/>
    <w:rsid w:val="33FB321D"/>
    <w:rsid w:val="34F41330"/>
    <w:rsid w:val="35962C6F"/>
    <w:rsid w:val="3788046B"/>
    <w:rsid w:val="3A0A3491"/>
    <w:rsid w:val="3CBC76B7"/>
    <w:rsid w:val="3CCE34CE"/>
    <w:rsid w:val="409F7CCF"/>
    <w:rsid w:val="41C85B1F"/>
    <w:rsid w:val="42916C2D"/>
    <w:rsid w:val="45796A8A"/>
    <w:rsid w:val="45852BBC"/>
    <w:rsid w:val="46E134C6"/>
    <w:rsid w:val="46F10F02"/>
    <w:rsid w:val="48846629"/>
    <w:rsid w:val="4AF92F44"/>
    <w:rsid w:val="4C49226D"/>
    <w:rsid w:val="4E1E2607"/>
    <w:rsid w:val="4E983C1C"/>
    <w:rsid w:val="5015554C"/>
    <w:rsid w:val="50970BF2"/>
    <w:rsid w:val="53B63635"/>
    <w:rsid w:val="56CD764E"/>
    <w:rsid w:val="5D6B01A3"/>
    <w:rsid w:val="5E005444"/>
    <w:rsid w:val="5EA73109"/>
    <w:rsid w:val="5F5A1C09"/>
    <w:rsid w:val="5FDF242F"/>
    <w:rsid w:val="6A0466C0"/>
    <w:rsid w:val="6EBB6A54"/>
    <w:rsid w:val="73A03F55"/>
    <w:rsid w:val="74961D43"/>
    <w:rsid w:val="767C7A24"/>
    <w:rsid w:val="771E6736"/>
    <w:rsid w:val="798B2326"/>
    <w:rsid w:val="7E7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13C35"/>
  <w15:docId w15:val="{DD4FC313-8D28-474C-ADDD-DBB7DF89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rsid w:val="00C77BC0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9D12B4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rsid w:val="00C77BC0"/>
    <w:rPr>
      <w:rFonts w:ascii="宋体" w:hAnsi="宋体" w:cs="宋体"/>
      <w:b/>
      <w:bCs/>
      <w:sz w:val="27"/>
      <w:szCs w:val="27"/>
    </w:rPr>
  </w:style>
  <w:style w:type="paragraph" w:styleId="a9">
    <w:name w:val="List Paragraph"/>
    <w:basedOn w:val="a"/>
    <w:uiPriority w:val="99"/>
    <w:rsid w:val="00691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夏海燕</dc:creator>
  <cp:lastModifiedBy>G</cp:lastModifiedBy>
  <cp:revision>34</cp:revision>
  <dcterms:created xsi:type="dcterms:W3CDTF">2023-11-14T00:21:00Z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35CC7E4CDCF74CF5A4F3D1A48DD20359</vt:lpwstr>
  </property>
</Properties>
</file>