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647C" w14:textId="77777777" w:rsidR="009E66A1" w:rsidRDefault="00000000" w:rsidP="00B367BE">
      <w:pPr>
        <w:pStyle w:val="1"/>
        <w:spacing w:afterLines="100" w:after="240"/>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证券代码：603038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证券简称：华立股份</w:t>
      </w:r>
    </w:p>
    <w:p w14:paraId="07F6AFC7" w14:textId="77777777" w:rsidR="009E66A1" w:rsidRDefault="00000000" w:rsidP="00B367BE">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东莞市华立实业股份有限公司</w:t>
      </w:r>
    </w:p>
    <w:p w14:paraId="7677E5CD" w14:textId="77777777" w:rsidR="009E66A1"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4F556D09" w14:textId="223D4D9D" w:rsidR="009E66A1" w:rsidRPr="006F4B71" w:rsidRDefault="00000000">
      <w:pPr>
        <w:spacing w:before="51" w:after="32"/>
        <w:ind w:right="619"/>
        <w:jc w:val="right"/>
        <w:rPr>
          <w:rFonts w:ascii="宋体" w:eastAsia="宋体" w:hAnsi="宋体" w:cs="宋体" w:hint="eastAsia"/>
          <w:sz w:val="20"/>
          <w:szCs w:val="20"/>
          <w:lang w:val="en-US"/>
        </w:rPr>
      </w:pPr>
      <w:r>
        <w:rPr>
          <w:rFonts w:ascii="宋体" w:eastAsia="宋体" w:hAnsi="宋体" w:cs="宋体" w:hint="eastAsia"/>
          <w:sz w:val="20"/>
          <w:szCs w:val="20"/>
        </w:rPr>
        <w:t>编号：</w:t>
      </w:r>
      <w:r>
        <w:rPr>
          <w:rFonts w:ascii="宋体" w:eastAsia="宋体" w:hAnsi="宋体" w:cs="宋体" w:hint="eastAsia"/>
          <w:sz w:val="20"/>
          <w:szCs w:val="20"/>
          <w:lang w:val="en-US"/>
        </w:rPr>
        <w:t>202</w:t>
      </w:r>
      <w:r w:rsidR="00CF7FC9">
        <w:rPr>
          <w:rFonts w:ascii="宋体" w:eastAsia="宋体" w:hAnsi="宋体" w:cs="宋体" w:hint="eastAsia"/>
          <w:sz w:val="20"/>
          <w:szCs w:val="20"/>
          <w:lang w:val="en-US"/>
        </w:rPr>
        <w:t>6</w:t>
      </w:r>
      <w:r>
        <w:rPr>
          <w:rFonts w:ascii="宋体" w:eastAsia="宋体" w:hAnsi="宋体" w:cs="宋体" w:hint="eastAsia"/>
          <w:sz w:val="20"/>
          <w:szCs w:val="20"/>
        </w:rPr>
        <w:t>-</w:t>
      </w:r>
      <w:r w:rsidR="008518C0">
        <w:rPr>
          <w:rFonts w:ascii="宋体" w:eastAsia="宋体" w:hAnsi="宋体" w:cs="宋体" w:hint="eastAsia"/>
          <w:sz w:val="20"/>
          <w:szCs w:val="20"/>
        </w:rPr>
        <w:t>00</w:t>
      </w:r>
      <w:r w:rsidR="00CF7FC9">
        <w:rPr>
          <w:rFonts w:ascii="宋体" w:eastAsia="宋体" w:hAnsi="宋体" w:cs="宋体" w:hint="eastAsia"/>
          <w:sz w:val="20"/>
          <w:szCs w:val="20"/>
          <w:lang w:val="en-US"/>
        </w:rPr>
        <w:t>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9E66A1" w14:paraId="252877D8" w14:textId="77777777">
        <w:trPr>
          <w:trHeight w:val="2801"/>
          <w:jc w:val="center"/>
        </w:trPr>
        <w:tc>
          <w:tcPr>
            <w:tcW w:w="2580" w:type="dxa"/>
          </w:tcPr>
          <w:p w14:paraId="2474CF64" w14:textId="77777777" w:rsidR="009E66A1" w:rsidRDefault="009E66A1">
            <w:pPr>
              <w:pStyle w:val="TableParagraph"/>
              <w:spacing w:before="7"/>
              <w:rPr>
                <w:rFonts w:ascii="宋体" w:eastAsia="宋体" w:hAnsi="宋体" w:cs="宋体" w:hint="eastAsia"/>
                <w:b/>
                <w:bCs/>
                <w:sz w:val="20"/>
                <w:szCs w:val="20"/>
              </w:rPr>
            </w:pPr>
          </w:p>
          <w:p w14:paraId="218DEF9C"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6DF50A09" w14:textId="77777777" w:rsidR="009E66A1" w:rsidRDefault="009E66A1">
            <w:pPr>
              <w:pStyle w:val="TableParagraph"/>
              <w:spacing w:before="7"/>
              <w:rPr>
                <w:rFonts w:ascii="宋体" w:eastAsia="宋体" w:hAnsi="宋体" w:cs="宋体" w:hint="eastAsia"/>
                <w:sz w:val="20"/>
                <w:szCs w:val="20"/>
              </w:rPr>
            </w:pPr>
          </w:p>
          <w:p w14:paraId="2E47DD61" w14:textId="77777777" w:rsidR="009E66A1"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3051830F" w14:textId="77777777" w:rsidR="009E66A1" w:rsidRDefault="009E66A1">
            <w:pPr>
              <w:pStyle w:val="TableParagraph"/>
              <w:spacing w:before="11"/>
              <w:rPr>
                <w:rFonts w:ascii="宋体" w:eastAsia="宋体" w:hAnsi="宋体" w:cs="宋体" w:hint="eastAsia"/>
                <w:sz w:val="20"/>
                <w:szCs w:val="20"/>
              </w:rPr>
            </w:pPr>
          </w:p>
          <w:p w14:paraId="53E30CDE" w14:textId="77777777" w:rsidR="009E66A1"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71CE1793" w14:textId="77777777" w:rsidR="009E66A1" w:rsidRDefault="009E66A1">
            <w:pPr>
              <w:pStyle w:val="TableParagraph"/>
              <w:spacing w:before="8"/>
              <w:rPr>
                <w:rFonts w:ascii="宋体" w:eastAsia="宋体" w:hAnsi="宋体" w:cs="宋体" w:hint="eastAsia"/>
                <w:sz w:val="20"/>
                <w:szCs w:val="20"/>
              </w:rPr>
            </w:pPr>
          </w:p>
          <w:p w14:paraId="0A2A9BFC" w14:textId="77777777" w:rsidR="009E66A1"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1AB4B023" w14:textId="77777777" w:rsidR="009E66A1" w:rsidRDefault="009E66A1">
            <w:pPr>
              <w:pStyle w:val="TableParagraph"/>
              <w:spacing w:before="8"/>
              <w:rPr>
                <w:rFonts w:ascii="宋体" w:eastAsia="宋体" w:hAnsi="宋体" w:cs="宋体" w:hint="eastAsia"/>
                <w:sz w:val="20"/>
                <w:szCs w:val="20"/>
              </w:rPr>
            </w:pPr>
          </w:p>
          <w:p w14:paraId="6C942AF8" w14:textId="77777777" w:rsidR="009E66A1"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17BEC60C" w14:textId="77777777" w:rsidR="009E66A1" w:rsidRDefault="009E66A1">
            <w:pPr>
              <w:pStyle w:val="TableParagraph"/>
              <w:spacing w:before="11"/>
              <w:rPr>
                <w:rFonts w:ascii="宋体" w:eastAsia="宋体" w:hAnsi="宋体" w:cs="宋体" w:hint="eastAsia"/>
                <w:sz w:val="20"/>
                <w:szCs w:val="20"/>
              </w:rPr>
            </w:pPr>
          </w:p>
          <w:p w14:paraId="6439346D" w14:textId="77777777" w:rsidR="009E66A1"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9E66A1" w14:paraId="2A51F74C" w14:textId="77777777" w:rsidTr="00B367BE">
        <w:trPr>
          <w:trHeight w:val="671"/>
          <w:jc w:val="center"/>
        </w:trPr>
        <w:tc>
          <w:tcPr>
            <w:tcW w:w="2580" w:type="dxa"/>
            <w:vAlign w:val="center"/>
          </w:tcPr>
          <w:p w14:paraId="76701D1D" w14:textId="77777777" w:rsidR="009E66A1"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0A620ABB" w14:textId="3BC58E4A" w:rsidR="009E66A1"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线上参与公司</w:t>
            </w:r>
            <w:r w:rsidR="00CF7FC9" w:rsidRPr="00CF7FC9">
              <w:rPr>
                <w:rFonts w:asciiTheme="minorEastAsia" w:eastAsiaTheme="minorEastAsia" w:hAnsiTheme="minorEastAsia" w:cs="宋体"/>
                <w:sz w:val="20"/>
                <w:szCs w:val="20"/>
              </w:rPr>
              <w:t>2025年度暨2026年第一季度业绩说明会</w:t>
            </w:r>
            <w:r>
              <w:rPr>
                <w:rFonts w:asciiTheme="minorEastAsia" w:eastAsiaTheme="minorEastAsia" w:hAnsiTheme="minorEastAsia" w:cs="宋体" w:hint="eastAsia"/>
                <w:sz w:val="20"/>
                <w:szCs w:val="20"/>
              </w:rPr>
              <w:t>的</w:t>
            </w:r>
            <w:r w:rsidR="00C42C36">
              <w:rPr>
                <w:rFonts w:asciiTheme="minorEastAsia" w:eastAsiaTheme="minorEastAsia" w:hAnsiTheme="minorEastAsia" w:cs="宋体" w:hint="eastAsia"/>
                <w:sz w:val="20"/>
                <w:szCs w:val="20"/>
              </w:rPr>
              <w:t>全体</w:t>
            </w:r>
            <w:r>
              <w:rPr>
                <w:rFonts w:asciiTheme="minorEastAsia" w:eastAsiaTheme="minorEastAsia" w:hAnsiTheme="minorEastAsia" w:cs="宋体" w:hint="eastAsia"/>
                <w:sz w:val="20"/>
                <w:szCs w:val="20"/>
              </w:rPr>
              <w:t>投资者</w:t>
            </w:r>
          </w:p>
        </w:tc>
      </w:tr>
      <w:tr w:rsidR="009E66A1" w14:paraId="5E0F7504" w14:textId="77777777">
        <w:trPr>
          <w:trHeight w:val="558"/>
          <w:jc w:val="center"/>
        </w:trPr>
        <w:tc>
          <w:tcPr>
            <w:tcW w:w="2580" w:type="dxa"/>
            <w:vAlign w:val="center"/>
          </w:tcPr>
          <w:p w14:paraId="1CF4F7C1" w14:textId="77777777" w:rsidR="009E66A1"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94CA159" w14:textId="38BEED77" w:rsidR="009E66A1"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w:t>
            </w:r>
            <w:r w:rsidR="00CF7FC9">
              <w:rPr>
                <w:rFonts w:asciiTheme="minorEastAsia" w:eastAsiaTheme="minorEastAsia" w:hAnsiTheme="minorEastAsia" w:cstheme="minorEastAsia" w:hint="eastAsia"/>
                <w:sz w:val="20"/>
                <w:szCs w:val="20"/>
              </w:rPr>
              <w:t>6</w:t>
            </w:r>
            <w:r>
              <w:rPr>
                <w:rFonts w:asciiTheme="minorEastAsia" w:eastAsiaTheme="minorEastAsia" w:hAnsiTheme="minorEastAsia" w:cstheme="minorEastAsia" w:hint="eastAsia"/>
                <w:sz w:val="20"/>
                <w:szCs w:val="20"/>
              </w:rPr>
              <w:t>年</w:t>
            </w:r>
            <w:r w:rsidR="00CF7FC9">
              <w:rPr>
                <w:rFonts w:asciiTheme="minorEastAsia" w:eastAsiaTheme="minorEastAsia" w:hAnsiTheme="minorEastAsia" w:cstheme="minorEastAsia" w:hint="eastAsia"/>
                <w:sz w:val="20"/>
                <w:szCs w:val="20"/>
              </w:rPr>
              <w:t>5</w:t>
            </w:r>
            <w:r>
              <w:rPr>
                <w:rFonts w:asciiTheme="minorEastAsia" w:eastAsiaTheme="minorEastAsia" w:hAnsiTheme="minorEastAsia" w:cstheme="minorEastAsia" w:hint="eastAsia"/>
                <w:sz w:val="20"/>
                <w:szCs w:val="20"/>
              </w:rPr>
              <w:t>月</w:t>
            </w:r>
            <w:r w:rsidR="00CF7FC9">
              <w:rPr>
                <w:rFonts w:asciiTheme="minorEastAsia" w:eastAsiaTheme="minorEastAsia" w:hAnsiTheme="minorEastAsia" w:cstheme="minorEastAsia" w:hint="eastAsia"/>
                <w:sz w:val="20"/>
                <w:szCs w:val="20"/>
              </w:rPr>
              <w:t>18</w:t>
            </w:r>
            <w:r>
              <w:rPr>
                <w:rFonts w:asciiTheme="minorEastAsia" w:eastAsiaTheme="minorEastAsia" w:hAnsiTheme="minorEastAsia" w:cstheme="minorEastAsia" w:hint="eastAsia"/>
                <w:sz w:val="20"/>
                <w:szCs w:val="20"/>
              </w:rPr>
              <w:t>日 1</w:t>
            </w:r>
            <w:r w:rsidR="00CF7FC9">
              <w:rPr>
                <w:rFonts w:asciiTheme="minorEastAsia" w:eastAsiaTheme="minorEastAsia" w:hAnsiTheme="minorEastAsia" w:cstheme="minorEastAsia" w:hint="eastAsia"/>
                <w:sz w:val="20"/>
                <w:szCs w:val="20"/>
              </w:rPr>
              <w:t>6</w:t>
            </w:r>
            <w:r>
              <w:rPr>
                <w:rFonts w:asciiTheme="minorEastAsia" w:eastAsiaTheme="minorEastAsia" w:hAnsiTheme="minorEastAsia" w:cstheme="minorEastAsia" w:hint="eastAsia"/>
                <w:sz w:val="20"/>
                <w:szCs w:val="20"/>
              </w:rPr>
              <w:t>:</w:t>
            </w:r>
            <w:r w:rsidR="00CF7FC9">
              <w:rPr>
                <w:rFonts w:asciiTheme="minorEastAsia" w:eastAsiaTheme="minorEastAsia" w:hAnsiTheme="minorEastAsia" w:cstheme="minorEastAsia" w:hint="eastAsia"/>
                <w:sz w:val="20"/>
                <w:szCs w:val="20"/>
              </w:rPr>
              <w:t>0</w:t>
            </w:r>
            <w:r>
              <w:rPr>
                <w:rFonts w:asciiTheme="minorEastAsia" w:eastAsiaTheme="minorEastAsia" w:hAnsiTheme="minorEastAsia" w:cstheme="minorEastAsia" w:hint="eastAsia"/>
                <w:sz w:val="20"/>
                <w:szCs w:val="20"/>
              </w:rPr>
              <w:t>0-1</w:t>
            </w:r>
            <w:r w:rsidR="00CF7FC9">
              <w:rPr>
                <w:rFonts w:asciiTheme="minorEastAsia" w:eastAsiaTheme="minorEastAsia" w:hAnsiTheme="minorEastAsia" w:cstheme="minorEastAsia" w:hint="eastAsia"/>
                <w:sz w:val="20"/>
                <w:szCs w:val="20"/>
              </w:rPr>
              <w:t>7</w:t>
            </w:r>
            <w:r>
              <w:rPr>
                <w:rFonts w:asciiTheme="minorEastAsia" w:eastAsiaTheme="minorEastAsia" w:hAnsiTheme="minorEastAsia" w:cstheme="minorEastAsia" w:hint="eastAsia"/>
                <w:sz w:val="20"/>
                <w:szCs w:val="20"/>
              </w:rPr>
              <w:t>:</w:t>
            </w:r>
            <w:r w:rsidR="00CF7FC9">
              <w:rPr>
                <w:rFonts w:asciiTheme="minorEastAsia" w:eastAsiaTheme="minorEastAsia" w:hAnsiTheme="minorEastAsia" w:cstheme="minorEastAsia" w:hint="eastAsia"/>
                <w:sz w:val="20"/>
                <w:szCs w:val="20"/>
              </w:rPr>
              <w:t>0</w:t>
            </w:r>
            <w:r>
              <w:rPr>
                <w:rFonts w:asciiTheme="minorEastAsia" w:eastAsiaTheme="minorEastAsia" w:hAnsiTheme="minorEastAsia" w:cstheme="minorEastAsia" w:hint="eastAsia"/>
                <w:sz w:val="20"/>
                <w:szCs w:val="20"/>
              </w:rPr>
              <w:t>0</w:t>
            </w:r>
          </w:p>
        </w:tc>
      </w:tr>
      <w:tr w:rsidR="009E66A1" w14:paraId="5C22E297" w14:textId="77777777">
        <w:trPr>
          <w:trHeight w:val="561"/>
          <w:jc w:val="center"/>
        </w:trPr>
        <w:tc>
          <w:tcPr>
            <w:tcW w:w="2580" w:type="dxa"/>
            <w:vAlign w:val="center"/>
          </w:tcPr>
          <w:p w14:paraId="44DD0248" w14:textId="77777777" w:rsidR="009E66A1"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2AF8F589" w14:textId="77777777" w:rsidR="009E66A1"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9E66A1" w14:paraId="166E9807" w14:textId="77777777">
        <w:trPr>
          <w:trHeight w:val="558"/>
          <w:jc w:val="center"/>
        </w:trPr>
        <w:tc>
          <w:tcPr>
            <w:tcW w:w="2580" w:type="dxa"/>
            <w:vAlign w:val="center"/>
          </w:tcPr>
          <w:p w14:paraId="4143FD42"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6DC7FE48" w14:textId="1E769256" w:rsidR="009E66A1"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w:t>
            </w:r>
            <w:r w:rsidR="00CF7FC9">
              <w:rPr>
                <w:rFonts w:ascii="宋体" w:eastAsia="宋体" w:hAnsi="宋体" w:cs="宋体" w:hint="eastAsia"/>
                <w:sz w:val="20"/>
                <w:szCs w:val="20"/>
              </w:rPr>
              <w:t>、</w:t>
            </w:r>
            <w:r w:rsidR="006F4B71">
              <w:rPr>
                <w:rFonts w:ascii="宋体" w:eastAsia="宋体" w:hAnsi="宋体" w:cs="宋体" w:hint="eastAsia"/>
                <w:sz w:val="20"/>
                <w:szCs w:val="20"/>
              </w:rPr>
              <w:t>总裁</w:t>
            </w:r>
            <w:r w:rsidR="00CF7FC9">
              <w:rPr>
                <w:rFonts w:ascii="宋体" w:eastAsia="宋体" w:hAnsi="宋体" w:cs="宋体" w:hint="eastAsia"/>
                <w:sz w:val="20"/>
                <w:szCs w:val="20"/>
              </w:rPr>
              <w:t>：</w:t>
            </w:r>
            <w:r w:rsidR="006F4B71">
              <w:rPr>
                <w:rFonts w:ascii="宋体" w:eastAsia="宋体" w:hAnsi="宋体" w:cs="宋体" w:hint="eastAsia"/>
                <w:sz w:val="20"/>
                <w:szCs w:val="20"/>
              </w:rPr>
              <w:t xml:space="preserve"> 董建刚</w:t>
            </w:r>
            <w:r>
              <w:rPr>
                <w:rFonts w:ascii="宋体" w:eastAsia="宋体" w:hAnsi="宋体" w:cs="宋体"/>
                <w:sz w:val="20"/>
                <w:szCs w:val="20"/>
              </w:rPr>
              <w:br/>
              <w:t>董事、</w:t>
            </w:r>
            <w:r w:rsidR="00516729">
              <w:rPr>
                <w:rFonts w:ascii="宋体" w:eastAsia="宋体" w:hAnsi="宋体" w:cs="宋体" w:hint="eastAsia"/>
                <w:sz w:val="20"/>
                <w:szCs w:val="20"/>
              </w:rPr>
              <w:t>副总裁、</w:t>
            </w:r>
            <w:r>
              <w:rPr>
                <w:rFonts w:ascii="宋体" w:eastAsia="宋体" w:hAnsi="宋体" w:cs="宋体"/>
                <w:sz w:val="20"/>
                <w:szCs w:val="20"/>
              </w:rPr>
              <w:t>财务总监</w:t>
            </w:r>
            <w:r w:rsidR="00CF7FC9">
              <w:rPr>
                <w:rFonts w:ascii="宋体" w:eastAsia="宋体" w:hAnsi="宋体" w:cs="宋体" w:hint="eastAsia"/>
                <w:sz w:val="20"/>
                <w:szCs w:val="20"/>
              </w:rPr>
              <w:t>：</w:t>
            </w:r>
            <w:r>
              <w:rPr>
                <w:rFonts w:ascii="宋体" w:eastAsia="宋体" w:hAnsi="宋体" w:cs="宋体"/>
                <w:sz w:val="20"/>
                <w:szCs w:val="20"/>
              </w:rPr>
              <w:t xml:space="preserve"> 孙媛媛</w:t>
            </w:r>
            <w:r w:rsidR="006F4B71">
              <w:rPr>
                <w:rFonts w:ascii="宋体" w:eastAsia="宋体" w:hAnsi="宋体" w:cs="宋体"/>
                <w:sz w:val="20"/>
                <w:szCs w:val="20"/>
              </w:rPr>
              <w:br/>
              <w:t>副总裁、董事会秘书</w:t>
            </w:r>
            <w:r w:rsidR="00CF7FC9">
              <w:rPr>
                <w:rFonts w:ascii="宋体" w:eastAsia="宋体" w:hAnsi="宋体" w:cs="宋体" w:hint="eastAsia"/>
                <w:sz w:val="20"/>
                <w:szCs w:val="20"/>
              </w:rPr>
              <w:t>：</w:t>
            </w:r>
            <w:r w:rsidR="006F4B71">
              <w:rPr>
                <w:rFonts w:ascii="宋体" w:eastAsia="宋体" w:hAnsi="宋体" w:cs="宋体"/>
                <w:sz w:val="20"/>
                <w:szCs w:val="20"/>
              </w:rPr>
              <w:t>孙伟</w:t>
            </w:r>
            <w:r>
              <w:rPr>
                <w:rFonts w:ascii="宋体" w:eastAsia="宋体" w:hAnsi="宋体" w:cs="宋体"/>
                <w:sz w:val="20"/>
                <w:szCs w:val="20"/>
              </w:rPr>
              <w:br/>
              <w:t>独立董事</w:t>
            </w:r>
            <w:r w:rsidR="00CF7FC9">
              <w:rPr>
                <w:rFonts w:ascii="宋体" w:eastAsia="宋体" w:hAnsi="宋体" w:cs="宋体" w:hint="eastAsia"/>
                <w:sz w:val="20"/>
                <w:szCs w:val="20"/>
              </w:rPr>
              <w:t>：</w:t>
            </w:r>
            <w:r>
              <w:rPr>
                <w:rFonts w:ascii="宋体" w:eastAsia="宋体" w:hAnsi="宋体" w:cs="宋体"/>
                <w:sz w:val="20"/>
                <w:szCs w:val="20"/>
              </w:rPr>
              <w:t>薛玉莲</w:t>
            </w:r>
          </w:p>
        </w:tc>
      </w:tr>
      <w:tr w:rsidR="009E66A1" w14:paraId="42E70676" w14:textId="77777777" w:rsidTr="00B367BE">
        <w:trPr>
          <w:trHeight w:val="983"/>
          <w:jc w:val="center"/>
        </w:trPr>
        <w:tc>
          <w:tcPr>
            <w:tcW w:w="2580" w:type="dxa"/>
            <w:vAlign w:val="center"/>
          </w:tcPr>
          <w:p w14:paraId="7C5DD785" w14:textId="77777777" w:rsidR="009E66A1" w:rsidRDefault="00000000" w:rsidP="00B367BE">
            <w:pPr>
              <w:pStyle w:val="TableParagraph"/>
              <w:spacing w:before="1" w:line="499" w:lineRule="auto"/>
              <w:ind w:left="107" w:right="96"/>
              <w:jc w:val="center"/>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vAlign w:val="center"/>
          </w:tcPr>
          <w:p w14:paraId="5FC253AF" w14:textId="77777777" w:rsidR="00C42C36" w:rsidRPr="00C42C36" w:rsidRDefault="00C42C36" w:rsidP="00C42C36">
            <w:pPr>
              <w:pStyle w:val="TableParagraph"/>
              <w:spacing w:line="360" w:lineRule="auto"/>
              <w:ind w:rightChars="75" w:right="165" w:firstLineChars="200" w:firstLine="402"/>
              <w:jc w:val="both"/>
              <w:rPr>
                <w:rFonts w:ascii="宋体" w:eastAsia="宋体" w:hAnsi="宋体" w:cs="宋体" w:hint="eastAsia"/>
                <w:b/>
                <w:sz w:val="20"/>
              </w:rPr>
            </w:pPr>
            <w:r w:rsidRPr="00C42C36">
              <w:rPr>
                <w:rFonts w:ascii="宋体" w:eastAsia="宋体" w:hAnsi="宋体" w:cs="宋体" w:hint="eastAsia"/>
                <w:b/>
                <w:sz w:val="20"/>
              </w:rPr>
              <w:t>1.请问公司2025年营业收入、净利润情况如何？各业务板块营收占比情况如何？</w:t>
            </w:r>
          </w:p>
          <w:p w14:paraId="3D115C95" w14:textId="1F16B535" w:rsidR="00C42C36" w:rsidRPr="00C42C36" w:rsidRDefault="00C42C36" w:rsidP="00C42C36">
            <w:pPr>
              <w:pStyle w:val="TableParagraph"/>
              <w:spacing w:line="360" w:lineRule="auto"/>
              <w:ind w:rightChars="75" w:right="165" w:firstLineChars="200" w:firstLine="400"/>
              <w:jc w:val="both"/>
              <w:rPr>
                <w:rFonts w:ascii="宋体" w:eastAsia="宋体" w:hAnsi="宋体" w:cs="宋体" w:hint="eastAsia"/>
                <w:bCs/>
                <w:sz w:val="20"/>
              </w:rPr>
            </w:pPr>
            <w:r>
              <w:rPr>
                <w:rFonts w:ascii="宋体" w:eastAsia="宋体" w:hAnsi="宋体" w:cs="宋体" w:hint="eastAsia"/>
                <w:bCs/>
                <w:sz w:val="20"/>
              </w:rPr>
              <w:t>回复</w:t>
            </w:r>
            <w:r w:rsidRPr="00C42C36">
              <w:rPr>
                <w:rFonts w:ascii="宋体" w:eastAsia="宋体" w:hAnsi="宋体" w:cs="宋体" w:hint="eastAsia"/>
                <w:bCs/>
                <w:sz w:val="20"/>
              </w:rPr>
              <w:t>:尊敬的投资者您好！2025年度公司实现营业收入12.48亿元，同比增长18.34%；归属于上市公司股东的净利润2,159.51万元，同比增长-6.52%。从各业务板块发展情况来看，整体经营稳中有进，各业务板块呈现差异化发展特征：装饰复合材料业务作为公司传统产业支柱，凭借产品创新、品质优势和渠道布局，实现稳健发展，饰面板业务实现连续多年业绩增长，2025年度装饰复合材料相关业务收入97,326.48万元；智慧水</w:t>
            </w:r>
            <w:proofErr w:type="gramStart"/>
            <w:r w:rsidRPr="00C42C36">
              <w:rPr>
                <w:rFonts w:ascii="宋体" w:eastAsia="宋体" w:hAnsi="宋体" w:cs="宋体" w:hint="eastAsia"/>
                <w:bCs/>
                <w:sz w:val="20"/>
              </w:rPr>
              <w:t>务</w:t>
            </w:r>
            <w:proofErr w:type="gramEnd"/>
            <w:r w:rsidRPr="00C42C36">
              <w:rPr>
                <w:rFonts w:ascii="宋体" w:eastAsia="宋体" w:hAnsi="宋体" w:cs="宋体" w:hint="eastAsia"/>
                <w:bCs/>
                <w:sz w:val="20"/>
              </w:rPr>
              <w:t>业务加快拓展，凭借技术优势、全产业链布局和标杆项目落地，不断扩大市场份额，2025年度水</w:t>
            </w:r>
            <w:proofErr w:type="gramStart"/>
            <w:r w:rsidRPr="00C42C36">
              <w:rPr>
                <w:rFonts w:ascii="宋体" w:eastAsia="宋体" w:hAnsi="宋体" w:cs="宋体" w:hint="eastAsia"/>
                <w:bCs/>
                <w:sz w:val="20"/>
              </w:rPr>
              <w:t>务</w:t>
            </w:r>
            <w:proofErr w:type="gramEnd"/>
            <w:r w:rsidRPr="00C42C36">
              <w:rPr>
                <w:rFonts w:ascii="宋体" w:eastAsia="宋体" w:hAnsi="宋体" w:cs="宋体" w:hint="eastAsia"/>
                <w:bCs/>
                <w:sz w:val="20"/>
              </w:rPr>
              <w:t>产业相关业务收入27,455.31万元。具体内容详见公司2026年4月28日披露的2025年度报告。感谢您的关注！</w:t>
            </w:r>
          </w:p>
          <w:p w14:paraId="5E198B35" w14:textId="53F3AC18" w:rsidR="00C42C36" w:rsidRPr="00C42C36" w:rsidRDefault="00C42C36" w:rsidP="00C42C36">
            <w:pPr>
              <w:pStyle w:val="TableParagraph"/>
              <w:spacing w:line="360" w:lineRule="auto"/>
              <w:ind w:rightChars="75" w:right="165" w:firstLineChars="200" w:firstLine="402"/>
              <w:jc w:val="both"/>
              <w:rPr>
                <w:rFonts w:ascii="宋体" w:eastAsia="宋体" w:hAnsi="宋体" w:cs="宋体" w:hint="eastAsia"/>
                <w:b/>
                <w:sz w:val="20"/>
              </w:rPr>
            </w:pPr>
            <w:r w:rsidRPr="00C42C36">
              <w:rPr>
                <w:rFonts w:ascii="宋体" w:eastAsia="宋体" w:hAnsi="宋体" w:cs="宋体" w:hint="eastAsia"/>
                <w:b/>
                <w:sz w:val="20"/>
              </w:rPr>
              <w:t>2.2025年经营性现金流有所下降，但公司整体资产负债结构</w:t>
            </w:r>
            <w:r w:rsidRPr="00C42C36">
              <w:rPr>
                <w:rFonts w:ascii="宋体" w:eastAsia="宋体" w:hAnsi="宋体" w:cs="宋体" w:hint="eastAsia"/>
                <w:b/>
                <w:sz w:val="20"/>
              </w:rPr>
              <w:lastRenderedPageBreak/>
              <w:t>仍保持稳健。请问2026年公司在回款管理、运营效率提升方面是否有具体举措？</w:t>
            </w:r>
          </w:p>
          <w:p w14:paraId="14FE4A3F" w14:textId="5A40820D" w:rsidR="00C42C36" w:rsidRPr="00C42C36" w:rsidRDefault="00C42C36" w:rsidP="00C42C36">
            <w:pPr>
              <w:pStyle w:val="TableParagraph"/>
              <w:spacing w:line="360" w:lineRule="auto"/>
              <w:ind w:rightChars="75" w:right="165" w:firstLineChars="200" w:firstLine="400"/>
              <w:jc w:val="both"/>
              <w:rPr>
                <w:rFonts w:ascii="宋体" w:eastAsia="宋体" w:hAnsi="宋体" w:cs="宋体" w:hint="eastAsia"/>
                <w:bCs/>
                <w:sz w:val="20"/>
              </w:rPr>
            </w:pPr>
            <w:r>
              <w:rPr>
                <w:rFonts w:ascii="宋体" w:eastAsia="宋体" w:hAnsi="宋体" w:cs="宋体" w:hint="eastAsia"/>
                <w:bCs/>
                <w:sz w:val="20"/>
              </w:rPr>
              <w:t>回复</w:t>
            </w:r>
            <w:r w:rsidRPr="00C42C36">
              <w:rPr>
                <w:rFonts w:ascii="宋体" w:eastAsia="宋体" w:hAnsi="宋体" w:cs="宋体" w:hint="eastAsia"/>
                <w:bCs/>
                <w:sz w:val="20"/>
              </w:rPr>
              <w:t>:尊敬的投资者您好！2025年受行业结算周期、项目验收进度等因素影响，公司经营性现金</w:t>
            </w:r>
            <w:proofErr w:type="gramStart"/>
            <w:r w:rsidRPr="00C42C36">
              <w:rPr>
                <w:rFonts w:ascii="宋体" w:eastAsia="宋体" w:hAnsi="宋体" w:cs="宋体" w:hint="eastAsia"/>
                <w:bCs/>
                <w:sz w:val="20"/>
              </w:rPr>
              <w:t>流出现</w:t>
            </w:r>
            <w:proofErr w:type="gramEnd"/>
            <w:r w:rsidRPr="00C42C36">
              <w:rPr>
                <w:rFonts w:ascii="宋体" w:eastAsia="宋体" w:hAnsi="宋体" w:cs="宋体" w:hint="eastAsia"/>
                <w:bCs/>
                <w:sz w:val="20"/>
              </w:rPr>
              <w:t>一定下滑，但公司整体负债水平合理，财务结构保持稳健，经营风险整体可控。2026年公司将重点从两方面发力改善经营质量：一是抓实应收账款回款管理，进一步优化客户信用管控，前置回款约定，压实项目回款责任，加大存量欠款梳理催收力度，多</w:t>
            </w:r>
            <w:proofErr w:type="gramStart"/>
            <w:r w:rsidRPr="00C42C36">
              <w:rPr>
                <w:rFonts w:ascii="宋体" w:eastAsia="宋体" w:hAnsi="宋体" w:cs="宋体" w:hint="eastAsia"/>
                <w:bCs/>
                <w:sz w:val="20"/>
              </w:rPr>
              <w:t>措</w:t>
            </w:r>
            <w:proofErr w:type="gramEnd"/>
            <w:r w:rsidRPr="00C42C36">
              <w:rPr>
                <w:rFonts w:ascii="宋体" w:eastAsia="宋体" w:hAnsi="宋体" w:cs="宋体" w:hint="eastAsia"/>
                <w:bCs/>
                <w:sz w:val="20"/>
              </w:rPr>
              <w:t>并举加快资金回笼。二是全面提升整体运营效率，精简业务流程，压缩项目全周期运转时长，优化库存及各项资源配置，严控各项成本费用，不断提升资产周转效率与内部管理效能。后续公司将持续优化经营现金流，稳步提升盈利质量，保障公司经营平稳有序发展。感谢您的关注！</w:t>
            </w:r>
          </w:p>
          <w:p w14:paraId="7A730C21" w14:textId="07413F83" w:rsidR="00C42C36" w:rsidRPr="00C42C36" w:rsidRDefault="00C42C36" w:rsidP="00C42C36">
            <w:pPr>
              <w:pStyle w:val="TableParagraph"/>
              <w:spacing w:line="360" w:lineRule="auto"/>
              <w:ind w:rightChars="75" w:right="165" w:firstLineChars="200" w:firstLine="402"/>
              <w:jc w:val="both"/>
              <w:rPr>
                <w:rFonts w:ascii="宋体" w:eastAsia="宋体" w:hAnsi="宋体" w:cs="宋体" w:hint="eastAsia"/>
                <w:b/>
                <w:sz w:val="20"/>
              </w:rPr>
            </w:pPr>
            <w:r w:rsidRPr="00C42C36">
              <w:rPr>
                <w:rFonts w:ascii="宋体" w:eastAsia="宋体" w:hAnsi="宋体" w:cs="宋体" w:hint="eastAsia"/>
                <w:b/>
                <w:sz w:val="20"/>
              </w:rPr>
              <w:t>3.公司今年的分红情况如何，未来是否还会提升分红的比例？</w:t>
            </w:r>
          </w:p>
          <w:p w14:paraId="2AA54580" w14:textId="22590A26" w:rsidR="00C42C36" w:rsidRPr="00C42C36" w:rsidRDefault="00C42C36" w:rsidP="00C42C36">
            <w:pPr>
              <w:pStyle w:val="TableParagraph"/>
              <w:spacing w:line="360" w:lineRule="auto"/>
              <w:ind w:rightChars="75" w:right="165" w:firstLineChars="200" w:firstLine="400"/>
              <w:jc w:val="both"/>
              <w:rPr>
                <w:rFonts w:ascii="宋体" w:eastAsia="宋体" w:hAnsi="宋体" w:cs="宋体" w:hint="eastAsia"/>
                <w:bCs/>
                <w:sz w:val="20"/>
              </w:rPr>
            </w:pPr>
            <w:r>
              <w:rPr>
                <w:rFonts w:ascii="宋体" w:eastAsia="宋体" w:hAnsi="宋体" w:cs="宋体" w:hint="eastAsia"/>
                <w:bCs/>
                <w:sz w:val="20"/>
              </w:rPr>
              <w:t>回复</w:t>
            </w:r>
            <w:r w:rsidRPr="00C42C36">
              <w:rPr>
                <w:rFonts w:ascii="宋体" w:eastAsia="宋体" w:hAnsi="宋体" w:cs="宋体" w:hint="eastAsia"/>
                <w:bCs/>
                <w:sz w:val="20"/>
              </w:rPr>
              <w:t>:尊敬的投资者您好！公司2025年年度拟以实施权益分派股权登记日登记的总股本为基数分配利润。本次利润分配方案如下：公司拟向全体股东每股派发现金红利0.05元（含税）。截至2025年12月31日，公司总股本268,677,106股，以此计算合计拟派发现金红利13,433,855.30元（含税），占本年度归属于上市公司股东净利润的比例62.21%。根据《东莞市华立实业股份有限公司未来三年（2026年-2028年）股东回报规划》，在满足现金分红条件情况下，每年以现金方式分配的利润原则上不少于当年度实现的归属于上市公司股东净利润的30%。感谢您的关注！</w:t>
            </w:r>
          </w:p>
          <w:p w14:paraId="21680E8D" w14:textId="588F769E" w:rsidR="00C42C36" w:rsidRPr="00C42C36" w:rsidRDefault="00C42C36" w:rsidP="00C42C36">
            <w:pPr>
              <w:pStyle w:val="TableParagraph"/>
              <w:spacing w:line="360" w:lineRule="auto"/>
              <w:ind w:rightChars="75" w:right="165" w:firstLineChars="200" w:firstLine="402"/>
              <w:jc w:val="both"/>
              <w:rPr>
                <w:rFonts w:ascii="宋体" w:eastAsia="宋体" w:hAnsi="宋体" w:cs="宋体" w:hint="eastAsia"/>
                <w:b/>
                <w:sz w:val="20"/>
              </w:rPr>
            </w:pPr>
            <w:r w:rsidRPr="00C42C36">
              <w:rPr>
                <w:rFonts w:ascii="宋体" w:eastAsia="宋体" w:hAnsi="宋体" w:cs="宋体" w:hint="eastAsia"/>
                <w:b/>
                <w:sz w:val="20"/>
              </w:rPr>
              <w:t>4.从年报内容看到，公司仍在推进多元化业务布局。请问管理层对2026年整体营收和利润趋势是否有初步展望？</w:t>
            </w:r>
          </w:p>
          <w:p w14:paraId="6CA265A8" w14:textId="2C47B231" w:rsidR="00B367BE" w:rsidRPr="00C42C36" w:rsidRDefault="00C42C36" w:rsidP="00C42C36">
            <w:pPr>
              <w:pStyle w:val="TableParagraph"/>
              <w:spacing w:line="360" w:lineRule="auto"/>
              <w:ind w:rightChars="75" w:right="165" w:firstLineChars="200" w:firstLine="400"/>
              <w:jc w:val="both"/>
              <w:rPr>
                <w:rFonts w:ascii="宋体" w:eastAsia="宋体" w:hAnsi="宋体" w:cs="宋体" w:hint="eastAsia"/>
                <w:bCs/>
                <w:sz w:val="20"/>
                <w:szCs w:val="20"/>
                <w:highlight w:val="yellow"/>
              </w:rPr>
            </w:pPr>
            <w:r>
              <w:rPr>
                <w:rFonts w:ascii="宋体" w:eastAsia="宋体" w:hAnsi="宋体" w:cs="宋体" w:hint="eastAsia"/>
                <w:bCs/>
                <w:sz w:val="20"/>
              </w:rPr>
              <w:t>回复</w:t>
            </w:r>
            <w:r w:rsidRPr="00C42C36">
              <w:rPr>
                <w:rFonts w:ascii="宋体" w:eastAsia="宋体" w:hAnsi="宋体" w:cs="宋体" w:hint="eastAsia"/>
                <w:bCs/>
                <w:sz w:val="20"/>
              </w:rPr>
              <w:t>:尊敬的投资者您好！公司2026年统筹推进装饰复合材料、智慧水</w:t>
            </w:r>
            <w:proofErr w:type="gramStart"/>
            <w:r w:rsidRPr="00C42C36">
              <w:rPr>
                <w:rFonts w:ascii="宋体" w:eastAsia="宋体" w:hAnsi="宋体" w:cs="宋体" w:hint="eastAsia"/>
                <w:bCs/>
                <w:sz w:val="20"/>
              </w:rPr>
              <w:t>务</w:t>
            </w:r>
            <w:proofErr w:type="gramEnd"/>
            <w:r w:rsidRPr="00C42C36">
              <w:rPr>
                <w:rFonts w:ascii="宋体" w:eastAsia="宋体" w:hAnsi="宋体" w:cs="宋体" w:hint="eastAsia"/>
                <w:bCs/>
                <w:sz w:val="20"/>
              </w:rPr>
              <w:t>两大核心主业高质量发展，其中，装饰复合材料业务：持续做精做强，巩固行业领先地位；智慧水</w:t>
            </w:r>
            <w:proofErr w:type="gramStart"/>
            <w:r w:rsidRPr="00C42C36">
              <w:rPr>
                <w:rFonts w:ascii="宋体" w:eastAsia="宋体" w:hAnsi="宋体" w:cs="宋体" w:hint="eastAsia"/>
                <w:bCs/>
                <w:sz w:val="20"/>
              </w:rPr>
              <w:t>务</w:t>
            </w:r>
            <w:proofErr w:type="gramEnd"/>
            <w:r w:rsidRPr="00C42C36">
              <w:rPr>
                <w:rFonts w:ascii="宋体" w:eastAsia="宋体" w:hAnsi="宋体" w:cs="宋体" w:hint="eastAsia"/>
                <w:bCs/>
                <w:sz w:val="20"/>
              </w:rPr>
              <w:t>业务：强化技术创新，加快市场拓展与规模突破。感谢您的关注！</w:t>
            </w:r>
          </w:p>
        </w:tc>
      </w:tr>
      <w:tr w:rsidR="009E66A1" w14:paraId="060A48E9" w14:textId="77777777">
        <w:trPr>
          <w:trHeight w:val="999"/>
          <w:jc w:val="center"/>
        </w:trPr>
        <w:tc>
          <w:tcPr>
            <w:tcW w:w="2580" w:type="dxa"/>
            <w:vAlign w:val="center"/>
          </w:tcPr>
          <w:p w14:paraId="4A544600" w14:textId="77777777" w:rsidR="009E66A1"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093F772F" w14:textId="77777777" w:rsidR="009E66A1"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2C13BB22" w14:textId="77777777" w:rsidR="009E66A1"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9E66A1" w14:paraId="4BCB1926" w14:textId="77777777">
        <w:trPr>
          <w:trHeight w:val="558"/>
          <w:jc w:val="center"/>
        </w:trPr>
        <w:tc>
          <w:tcPr>
            <w:tcW w:w="2580" w:type="dxa"/>
            <w:vAlign w:val="center"/>
          </w:tcPr>
          <w:p w14:paraId="3D95389A"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412F963A" w14:textId="77777777" w:rsidR="009E66A1" w:rsidRDefault="009E66A1">
            <w:pPr>
              <w:pStyle w:val="TableParagraph"/>
              <w:spacing w:before="100" w:beforeAutospacing="1" w:line="360" w:lineRule="auto"/>
              <w:rPr>
                <w:rFonts w:ascii="宋体" w:eastAsia="宋体" w:hAnsi="宋体" w:cs="宋体" w:hint="eastAsia"/>
                <w:sz w:val="20"/>
                <w:szCs w:val="20"/>
              </w:rPr>
            </w:pPr>
          </w:p>
        </w:tc>
      </w:tr>
      <w:tr w:rsidR="009E66A1" w14:paraId="46CEF415" w14:textId="77777777">
        <w:trPr>
          <w:trHeight w:val="558"/>
          <w:jc w:val="center"/>
        </w:trPr>
        <w:tc>
          <w:tcPr>
            <w:tcW w:w="2580" w:type="dxa"/>
            <w:vAlign w:val="center"/>
          </w:tcPr>
          <w:p w14:paraId="6B11DE49"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17B73E68" w14:textId="04787F6A" w:rsidR="009E66A1"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w:t>
            </w:r>
            <w:r w:rsidR="00CF7FC9">
              <w:rPr>
                <w:rFonts w:ascii="宋体" w:eastAsia="宋体" w:hAnsi="宋体" w:cs="宋体" w:hint="eastAsia"/>
                <w:sz w:val="20"/>
                <w:szCs w:val="20"/>
              </w:rPr>
              <w:t>6</w:t>
            </w:r>
            <w:r>
              <w:rPr>
                <w:rFonts w:ascii="宋体" w:eastAsia="宋体" w:hAnsi="宋体" w:cs="宋体"/>
                <w:sz w:val="20"/>
                <w:szCs w:val="20"/>
              </w:rPr>
              <w:t>年</w:t>
            </w:r>
            <w:r w:rsidR="00CF7FC9">
              <w:rPr>
                <w:rFonts w:ascii="宋体" w:eastAsia="宋体" w:hAnsi="宋体" w:cs="宋体" w:hint="eastAsia"/>
                <w:sz w:val="20"/>
                <w:szCs w:val="20"/>
              </w:rPr>
              <w:t>5</w:t>
            </w:r>
            <w:r>
              <w:rPr>
                <w:rFonts w:ascii="宋体" w:eastAsia="宋体" w:hAnsi="宋体" w:cs="宋体"/>
                <w:sz w:val="20"/>
                <w:szCs w:val="20"/>
              </w:rPr>
              <w:t>月</w:t>
            </w:r>
            <w:r w:rsidR="00CF7FC9">
              <w:rPr>
                <w:rFonts w:ascii="宋体" w:eastAsia="宋体" w:hAnsi="宋体" w:cs="宋体" w:hint="eastAsia"/>
                <w:sz w:val="20"/>
                <w:szCs w:val="20"/>
              </w:rPr>
              <w:t>18</w:t>
            </w:r>
            <w:r>
              <w:rPr>
                <w:rFonts w:ascii="宋体" w:eastAsia="宋体" w:hAnsi="宋体" w:cs="宋体"/>
                <w:sz w:val="20"/>
                <w:szCs w:val="20"/>
              </w:rPr>
              <w:t>日</w:t>
            </w:r>
          </w:p>
        </w:tc>
      </w:tr>
    </w:tbl>
    <w:p w14:paraId="369B5685" w14:textId="77777777" w:rsidR="009E66A1" w:rsidRDefault="009E66A1">
      <w:pPr>
        <w:rPr>
          <w:rFonts w:ascii="宋体" w:eastAsia="宋体" w:hAnsi="宋体" w:cs="宋体" w:hint="eastAsia"/>
          <w:sz w:val="28"/>
          <w:szCs w:val="36"/>
        </w:rPr>
      </w:pPr>
    </w:p>
    <w:sectPr w:rsidR="009E66A1">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9FDF" w14:textId="77777777" w:rsidR="00122877" w:rsidRDefault="00122877" w:rsidP="008518C0">
      <w:pPr>
        <w:rPr>
          <w:rFonts w:hint="eastAsia"/>
        </w:rPr>
      </w:pPr>
      <w:r>
        <w:separator/>
      </w:r>
    </w:p>
  </w:endnote>
  <w:endnote w:type="continuationSeparator" w:id="0">
    <w:p w14:paraId="6082F62A" w14:textId="77777777" w:rsidR="00122877" w:rsidRDefault="00122877" w:rsidP="008518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BB91" w14:textId="77777777" w:rsidR="00122877" w:rsidRDefault="00122877" w:rsidP="008518C0">
      <w:pPr>
        <w:rPr>
          <w:rFonts w:hint="eastAsia"/>
        </w:rPr>
      </w:pPr>
      <w:r>
        <w:separator/>
      </w:r>
    </w:p>
  </w:footnote>
  <w:footnote w:type="continuationSeparator" w:id="0">
    <w:p w14:paraId="04A0E1C6" w14:textId="77777777" w:rsidR="00122877" w:rsidRDefault="00122877" w:rsidP="008518C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22877"/>
    <w:rsid w:val="00165C52"/>
    <w:rsid w:val="00172C24"/>
    <w:rsid w:val="001D5A22"/>
    <w:rsid w:val="001E59D1"/>
    <w:rsid w:val="001E5EA4"/>
    <w:rsid w:val="002042A7"/>
    <w:rsid w:val="00205911"/>
    <w:rsid w:val="002146AD"/>
    <w:rsid w:val="00275CB6"/>
    <w:rsid w:val="002800B5"/>
    <w:rsid w:val="00286E83"/>
    <w:rsid w:val="00295B29"/>
    <w:rsid w:val="0029706A"/>
    <w:rsid w:val="002A4E5A"/>
    <w:rsid w:val="002D4073"/>
    <w:rsid w:val="002E7098"/>
    <w:rsid w:val="002E76C1"/>
    <w:rsid w:val="002F3E62"/>
    <w:rsid w:val="00301D32"/>
    <w:rsid w:val="00311A3A"/>
    <w:rsid w:val="00366FAD"/>
    <w:rsid w:val="0037105B"/>
    <w:rsid w:val="003975BA"/>
    <w:rsid w:val="003A74E6"/>
    <w:rsid w:val="003B73DD"/>
    <w:rsid w:val="003C7870"/>
    <w:rsid w:val="003D011C"/>
    <w:rsid w:val="004108C7"/>
    <w:rsid w:val="00412DC2"/>
    <w:rsid w:val="00426B40"/>
    <w:rsid w:val="00440041"/>
    <w:rsid w:val="00451268"/>
    <w:rsid w:val="004515AD"/>
    <w:rsid w:val="00451857"/>
    <w:rsid w:val="00453516"/>
    <w:rsid w:val="004556CD"/>
    <w:rsid w:val="00457548"/>
    <w:rsid w:val="00462CA2"/>
    <w:rsid w:val="00470DB2"/>
    <w:rsid w:val="004925E7"/>
    <w:rsid w:val="00495B11"/>
    <w:rsid w:val="004F6FF3"/>
    <w:rsid w:val="00516729"/>
    <w:rsid w:val="00571B49"/>
    <w:rsid w:val="005743AE"/>
    <w:rsid w:val="005D64CA"/>
    <w:rsid w:val="005E5717"/>
    <w:rsid w:val="005E6DB2"/>
    <w:rsid w:val="00611B01"/>
    <w:rsid w:val="0061433E"/>
    <w:rsid w:val="0062751D"/>
    <w:rsid w:val="006354AA"/>
    <w:rsid w:val="00661AFA"/>
    <w:rsid w:val="006726BF"/>
    <w:rsid w:val="00677B77"/>
    <w:rsid w:val="0068718A"/>
    <w:rsid w:val="006A2739"/>
    <w:rsid w:val="006B5C95"/>
    <w:rsid w:val="006E14B0"/>
    <w:rsid w:val="006F0108"/>
    <w:rsid w:val="006F4B71"/>
    <w:rsid w:val="00704AE6"/>
    <w:rsid w:val="007153A2"/>
    <w:rsid w:val="00724A68"/>
    <w:rsid w:val="007271BF"/>
    <w:rsid w:val="00730DD3"/>
    <w:rsid w:val="00733224"/>
    <w:rsid w:val="00764128"/>
    <w:rsid w:val="007824B8"/>
    <w:rsid w:val="007910DD"/>
    <w:rsid w:val="007A3EC1"/>
    <w:rsid w:val="007B3368"/>
    <w:rsid w:val="007D0A69"/>
    <w:rsid w:val="007D6DC4"/>
    <w:rsid w:val="008518C0"/>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06C5"/>
    <w:rsid w:val="009C2E31"/>
    <w:rsid w:val="009E1955"/>
    <w:rsid w:val="009E66A1"/>
    <w:rsid w:val="00A527AA"/>
    <w:rsid w:val="00A5684D"/>
    <w:rsid w:val="00A61E97"/>
    <w:rsid w:val="00A75C61"/>
    <w:rsid w:val="00A9601B"/>
    <w:rsid w:val="00AD100E"/>
    <w:rsid w:val="00AE1E36"/>
    <w:rsid w:val="00AF74AA"/>
    <w:rsid w:val="00B03C2F"/>
    <w:rsid w:val="00B15064"/>
    <w:rsid w:val="00B340A3"/>
    <w:rsid w:val="00B367BE"/>
    <w:rsid w:val="00B410F5"/>
    <w:rsid w:val="00B6280C"/>
    <w:rsid w:val="00B671A4"/>
    <w:rsid w:val="00B72CD4"/>
    <w:rsid w:val="00B85B00"/>
    <w:rsid w:val="00BF132F"/>
    <w:rsid w:val="00C13878"/>
    <w:rsid w:val="00C42C36"/>
    <w:rsid w:val="00CA1705"/>
    <w:rsid w:val="00CE1A54"/>
    <w:rsid w:val="00CF5FB6"/>
    <w:rsid w:val="00CF7FC9"/>
    <w:rsid w:val="00D02518"/>
    <w:rsid w:val="00D17454"/>
    <w:rsid w:val="00D33FBC"/>
    <w:rsid w:val="00D7535C"/>
    <w:rsid w:val="00D76302"/>
    <w:rsid w:val="00D82D23"/>
    <w:rsid w:val="00DA5CE2"/>
    <w:rsid w:val="00DE10E8"/>
    <w:rsid w:val="00DE76D0"/>
    <w:rsid w:val="00E16FDA"/>
    <w:rsid w:val="00E346CB"/>
    <w:rsid w:val="00E35F58"/>
    <w:rsid w:val="00E45BD9"/>
    <w:rsid w:val="00E66FFC"/>
    <w:rsid w:val="00E759D6"/>
    <w:rsid w:val="00E84A8C"/>
    <w:rsid w:val="00E976DE"/>
    <w:rsid w:val="00EC0F83"/>
    <w:rsid w:val="00EE3187"/>
    <w:rsid w:val="00EF499B"/>
    <w:rsid w:val="00F14977"/>
    <w:rsid w:val="00F21EDB"/>
    <w:rsid w:val="00F348FF"/>
    <w:rsid w:val="00FB4A08"/>
    <w:rsid w:val="00FC0C2A"/>
    <w:rsid w:val="00FD7F8E"/>
    <w:rsid w:val="00FE36F1"/>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5DD95A74"/>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FFE1D"/>
  <w15:docId w15:val="{8B343839-5A55-4C34-B4F5-753796F4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L</cp:lastModifiedBy>
  <cp:revision>13</cp:revision>
  <dcterms:created xsi:type="dcterms:W3CDTF">2025-05-15T10:55:00Z</dcterms:created>
  <dcterms:modified xsi:type="dcterms:W3CDTF">2026-05-18T09:18:00Z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eyJoZGlkIjoiZmNjMDg1ZWJlMjY2ZmI2OGMxMWI5NDhlY2Y0MWJjZTAiLCJ1c2VySWQiOiIzNTQzNzU4NTIifQ==</vt:lpwstr>
  </property>
</Properties>
</file>