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BC47" w14:textId="69CBF296" w:rsidR="00E814B5" w:rsidRDefault="00000000">
      <w:pPr>
        <w:jc w:val="left"/>
        <w:rPr>
          <w:rFonts w:ascii="宋体" w:hAnsi="宋体" w:hint="eastAsia"/>
          <w:sz w:val="24"/>
          <w:szCs w:val="24"/>
        </w:rPr>
      </w:pPr>
      <w:r w:rsidRPr="00B523D3">
        <w:rPr>
          <w:rFonts w:ascii="Times New Roman" w:hAnsi="Times New Roman"/>
          <w:sz w:val="24"/>
          <w:szCs w:val="24"/>
        </w:rPr>
        <w:t>证券代码：</w:t>
      </w:r>
      <w:r w:rsidRPr="00B523D3">
        <w:rPr>
          <w:rFonts w:ascii="Times New Roman" w:hAnsi="Times New Roman"/>
          <w:sz w:val="24"/>
          <w:szCs w:val="24"/>
        </w:rPr>
        <w:t xml:space="preserve">603776  </w:t>
      </w:r>
      <w:r>
        <w:rPr>
          <w:rFonts w:ascii="宋体" w:hAnsi="宋体" w:hint="eastAsia"/>
          <w:sz w:val="24"/>
          <w:szCs w:val="24"/>
        </w:rPr>
        <w:t xml:space="preserve">                    </w:t>
      </w:r>
      <w:r>
        <w:rPr>
          <w:rFonts w:ascii="宋体" w:hAnsi="宋体"/>
          <w:sz w:val="24"/>
          <w:szCs w:val="24"/>
        </w:rPr>
        <w:t xml:space="preserve">     </w:t>
      </w:r>
      <w:r w:rsidR="00D22E74">
        <w:rPr>
          <w:rFonts w:ascii="宋体" w:hAnsi="宋体" w:hint="eastAsia"/>
          <w:sz w:val="24"/>
          <w:szCs w:val="24"/>
        </w:rPr>
        <w:t xml:space="preserve">           </w:t>
      </w:r>
      <w:r w:rsidR="00B523D3">
        <w:rPr>
          <w:rFonts w:ascii="宋体" w:hAnsi="宋体" w:hint="eastAsia"/>
          <w:sz w:val="24"/>
          <w:szCs w:val="24"/>
        </w:rPr>
        <w:t>证券</w:t>
      </w:r>
      <w:r>
        <w:rPr>
          <w:rFonts w:ascii="宋体" w:hAnsi="宋体" w:hint="eastAsia"/>
          <w:sz w:val="24"/>
          <w:szCs w:val="24"/>
        </w:rPr>
        <w:t>简称：</w:t>
      </w:r>
      <w:r>
        <w:rPr>
          <w:rFonts w:ascii="宋体" w:hAnsi="宋体"/>
          <w:sz w:val="24"/>
          <w:szCs w:val="24"/>
        </w:rPr>
        <w:t>永安行</w:t>
      </w:r>
    </w:p>
    <w:p w14:paraId="63563B30" w14:textId="77777777" w:rsidR="00E814B5" w:rsidRPr="00D22E74" w:rsidRDefault="00000000">
      <w:pPr>
        <w:jc w:val="center"/>
        <w:rPr>
          <w:rFonts w:ascii="宋体" w:hAnsi="宋体" w:hint="eastAsia"/>
          <w:b/>
          <w:bCs/>
          <w:sz w:val="36"/>
          <w:szCs w:val="36"/>
        </w:rPr>
      </w:pPr>
      <w:r w:rsidRPr="00D22E74">
        <w:rPr>
          <w:rFonts w:ascii="宋体" w:hAnsi="宋体" w:hint="eastAsia"/>
          <w:b/>
          <w:bCs/>
          <w:sz w:val="36"/>
          <w:szCs w:val="36"/>
        </w:rPr>
        <w:t>永安</w:t>
      </w:r>
      <w:proofErr w:type="gramStart"/>
      <w:r w:rsidRPr="00D22E74">
        <w:rPr>
          <w:rFonts w:ascii="宋体" w:hAnsi="宋体" w:hint="eastAsia"/>
          <w:b/>
          <w:bCs/>
          <w:sz w:val="36"/>
          <w:szCs w:val="36"/>
        </w:rPr>
        <w:t>行科技</w:t>
      </w:r>
      <w:proofErr w:type="gramEnd"/>
      <w:r w:rsidRPr="00D22E74">
        <w:rPr>
          <w:rFonts w:ascii="宋体" w:hAnsi="宋体" w:hint="eastAsia"/>
          <w:b/>
          <w:bCs/>
          <w:sz w:val="36"/>
          <w:szCs w:val="36"/>
        </w:rPr>
        <w:t>股份有限公司</w:t>
      </w:r>
    </w:p>
    <w:p w14:paraId="715C3152" w14:textId="77777777" w:rsidR="00E814B5" w:rsidRPr="00D22E74" w:rsidRDefault="00000000">
      <w:pPr>
        <w:jc w:val="center"/>
        <w:rPr>
          <w:rFonts w:ascii="宋体" w:hAnsi="宋体" w:hint="eastAsia"/>
          <w:b/>
          <w:bCs/>
          <w:sz w:val="36"/>
          <w:szCs w:val="36"/>
        </w:rPr>
      </w:pPr>
      <w:r w:rsidRPr="00D22E74">
        <w:rPr>
          <w:rFonts w:ascii="宋体" w:hAnsi="宋体" w:hint="eastAsia"/>
          <w:b/>
          <w:bCs/>
          <w:sz w:val="36"/>
          <w:szCs w:val="36"/>
        </w:rPr>
        <w:t>投资者关系活动记录表</w:t>
      </w:r>
    </w:p>
    <w:p w14:paraId="67E48514" w14:textId="77777777" w:rsidR="00E814B5" w:rsidRPr="00D22E74" w:rsidRDefault="00E814B5">
      <w:pPr>
        <w:jc w:val="center"/>
        <w:rPr>
          <w:rFonts w:ascii="宋体" w:hAnsi="宋体" w:hint="eastAsia"/>
          <w:sz w:val="24"/>
          <w:szCs w:val="24"/>
        </w:rPr>
      </w:pPr>
    </w:p>
    <w:p w14:paraId="32E71C6C" w14:textId="1C566B47" w:rsidR="00E814B5" w:rsidRPr="00D22E74" w:rsidRDefault="00000000" w:rsidP="00B523D3">
      <w:pPr>
        <w:ind w:right="720"/>
        <w:jc w:val="right"/>
        <w:rPr>
          <w:rFonts w:ascii="Times New Roman" w:eastAsia="黑体" w:hAnsi="Times New Roman"/>
          <w:sz w:val="24"/>
          <w:szCs w:val="24"/>
        </w:rPr>
      </w:pPr>
      <w:r>
        <w:rPr>
          <w:rFonts w:ascii="黑体" w:eastAsia="黑体" w:hAnsi="黑体" w:hint="eastAsia"/>
          <w:sz w:val="24"/>
          <w:szCs w:val="24"/>
        </w:rPr>
        <w:t xml:space="preserve">  </w:t>
      </w:r>
      <w:r w:rsidR="00D22E74">
        <w:rPr>
          <w:rFonts w:ascii="黑体" w:eastAsia="黑体" w:hAnsi="黑体" w:hint="eastAsia"/>
          <w:sz w:val="24"/>
          <w:szCs w:val="24"/>
        </w:rPr>
        <w:t xml:space="preserve">  </w:t>
      </w:r>
      <w:r w:rsidR="00B523D3">
        <w:rPr>
          <w:rFonts w:ascii="黑体" w:eastAsia="黑体" w:hAnsi="黑体" w:hint="eastAsia"/>
          <w:sz w:val="24"/>
          <w:szCs w:val="24"/>
        </w:rPr>
        <w:t xml:space="preserve">   </w:t>
      </w:r>
      <w:r w:rsidR="00D22E74">
        <w:rPr>
          <w:rFonts w:ascii="黑体" w:eastAsia="黑体" w:hAnsi="黑体" w:hint="eastAsia"/>
          <w:sz w:val="24"/>
          <w:szCs w:val="24"/>
        </w:rPr>
        <w:t xml:space="preserve"> </w:t>
      </w:r>
      <w:r w:rsidRPr="00D22E74">
        <w:rPr>
          <w:rFonts w:ascii="Times New Roman" w:eastAsia="黑体" w:hAnsi="Times New Roman"/>
          <w:sz w:val="24"/>
          <w:szCs w:val="24"/>
        </w:rPr>
        <w:t>编号：</w:t>
      </w:r>
      <w:r w:rsidRPr="00D22E74">
        <w:rPr>
          <w:rFonts w:ascii="Times New Roman" w:eastAsia="黑体" w:hAnsi="Times New Roman"/>
          <w:sz w:val="24"/>
          <w:szCs w:val="24"/>
        </w:rPr>
        <w:t>2026-001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E814B5" w:rsidRPr="00D22E74" w14:paraId="702846E1" w14:textId="77777777" w:rsidTr="00B4688E">
        <w:trPr>
          <w:trHeight w:val="838"/>
        </w:trPr>
        <w:tc>
          <w:tcPr>
            <w:tcW w:w="1526" w:type="dxa"/>
            <w:vAlign w:val="center"/>
          </w:tcPr>
          <w:p w14:paraId="133D322A" w14:textId="77777777" w:rsidR="00E814B5" w:rsidRPr="00D22E74" w:rsidRDefault="00000000">
            <w:pPr>
              <w:rPr>
                <w:rFonts w:ascii="Times New Roman" w:hAnsi="Times New Roman"/>
                <w:sz w:val="24"/>
                <w:szCs w:val="24"/>
              </w:rPr>
            </w:pPr>
            <w:r w:rsidRPr="00D22E74">
              <w:rPr>
                <w:rFonts w:ascii="Times New Roman" w:hAnsi="Times New Roman"/>
                <w:sz w:val="24"/>
                <w:szCs w:val="24"/>
              </w:rPr>
              <w:t>投资者关系活动类别</w:t>
            </w:r>
          </w:p>
        </w:tc>
        <w:tc>
          <w:tcPr>
            <w:tcW w:w="7191" w:type="dxa"/>
            <w:vAlign w:val="center"/>
          </w:tcPr>
          <w:p w14:paraId="217BC81F" w14:textId="77777777"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业绩说明会</w:t>
            </w:r>
          </w:p>
        </w:tc>
      </w:tr>
      <w:tr w:rsidR="00E814B5" w:rsidRPr="00D22E74" w14:paraId="337506B6" w14:textId="77777777" w:rsidTr="00B4688E">
        <w:trPr>
          <w:trHeight w:val="784"/>
        </w:trPr>
        <w:tc>
          <w:tcPr>
            <w:tcW w:w="1526" w:type="dxa"/>
            <w:vAlign w:val="center"/>
          </w:tcPr>
          <w:p w14:paraId="43B4AAEA" w14:textId="77777777" w:rsidR="00E814B5" w:rsidRPr="00D22E74" w:rsidRDefault="00000000">
            <w:pPr>
              <w:rPr>
                <w:rFonts w:ascii="Times New Roman" w:hAnsi="Times New Roman"/>
                <w:sz w:val="24"/>
                <w:szCs w:val="24"/>
              </w:rPr>
            </w:pPr>
            <w:r w:rsidRPr="00D22E74">
              <w:rPr>
                <w:rFonts w:ascii="Times New Roman" w:hAnsi="Times New Roman"/>
                <w:sz w:val="24"/>
                <w:szCs w:val="24"/>
              </w:rPr>
              <w:t>活动主题</w:t>
            </w:r>
          </w:p>
        </w:tc>
        <w:tc>
          <w:tcPr>
            <w:tcW w:w="7191" w:type="dxa"/>
            <w:vAlign w:val="center"/>
          </w:tcPr>
          <w:p w14:paraId="0DD95602" w14:textId="06E4CBD1" w:rsidR="00E814B5" w:rsidRPr="00D22E74" w:rsidRDefault="00000000">
            <w:pPr>
              <w:rPr>
                <w:rFonts w:ascii="Times New Roman" w:hAnsi="Times New Roman"/>
                <w:sz w:val="24"/>
                <w:szCs w:val="24"/>
              </w:rPr>
            </w:pPr>
            <w:r w:rsidRPr="00D22E74">
              <w:rPr>
                <w:rFonts w:ascii="Times New Roman" w:hAnsi="Times New Roman"/>
                <w:bCs/>
                <w:iCs/>
                <w:color w:val="000000"/>
                <w:sz w:val="24"/>
                <w:lang w:val="en-GB"/>
              </w:rPr>
              <w:t>永安</w:t>
            </w:r>
            <w:proofErr w:type="gramStart"/>
            <w:r w:rsidRPr="00D22E74">
              <w:rPr>
                <w:rFonts w:ascii="Times New Roman" w:hAnsi="Times New Roman"/>
                <w:bCs/>
                <w:iCs/>
                <w:color w:val="000000"/>
                <w:sz w:val="24"/>
                <w:lang w:val="en-GB"/>
              </w:rPr>
              <w:t>行</w:t>
            </w:r>
            <w:r w:rsidR="00CF1A80">
              <w:rPr>
                <w:rFonts w:ascii="Times New Roman" w:hAnsi="Times New Roman" w:hint="eastAsia"/>
                <w:bCs/>
                <w:iCs/>
                <w:color w:val="000000"/>
                <w:sz w:val="24"/>
                <w:lang w:val="en-GB"/>
              </w:rPr>
              <w:t>科技</w:t>
            </w:r>
            <w:proofErr w:type="gramEnd"/>
            <w:r w:rsidR="00CF1A80">
              <w:rPr>
                <w:rFonts w:ascii="Times New Roman" w:hAnsi="Times New Roman" w:hint="eastAsia"/>
                <w:bCs/>
                <w:iCs/>
                <w:color w:val="000000"/>
                <w:sz w:val="24"/>
                <w:lang w:val="en-GB"/>
              </w:rPr>
              <w:t>股份有限公司</w:t>
            </w:r>
            <w:r w:rsidRPr="00D22E74">
              <w:rPr>
                <w:rFonts w:ascii="Times New Roman" w:hAnsi="Times New Roman"/>
                <w:bCs/>
                <w:iCs/>
                <w:color w:val="000000"/>
                <w:sz w:val="24"/>
                <w:lang w:val="en-GB"/>
              </w:rPr>
              <w:t>2025</w:t>
            </w:r>
            <w:r w:rsidRPr="00D22E74">
              <w:rPr>
                <w:rFonts w:ascii="Times New Roman" w:hAnsi="Times New Roman"/>
                <w:bCs/>
                <w:iCs/>
                <w:color w:val="000000"/>
                <w:sz w:val="24"/>
                <w:lang w:val="en-GB"/>
              </w:rPr>
              <w:t>年年度暨</w:t>
            </w:r>
            <w:r w:rsidRPr="00D22E74">
              <w:rPr>
                <w:rFonts w:ascii="Times New Roman" w:hAnsi="Times New Roman"/>
                <w:bCs/>
                <w:iCs/>
                <w:color w:val="000000"/>
                <w:sz w:val="24"/>
                <w:lang w:val="en-GB"/>
              </w:rPr>
              <w:t>2026</w:t>
            </w:r>
            <w:r w:rsidRPr="00D22E74">
              <w:rPr>
                <w:rFonts w:ascii="Times New Roman" w:hAnsi="Times New Roman"/>
                <w:bCs/>
                <w:iCs/>
                <w:color w:val="000000"/>
                <w:sz w:val="24"/>
                <w:lang w:val="en-GB"/>
              </w:rPr>
              <w:t>第一季度业绩说明会</w:t>
            </w:r>
          </w:p>
        </w:tc>
      </w:tr>
      <w:tr w:rsidR="00E814B5" w:rsidRPr="00D22E74" w14:paraId="2996DDA7" w14:textId="77777777" w:rsidTr="00B4688E">
        <w:trPr>
          <w:trHeight w:val="799"/>
        </w:trPr>
        <w:tc>
          <w:tcPr>
            <w:tcW w:w="1526" w:type="dxa"/>
            <w:vAlign w:val="center"/>
          </w:tcPr>
          <w:p w14:paraId="794BEAB3" w14:textId="77777777" w:rsidR="00E814B5" w:rsidRPr="00D22E74" w:rsidRDefault="00000000">
            <w:pPr>
              <w:rPr>
                <w:rFonts w:ascii="Times New Roman" w:hAnsi="Times New Roman"/>
                <w:sz w:val="24"/>
                <w:szCs w:val="24"/>
              </w:rPr>
            </w:pPr>
            <w:r w:rsidRPr="00D22E74">
              <w:rPr>
                <w:rFonts w:ascii="Times New Roman" w:hAnsi="Times New Roman"/>
                <w:sz w:val="24"/>
                <w:szCs w:val="24"/>
              </w:rPr>
              <w:t>时间</w:t>
            </w:r>
          </w:p>
        </w:tc>
        <w:tc>
          <w:tcPr>
            <w:tcW w:w="7191" w:type="dxa"/>
            <w:vAlign w:val="center"/>
          </w:tcPr>
          <w:p w14:paraId="5FC035B0" w14:textId="01F8DAED" w:rsidR="00E814B5" w:rsidRPr="00D22E74" w:rsidRDefault="00000000">
            <w:pPr>
              <w:rPr>
                <w:rFonts w:ascii="Times New Roman" w:hAnsi="Times New Roman"/>
                <w:sz w:val="24"/>
                <w:szCs w:val="24"/>
              </w:rPr>
            </w:pPr>
            <w:r w:rsidRPr="00D22E74">
              <w:rPr>
                <w:rFonts w:ascii="Times New Roman" w:hAnsi="Times New Roman"/>
                <w:bCs/>
                <w:iCs/>
                <w:color w:val="000000"/>
                <w:sz w:val="24"/>
              </w:rPr>
              <w:t>2026</w:t>
            </w:r>
            <w:r w:rsidR="00CF1A80">
              <w:rPr>
                <w:rFonts w:ascii="Times New Roman" w:hAnsi="Times New Roman" w:hint="eastAsia"/>
                <w:bCs/>
                <w:iCs/>
                <w:color w:val="000000"/>
                <w:sz w:val="24"/>
              </w:rPr>
              <w:t>年</w:t>
            </w:r>
            <w:r w:rsidRPr="00D22E74">
              <w:rPr>
                <w:rFonts w:ascii="Times New Roman" w:hAnsi="Times New Roman"/>
                <w:bCs/>
                <w:iCs/>
                <w:color w:val="000000"/>
                <w:sz w:val="24"/>
              </w:rPr>
              <w:t>5</w:t>
            </w:r>
            <w:r w:rsidR="00CF1A80">
              <w:rPr>
                <w:rFonts w:ascii="Times New Roman" w:hAnsi="Times New Roman" w:hint="eastAsia"/>
                <w:bCs/>
                <w:iCs/>
                <w:color w:val="000000"/>
                <w:sz w:val="24"/>
              </w:rPr>
              <w:t>月</w:t>
            </w:r>
            <w:r w:rsidRPr="00D22E74">
              <w:rPr>
                <w:rFonts w:ascii="Times New Roman" w:hAnsi="Times New Roman"/>
                <w:bCs/>
                <w:iCs/>
                <w:color w:val="000000"/>
                <w:sz w:val="24"/>
              </w:rPr>
              <w:t>18</w:t>
            </w:r>
            <w:r w:rsidR="00CF1A80">
              <w:rPr>
                <w:rFonts w:ascii="Times New Roman" w:hAnsi="Times New Roman" w:hint="eastAsia"/>
                <w:bCs/>
                <w:iCs/>
                <w:color w:val="000000"/>
                <w:sz w:val="24"/>
              </w:rPr>
              <w:t>日</w:t>
            </w:r>
            <w:r w:rsidRPr="00D22E74">
              <w:rPr>
                <w:rFonts w:ascii="Times New Roman" w:hAnsi="Times New Roman"/>
                <w:bCs/>
                <w:iCs/>
                <w:color w:val="000000"/>
                <w:sz w:val="24"/>
              </w:rPr>
              <w:t xml:space="preserve"> </w:t>
            </w:r>
            <w:r w:rsidR="00D22E74">
              <w:rPr>
                <w:rFonts w:ascii="Times New Roman" w:hAnsi="Times New Roman" w:hint="eastAsia"/>
                <w:bCs/>
                <w:iCs/>
                <w:color w:val="000000"/>
                <w:sz w:val="24"/>
              </w:rPr>
              <w:t xml:space="preserve"> </w:t>
            </w:r>
            <w:r w:rsidRPr="00D22E74">
              <w:rPr>
                <w:rFonts w:ascii="Times New Roman" w:hAnsi="Times New Roman"/>
                <w:bCs/>
                <w:iCs/>
                <w:color w:val="000000"/>
                <w:sz w:val="24"/>
              </w:rPr>
              <w:t xml:space="preserve"> 10:00-11:00</w:t>
            </w:r>
          </w:p>
        </w:tc>
      </w:tr>
      <w:tr w:rsidR="00E814B5" w:rsidRPr="00D22E74" w14:paraId="698C1F99" w14:textId="77777777" w:rsidTr="00336D4D">
        <w:trPr>
          <w:trHeight w:val="667"/>
        </w:trPr>
        <w:tc>
          <w:tcPr>
            <w:tcW w:w="1526" w:type="dxa"/>
            <w:vAlign w:val="center"/>
          </w:tcPr>
          <w:p w14:paraId="7E0429CA" w14:textId="77777777" w:rsidR="00E814B5" w:rsidRPr="00D22E74" w:rsidRDefault="00000000">
            <w:pPr>
              <w:rPr>
                <w:rFonts w:ascii="Times New Roman" w:hAnsi="Times New Roman"/>
                <w:sz w:val="24"/>
                <w:szCs w:val="24"/>
              </w:rPr>
            </w:pPr>
            <w:r w:rsidRPr="00D22E74">
              <w:rPr>
                <w:rFonts w:ascii="Times New Roman" w:hAnsi="Times New Roman"/>
                <w:sz w:val="24"/>
                <w:szCs w:val="24"/>
              </w:rPr>
              <w:t>地点</w:t>
            </w:r>
            <w:r w:rsidRPr="00D22E74">
              <w:rPr>
                <w:rFonts w:ascii="Times New Roman" w:hAnsi="Times New Roman"/>
                <w:sz w:val="24"/>
                <w:szCs w:val="24"/>
              </w:rPr>
              <w:t>/</w:t>
            </w:r>
            <w:r w:rsidRPr="00D22E74">
              <w:rPr>
                <w:rFonts w:ascii="Times New Roman" w:hAnsi="Times New Roman"/>
                <w:sz w:val="24"/>
                <w:szCs w:val="24"/>
              </w:rPr>
              <w:t>方式</w:t>
            </w:r>
          </w:p>
        </w:tc>
        <w:tc>
          <w:tcPr>
            <w:tcW w:w="7191" w:type="dxa"/>
          </w:tcPr>
          <w:p w14:paraId="5894CB34" w14:textId="77777777" w:rsidR="00E814B5" w:rsidRPr="00D22E74" w:rsidRDefault="00000000">
            <w:pPr>
              <w:rPr>
                <w:rFonts w:ascii="Times New Roman" w:hAnsi="Times New Roman"/>
                <w:bCs/>
                <w:sz w:val="24"/>
              </w:rPr>
            </w:pPr>
            <w:r w:rsidRPr="00D22E74">
              <w:rPr>
                <w:rFonts w:ascii="Times New Roman" w:hAnsi="Times New Roman"/>
                <w:bCs/>
                <w:sz w:val="24"/>
              </w:rPr>
              <w:t>上</w:t>
            </w:r>
            <w:proofErr w:type="gramStart"/>
            <w:r w:rsidRPr="00D22E74">
              <w:rPr>
                <w:rFonts w:ascii="Times New Roman" w:hAnsi="Times New Roman"/>
                <w:bCs/>
                <w:sz w:val="24"/>
              </w:rPr>
              <w:t>证路演中心</w:t>
            </w:r>
            <w:proofErr w:type="gramEnd"/>
            <w:r w:rsidRPr="00D22E74">
              <w:rPr>
                <w:rFonts w:ascii="Times New Roman" w:hAnsi="Times New Roman"/>
                <w:bCs/>
                <w:sz w:val="24"/>
              </w:rPr>
              <w:t xml:space="preserve"> </w:t>
            </w:r>
            <w:hyperlink r:id="rId6" w:history="1">
              <w:r w:rsidR="00E814B5" w:rsidRPr="00D22E74">
                <w:rPr>
                  <w:rStyle w:val="a5"/>
                  <w:rFonts w:ascii="Times New Roman" w:hAnsi="Times New Roman"/>
                  <w:bCs/>
                  <w:sz w:val="24"/>
                </w:rPr>
                <w:t>https://roadshow.sseinfo.com</w:t>
              </w:r>
            </w:hyperlink>
          </w:p>
          <w:p w14:paraId="2656D848" w14:textId="77777777" w:rsidR="00E814B5" w:rsidRPr="00D22E74" w:rsidRDefault="00000000">
            <w:pPr>
              <w:rPr>
                <w:rFonts w:ascii="Times New Roman" w:hAnsi="Times New Roman"/>
                <w:sz w:val="24"/>
                <w:szCs w:val="24"/>
              </w:rPr>
            </w:pPr>
            <w:r w:rsidRPr="00D22E74">
              <w:rPr>
                <w:rFonts w:ascii="Times New Roman" w:hAnsi="Times New Roman"/>
                <w:bCs/>
                <w:sz w:val="24"/>
              </w:rPr>
              <w:t>网络文字互动</w:t>
            </w:r>
          </w:p>
        </w:tc>
      </w:tr>
      <w:tr w:rsidR="00E814B5" w:rsidRPr="00D22E74" w14:paraId="4C997BD3" w14:textId="77777777" w:rsidTr="00B4688E">
        <w:trPr>
          <w:trHeight w:val="838"/>
        </w:trPr>
        <w:tc>
          <w:tcPr>
            <w:tcW w:w="1526" w:type="dxa"/>
            <w:vAlign w:val="center"/>
          </w:tcPr>
          <w:p w14:paraId="16811B47" w14:textId="77777777" w:rsidR="00E814B5" w:rsidRPr="00D22E74" w:rsidRDefault="00000000">
            <w:pPr>
              <w:rPr>
                <w:rFonts w:ascii="Times New Roman" w:hAnsi="Times New Roman"/>
                <w:sz w:val="24"/>
                <w:szCs w:val="24"/>
              </w:rPr>
            </w:pPr>
            <w:r w:rsidRPr="00D22E74">
              <w:rPr>
                <w:rFonts w:ascii="Times New Roman" w:hAnsi="Times New Roman"/>
                <w:sz w:val="24"/>
                <w:szCs w:val="24"/>
              </w:rPr>
              <w:t>参会人员</w:t>
            </w:r>
          </w:p>
        </w:tc>
        <w:tc>
          <w:tcPr>
            <w:tcW w:w="7191" w:type="dxa"/>
            <w:vAlign w:val="center"/>
          </w:tcPr>
          <w:p w14:paraId="430DABCD" w14:textId="42F36561"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董事长：杨磊</w:t>
            </w:r>
            <w:r w:rsidR="00CF1A80">
              <w:rPr>
                <w:rFonts w:ascii="Times New Roman" w:hAnsi="Times New Roman" w:hint="eastAsia"/>
                <w:sz w:val="24"/>
                <w:szCs w:val="24"/>
              </w:rPr>
              <w:t>先生</w:t>
            </w:r>
          </w:p>
          <w:p w14:paraId="28CCBD21" w14:textId="47A9847B"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董事：陈晓冬</w:t>
            </w:r>
            <w:r w:rsidR="00CF1A80">
              <w:rPr>
                <w:rFonts w:ascii="Times New Roman" w:hAnsi="Times New Roman" w:hint="eastAsia"/>
                <w:sz w:val="24"/>
                <w:szCs w:val="24"/>
              </w:rPr>
              <w:t>先生</w:t>
            </w:r>
          </w:p>
          <w:p w14:paraId="7C301E39" w14:textId="4D4C3196"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董事、总经理：</w:t>
            </w:r>
            <w:proofErr w:type="gramStart"/>
            <w:r w:rsidRPr="00D22E74">
              <w:rPr>
                <w:rFonts w:ascii="Times New Roman" w:hAnsi="Times New Roman"/>
                <w:sz w:val="24"/>
                <w:szCs w:val="24"/>
              </w:rPr>
              <w:t>吴佩刚</w:t>
            </w:r>
            <w:r w:rsidR="00CF1A80">
              <w:rPr>
                <w:rFonts w:ascii="Times New Roman" w:hAnsi="Times New Roman" w:hint="eastAsia"/>
                <w:sz w:val="24"/>
                <w:szCs w:val="24"/>
              </w:rPr>
              <w:t>先生</w:t>
            </w:r>
            <w:proofErr w:type="gramEnd"/>
          </w:p>
          <w:p w14:paraId="3947C8F6" w14:textId="7F171C3C"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董事会秘书：徐晓霞</w:t>
            </w:r>
            <w:r w:rsidR="00CF1A80">
              <w:rPr>
                <w:rFonts w:ascii="Times New Roman" w:hAnsi="Times New Roman" w:hint="eastAsia"/>
                <w:sz w:val="24"/>
                <w:szCs w:val="24"/>
              </w:rPr>
              <w:t>女士</w:t>
            </w:r>
          </w:p>
          <w:p w14:paraId="6FB5B8F4" w14:textId="787ABC36"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财务负责人：张贤</w:t>
            </w:r>
            <w:r w:rsidR="00CF1A80">
              <w:rPr>
                <w:rFonts w:ascii="Times New Roman" w:hAnsi="Times New Roman" w:hint="eastAsia"/>
                <w:sz w:val="24"/>
                <w:szCs w:val="24"/>
              </w:rPr>
              <w:t>女士</w:t>
            </w:r>
          </w:p>
          <w:p w14:paraId="2C3D51C7" w14:textId="179356EF" w:rsidR="00E814B5" w:rsidRPr="00D22E74" w:rsidRDefault="00000000">
            <w:pPr>
              <w:spacing w:line="360" w:lineRule="auto"/>
              <w:rPr>
                <w:rFonts w:ascii="Times New Roman" w:hAnsi="Times New Roman"/>
                <w:sz w:val="24"/>
                <w:szCs w:val="24"/>
              </w:rPr>
            </w:pPr>
            <w:r w:rsidRPr="00D22E74">
              <w:rPr>
                <w:rFonts w:ascii="Times New Roman" w:hAnsi="Times New Roman"/>
                <w:sz w:val="24"/>
                <w:szCs w:val="24"/>
              </w:rPr>
              <w:t>独立董事：江冰</w:t>
            </w:r>
            <w:r w:rsidR="00CF1A80">
              <w:rPr>
                <w:rFonts w:ascii="Times New Roman" w:hAnsi="Times New Roman" w:hint="eastAsia"/>
                <w:sz w:val="24"/>
                <w:szCs w:val="24"/>
              </w:rPr>
              <w:t>女士</w:t>
            </w:r>
          </w:p>
        </w:tc>
      </w:tr>
      <w:tr w:rsidR="00E814B5" w:rsidRPr="00D22E74" w14:paraId="29A4FADD" w14:textId="77777777" w:rsidTr="00B4688E">
        <w:trPr>
          <w:trHeight w:val="557"/>
        </w:trPr>
        <w:tc>
          <w:tcPr>
            <w:tcW w:w="1526" w:type="dxa"/>
            <w:vAlign w:val="center"/>
          </w:tcPr>
          <w:p w14:paraId="513ED837" w14:textId="77777777" w:rsidR="00E814B5" w:rsidRPr="00D22E74" w:rsidRDefault="00000000">
            <w:pPr>
              <w:rPr>
                <w:rFonts w:ascii="Times New Roman" w:hAnsi="Times New Roman"/>
                <w:sz w:val="24"/>
                <w:szCs w:val="24"/>
              </w:rPr>
            </w:pPr>
            <w:r w:rsidRPr="00D22E74">
              <w:rPr>
                <w:rFonts w:ascii="Times New Roman" w:hAnsi="Times New Roman"/>
                <w:sz w:val="24"/>
                <w:szCs w:val="24"/>
              </w:rPr>
              <w:t>投资者关系活动主要内容介绍</w:t>
            </w:r>
          </w:p>
        </w:tc>
        <w:tc>
          <w:tcPr>
            <w:tcW w:w="7191" w:type="dxa"/>
          </w:tcPr>
          <w:p w14:paraId="53726C78" w14:textId="77777777" w:rsidR="00E02200" w:rsidRDefault="00E02200" w:rsidP="00E02200">
            <w:pPr>
              <w:spacing w:beforeLines="50" w:before="156" w:afterLines="50" w:after="156" w:line="360" w:lineRule="auto"/>
              <w:rPr>
                <w:rFonts w:ascii="Times New Roman" w:hAnsi="Times New Roman"/>
                <w:sz w:val="24"/>
                <w:szCs w:val="24"/>
              </w:rPr>
            </w:pPr>
            <w:r>
              <w:rPr>
                <w:rFonts w:ascii="Times New Roman" w:hAnsi="Times New Roman" w:hint="eastAsia"/>
                <w:sz w:val="24"/>
                <w:szCs w:val="24"/>
              </w:rPr>
              <w:t>为便于广大投资者更全面深入地了解公司</w:t>
            </w:r>
            <w:r>
              <w:rPr>
                <w:rFonts w:ascii="Times New Roman" w:hAnsi="Times New Roman" w:hint="eastAsia"/>
                <w:sz w:val="24"/>
                <w:szCs w:val="24"/>
              </w:rPr>
              <w:t>2025</w:t>
            </w:r>
            <w:r>
              <w:rPr>
                <w:rFonts w:ascii="Times New Roman" w:hAnsi="Times New Roman" w:hint="eastAsia"/>
                <w:sz w:val="24"/>
                <w:szCs w:val="24"/>
              </w:rPr>
              <w:t>年度及</w:t>
            </w:r>
            <w:r>
              <w:rPr>
                <w:rFonts w:ascii="Times New Roman" w:hAnsi="Times New Roman" w:hint="eastAsia"/>
                <w:sz w:val="24"/>
                <w:szCs w:val="24"/>
              </w:rPr>
              <w:t>2026</w:t>
            </w:r>
            <w:r>
              <w:rPr>
                <w:rFonts w:ascii="Times New Roman" w:hAnsi="Times New Roman" w:hint="eastAsia"/>
                <w:sz w:val="24"/>
                <w:szCs w:val="24"/>
              </w:rPr>
              <w:t>年第一季度经营成果、财务状况，公司在</w:t>
            </w:r>
            <w:r>
              <w:rPr>
                <w:rFonts w:ascii="Times New Roman" w:hAnsi="Times New Roman" w:cs="宋体" w:hint="eastAsia"/>
                <w:sz w:val="24"/>
                <w:szCs w:val="24"/>
              </w:rPr>
              <w:t>上海证券交易所上</w:t>
            </w:r>
            <w:proofErr w:type="gramStart"/>
            <w:r>
              <w:rPr>
                <w:rFonts w:ascii="Times New Roman" w:hAnsi="Times New Roman" w:cs="宋体" w:hint="eastAsia"/>
                <w:sz w:val="24"/>
                <w:szCs w:val="24"/>
              </w:rPr>
              <w:t>证路演中心</w:t>
            </w:r>
            <w:proofErr w:type="gramEnd"/>
            <w:r>
              <w:rPr>
                <w:rFonts w:ascii="Times New Roman" w:hAnsi="Times New Roman" w:hint="eastAsia"/>
                <w:sz w:val="24"/>
                <w:szCs w:val="24"/>
              </w:rPr>
              <w:t>举办了</w:t>
            </w:r>
            <w:r w:rsidRPr="00532669">
              <w:rPr>
                <w:rFonts w:ascii="Times New Roman" w:hAnsi="Times New Roman" w:cs="宋体"/>
                <w:sz w:val="24"/>
                <w:szCs w:val="24"/>
              </w:rPr>
              <w:t>业绩说明会</w:t>
            </w:r>
            <w:r>
              <w:rPr>
                <w:rFonts w:ascii="Times New Roman" w:hAnsi="Times New Roman" w:hint="eastAsia"/>
                <w:sz w:val="24"/>
                <w:szCs w:val="24"/>
              </w:rPr>
              <w:t>，现将互动交流内容汇总如下：</w:t>
            </w:r>
          </w:p>
          <w:p w14:paraId="13703667" w14:textId="4D5F1340"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1</w:t>
            </w:r>
            <w:r w:rsidRPr="00D22E74">
              <w:rPr>
                <w:rFonts w:ascii="Times New Roman" w:hAnsi="Times New Roman"/>
                <w:b/>
                <w:bCs/>
                <w:sz w:val="24"/>
              </w:rPr>
              <w:t>、公司去年亏损的主要原因是什么？有没有改善办法？</w:t>
            </w:r>
          </w:p>
          <w:p w14:paraId="52E3D114" w14:textId="1C9E3432"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您好，公司</w:t>
            </w:r>
            <w:r w:rsidRPr="00D17648">
              <w:rPr>
                <w:rFonts w:ascii="Times New Roman" w:hAnsi="Times New Roman"/>
                <w:sz w:val="24"/>
              </w:rPr>
              <w:t>2025</w:t>
            </w:r>
            <w:r w:rsidRPr="00D17648">
              <w:rPr>
                <w:rFonts w:ascii="Times New Roman" w:hAnsi="Times New Roman"/>
                <w:sz w:val="24"/>
              </w:rPr>
              <w:t>年营收下滑、亏损扩大，主要系传统公共自行车及运营业务持续承压，氢能业务收入显著下降，对外投资减值以及共享设备减值所致。感谢您的关注。</w:t>
            </w:r>
          </w:p>
          <w:p w14:paraId="08D8C6EF" w14:textId="12252F2E"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2</w:t>
            </w:r>
            <w:r w:rsidRPr="00D22E74">
              <w:rPr>
                <w:rFonts w:ascii="Times New Roman" w:hAnsi="Times New Roman"/>
                <w:b/>
                <w:bCs/>
                <w:sz w:val="24"/>
              </w:rPr>
              <w:t>、无桩共享单车对有桩公共自行车的冲击持续存在，公司如何应对这一市场变化？是否考虑在有桩和无</w:t>
            </w:r>
            <w:proofErr w:type="gramStart"/>
            <w:r w:rsidRPr="00D22E74">
              <w:rPr>
                <w:rFonts w:ascii="Times New Roman" w:hAnsi="Times New Roman"/>
                <w:b/>
                <w:bCs/>
                <w:sz w:val="24"/>
              </w:rPr>
              <w:t>桩业务</w:t>
            </w:r>
            <w:proofErr w:type="gramEnd"/>
            <w:r w:rsidRPr="00D22E74">
              <w:rPr>
                <w:rFonts w:ascii="Times New Roman" w:hAnsi="Times New Roman"/>
                <w:b/>
                <w:bCs/>
                <w:sz w:val="24"/>
              </w:rPr>
              <w:t>之间进行融合创新？</w:t>
            </w:r>
          </w:p>
          <w:p w14:paraId="7F546A0E" w14:textId="17925C61"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lastRenderedPageBreak/>
              <w:t>答</w:t>
            </w:r>
            <w:r w:rsidR="00E02200">
              <w:rPr>
                <w:rFonts w:ascii="Times New Roman" w:hAnsi="Times New Roman" w:hint="eastAsia"/>
                <w:sz w:val="24"/>
              </w:rPr>
              <w:t>：</w:t>
            </w:r>
            <w:r w:rsidRPr="00D17648">
              <w:rPr>
                <w:rFonts w:ascii="Times New Roman" w:hAnsi="Times New Roman"/>
                <w:sz w:val="24"/>
              </w:rPr>
              <w:t>您好，</w:t>
            </w:r>
            <w:proofErr w:type="gramStart"/>
            <w:r w:rsidRPr="00D17648">
              <w:rPr>
                <w:rFonts w:ascii="Times New Roman" w:hAnsi="Times New Roman"/>
                <w:sz w:val="24"/>
              </w:rPr>
              <w:t>请持续</w:t>
            </w:r>
            <w:proofErr w:type="gramEnd"/>
            <w:r w:rsidRPr="00D17648">
              <w:rPr>
                <w:rFonts w:ascii="Times New Roman" w:hAnsi="Times New Roman"/>
                <w:sz w:val="24"/>
              </w:rPr>
              <w:t>关注公司披露的相关报告了解相关情况。感谢您的关注！</w:t>
            </w:r>
          </w:p>
          <w:p w14:paraId="647593DE" w14:textId="2F9F5657"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3</w:t>
            </w:r>
            <w:r w:rsidRPr="00D22E74">
              <w:rPr>
                <w:rFonts w:ascii="Times New Roman" w:hAnsi="Times New Roman"/>
                <w:b/>
                <w:bCs/>
                <w:sz w:val="24"/>
              </w:rPr>
              <w:t>、请问徐总，公司氢能产品销售收入主要来自哪个产品？</w:t>
            </w:r>
          </w:p>
          <w:p w14:paraId="0DB6A45C" w14:textId="32470C1A"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您好，氢能销售及服务业务主要产品或服务包含：碳纤维高压气瓶、氢能助力自行车、制氢装置、储氢装置等产品销售，以及氢能助力自行车的出行服务，感谢您的关注。</w:t>
            </w:r>
          </w:p>
          <w:p w14:paraId="32CC28CD" w14:textId="5B52F83C"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4</w:t>
            </w:r>
            <w:r w:rsidRPr="00D22E74">
              <w:rPr>
                <w:rFonts w:ascii="Times New Roman" w:hAnsi="Times New Roman"/>
                <w:b/>
                <w:bCs/>
                <w:sz w:val="24"/>
              </w:rPr>
              <w:t>、</w:t>
            </w:r>
            <w:r w:rsidRPr="00D22E74">
              <w:rPr>
                <w:rFonts w:ascii="Times New Roman" w:hAnsi="Times New Roman"/>
                <w:b/>
                <w:bCs/>
                <w:sz w:val="24"/>
              </w:rPr>
              <w:t xml:space="preserve">2025 </w:t>
            </w:r>
            <w:r w:rsidRPr="00D22E74">
              <w:rPr>
                <w:rFonts w:ascii="Times New Roman" w:hAnsi="Times New Roman"/>
                <w:b/>
                <w:bCs/>
                <w:sz w:val="24"/>
              </w:rPr>
              <w:t>年公司已开始向哈</w:t>
            </w:r>
            <w:proofErr w:type="gramStart"/>
            <w:r w:rsidRPr="00D22E74">
              <w:rPr>
                <w:rFonts w:ascii="Times New Roman" w:hAnsi="Times New Roman"/>
                <w:b/>
                <w:bCs/>
                <w:sz w:val="24"/>
              </w:rPr>
              <w:t>啰</w:t>
            </w:r>
            <w:proofErr w:type="gramEnd"/>
            <w:r w:rsidRPr="00D22E74">
              <w:rPr>
                <w:rFonts w:ascii="Times New Roman" w:hAnsi="Times New Roman"/>
                <w:b/>
                <w:bCs/>
                <w:sz w:val="24"/>
              </w:rPr>
              <w:t>集团下属企业销售两轮车及配件，当年实现销售收入八千多万元，这一合作的规模和范围未来会持续扩大吗？</w:t>
            </w:r>
          </w:p>
          <w:p w14:paraId="5D460FF8" w14:textId="4DC415D9"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您好，请关注公司已披露的</w:t>
            </w:r>
            <w:r w:rsidRPr="00D17648">
              <w:rPr>
                <w:rFonts w:ascii="Times New Roman" w:hAnsi="Times New Roman"/>
                <w:sz w:val="24"/>
              </w:rPr>
              <w:t>2026</w:t>
            </w:r>
            <w:r w:rsidRPr="00D17648">
              <w:rPr>
                <w:rFonts w:ascii="Times New Roman" w:hAnsi="Times New Roman"/>
                <w:sz w:val="24"/>
              </w:rPr>
              <w:t>年日常关联交易预计的相关公告，感谢您的关注。</w:t>
            </w:r>
          </w:p>
          <w:p w14:paraId="63DF9294" w14:textId="3BDE5440"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5</w:t>
            </w:r>
            <w:r w:rsidRPr="00D22E74">
              <w:rPr>
                <w:rFonts w:ascii="Times New Roman" w:hAnsi="Times New Roman"/>
                <w:b/>
                <w:bCs/>
                <w:sz w:val="24"/>
              </w:rPr>
              <w:t>、</w:t>
            </w:r>
            <w:proofErr w:type="gramStart"/>
            <w:r w:rsidRPr="00D22E74">
              <w:rPr>
                <w:rFonts w:ascii="Times New Roman" w:hAnsi="Times New Roman"/>
                <w:b/>
                <w:bCs/>
                <w:sz w:val="24"/>
              </w:rPr>
              <w:t>一</w:t>
            </w:r>
            <w:proofErr w:type="gramEnd"/>
            <w:r w:rsidRPr="00D22E74">
              <w:rPr>
                <w:rFonts w:ascii="Times New Roman" w:hAnsi="Times New Roman"/>
                <w:b/>
                <w:bCs/>
                <w:sz w:val="24"/>
              </w:rPr>
              <w:t>季报，公司主营业务收入</w:t>
            </w:r>
            <w:r w:rsidRPr="00D22E74">
              <w:rPr>
                <w:rFonts w:ascii="Times New Roman" w:hAnsi="Times New Roman"/>
                <w:b/>
                <w:bCs/>
                <w:sz w:val="24"/>
              </w:rPr>
              <w:t>1.21</w:t>
            </w:r>
            <w:r w:rsidRPr="00D22E74">
              <w:rPr>
                <w:rFonts w:ascii="Times New Roman" w:hAnsi="Times New Roman"/>
                <w:b/>
                <w:bCs/>
                <w:sz w:val="24"/>
              </w:rPr>
              <w:t>亿，其中关联交易</w:t>
            </w:r>
            <w:r w:rsidRPr="00D22E74">
              <w:rPr>
                <w:rFonts w:ascii="Times New Roman" w:hAnsi="Times New Roman"/>
                <w:b/>
                <w:bCs/>
                <w:sz w:val="24"/>
              </w:rPr>
              <w:t>8000</w:t>
            </w:r>
            <w:r w:rsidRPr="00D22E74">
              <w:rPr>
                <w:rFonts w:ascii="Times New Roman" w:hAnsi="Times New Roman"/>
                <w:b/>
                <w:bCs/>
                <w:sz w:val="24"/>
              </w:rPr>
              <w:t>多万，自有的主营业务萎缩严重，公司有调整主营业务的想法吗？</w:t>
            </w:r>
          </w:p>
          <w:p w14:paraId="130730C7" w14:textId="333684BA"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您好，请关注公司已披露的</w:t>
            </w:r>
            <w:r w:rsidRPr="00D17648">
              <w:rPr>
                <w:rFonts w:ascii="Times New Roman" w:hAnsi="Times New Roman"/>
                <w:sz w:val="24"/>
              </w:rPr>
              <w:t>2026</w:t>
            </w:r>
            <w:r w:rsidRPr="00D17648">
              <w:rPr>
                <w:rFonts w:ascii="Times New Roman" w:hAnsi="Times New Roman"/>
                <w:sz w:val="24"/>
              </w:rPr>
              <w:t>年日常关联交易预计的相关公告，感谢您的关注。</w:t>
            </w:r>
          </w:p>
          <w:p w14:paraId="15E7032F" w14:textId="62C7985C"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6</w:t>
            </w:r>
            <w:r w:rsidRPr="00D22E74">
              <w:rPr>
                <w:rFonts w:ascii="Times New Roman" w:hAnsi="Times New Roman"/>
                <w:b/>
                <w:bCs/>
                <w:sz w:val="24"/>
              </w:rPr>
              <w:t>、请问控股股东变更后，是否帮助公司现有业务进行转型升级来改善亏损？未来是否有考虑部分业务与哈</w:t>
            </w:r>
            <w:proofErr w:type="gramStart"/>
            <w:r w:rsidRPr="00D22E74">
              <w:rPr>
                <w:rFonts w:ascii="Times New Roman" w:hAnsi="Times New Roman"/>
                <w:b/>
                <w:bCs/>
                <w:sz w:val="24"/>
              </w:rPr>
              <w:t>啰</w:t>
            </w:r>
            <w:proofErr w:type="gramEnd"/>
            <w:r w:rsidRPr="00D22E74">
              <w:rPr>
                <w:rFonts w:ascii="Times New Roman" w:hAnsi="Times New Roman"/>
                <w:b/>
                <w:bCs/>
                <w:sz w:val="24"/>
              </w:rPr>
              <w:t>集团进行整合？</w:t>
            </w:r>
          </w:p>
          <w:p w14:paraId="5A71E116" w14:textId="75436AF4"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w:t>
            </w:r>
            <w:r w:rsidRPr="00D17648">
              <w:rPr>
                <w:rFonts w:ascii="Times New Roman" w:hAnsi="Times New Roman"/>
                <w:sz w:val="24"/>
              </w:rPr>
              <w:t>2025</w:t>
            </w:r>
            <w:r w:rsidRPr="00D17648">
              <w:rPr>
                <w:rFonts w:ascii="Times New Roman" w:hAnsi="Times New Roman"/>
                <w:sz w:val="24"/>
              </w:rPr>
              <w:t>年，公司顺利完成控股股东变更。新的一年，公司将紧密对接新控股股东在产业资源、市场渠道等方面的优势禀赋，积极推动资源整合与渠道共建，形成创新协同合力，着力构建增量引领、质效并重的高质量发展新格局。请关注公司相关公告，感谢您的关注。</w:t>
            </w:r>
          </w:p>
          <w:p w14:paraId="5DD4FFFA" w14:textId="44C6A57C"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7</w:t>
            </w:r>
            <w:r w:rsidRPr="00D22E74">
              <w:rPr>
                <w:rFonts w:ascii="Times New Roman" w:hAnsi="Times New Roman"/>
                <w:b/>
                <w:bCs/>
                <w:sz w:val="24"/>
              </w:rPr>
              <w:t>、氢能销售及服务业务</w:t>
            </w:r>
            <w:r w:rsidRPr="00D22E74">
              <w:rPr>
                <w:rFonts w:ascii="Times New Roman" w:hAnsi="Times New Roman"/>
                <w:b/>
                <w:bCs/>
                <w:sz w:val="24"/>
              </w:rPr>
              <w:t xml:space="preserve"> 2025 </w:t>
            </w:r>
            <w:r w:rsidRPr="00D22E74">
              <w:rPr>
                <w:rFonts w:ascii="Times New Roman" w:hAnsi="Times New Roman"/>
                <w:b/>
                <w:bCs/>
                <w:sz w:val="24"/>
              </w:rPr>
              <w:t>年毛利率达</w:t>
            </w:r>
            <w:r w:rsidRPr="00D22E74">
              <w:rPr>
                <w:rFonts w:ascii="Times New Roman" w:hAnsi="Times New Roman"/>
                <w:b/>
                <w:bCs/>
                <w:sz w:val="24"/>
              </w:rPr>
              <w:t xml:space="preserve"> 30.30%</w:t>
            </w:r>
            <w:r w:rsidRPr="00D22E74">
              <w:rPr>
                <w:rFonts w:ascii="Times New Roman" w:hAnsi="Times New Roman"/>
                <w:b/>
                <w:bCs/>
                <w:sz w:val="24"/>
              </w:rPr>
              <w:t>，这一业务中主要的盈利来源具体是什么氢能产品？目前，公司氢能业务发展重点是哪个产品？</w:t>
            </w:r>
          </w:p>
          <w:p w14:paraId="4F6D04BE" w14:textId="4171A03D"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您好，氢能销售及服务业务主要产品或服务包含：碳纤维高压</w:t>
            </w:r>
            <w:r w:rsidRPr="00D17648">
              <w:rPr>
                <w:rFonts w:ascii="Times New Roman" w:hAnsi="Times New Roman"/>
                <w:sz w:val="24"/>
              </w:rPr>
              <w:lastRenderedPageBreak/>
              <w:t>气瓶、氢能助力自行车、制氢装置、储氢装置等产品销售，以及氢能助力自行车的出行服务，感谢您的关注。</w:t>
            </w:r>
          </w:p>
          <w:p w14:paraId="245BCE95" w14:textId="212DDBA2"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8</w:t>
            </w:r>
            <w:r w:rsidRPr="00D22E74">
              <w:rPr>
                <w:rFonts w:ascii="Times New Roman" w:hAnsi="Times New Roman"/>
                <w:b/>
                <w:bCs/>
                <w:sz w:val="24"/>
              </w:rPr>
              <w:t>、请问杨磊董事长，永安行在哈</w:t>
            </w:r>
            <w:proofErr w:type="gramStart"/>
            <w:r w:rsidRPr="00D22E74">
              <w:rPr>
                <w:rFonts w:ascii="Times New Roman" w:hAnsi="Times New Roman"/>
                <w:b/>
                <w:bCs/>
                <w:sz w:val="24"/>
              </w:rPr>
              <w:t>啰</w:t>
            </w:r>
            <w:proofErr w:type="gramEnd"/>
            <w:r w:rsidRPr="00D22E74">
              <w:rPr>
                <w:rFonts w:ascii="Times New Roman" w:hAnsi="Times New Roman"/>
                <w:b/>
                <w:bCs/>
                <w:sz w:val="24"/>
              </w:rPr>
              <w:t>ROBOTAXI</w:t>
            </w:r>
            <w:r w:rsidRPr="00D22E74">
              <w:rPr>
                <w:rFonts w:ascii="Times New Roman" w:hAnsi="Times New Roman"/>
                <w:b/>
                <w:bCs/>
                <w:sz w:val="24"/>
              </w:rPr>
              <w:t>未来发展体系中会有深度参与</w:t>
            </w:r>
            <w:proofErr w:type="gramStart"/>
            <w:r w:rsidRPr="00D22E74">
              <w:rPr>
                <w:rFonts w:ascii="Times New Roman" w:hAnsi="Times New Roman"/>
                <w:b/>
                <w:bCs/>
                <w:sz w:val="24"/>
              </w:rPr>
              <w:t>与</w:t>
            </w:r>
            <w:proofErr w:type="gramEnd"/>
            <w:r w:rsidRPr="00D22E74">
              <w:rPr>
                <w:rFonts w:ascii="Times New Roman" w:hAnsi="Times New Roman"/>
                <w:b/>
                <w:bCs/>
                <w:sz w:val="24"/>
              </w:rPr>
              <w:t>绑定吗？永安行作为哈</w:t>
            </w:r>
            <w:proofErr w:type="gramStart"/>
            <w:r w:rsidRPr="00D22E74">
              <w:rPr>
                <w:rFonts w:ascii="Times New Roman" w:hAnsi="Times New Roman"/>
                <w:b/>
                <w:bCs/>
                <w:sz w:val="24"/>
              </w:rPr>
              <w:t>啰</w:t>
            </w:r>
            <w:proofErr w:type="gramEnd"/>
            <w:r w:rsidRPr="00D22E74">
              <w:rPr>
                <w:rFonts w:ascii="Times New Roman" w:hAnsi="Times New Roman"/>
                <w:b/>
                <w:bCs/>
                <w:sz w:val="24"/>
              </w:rPr>
              <w:t>系唯一上市平台，他未来所承担的作用是什么？</w:t>
            </w:r>
          </w:p>
          <w:p w14:paraId="7110F0A2" w14:textId="59A7A818"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w:t>
            </w:r>
            <w:proofErr w:type="gramStart"/>
            <w:r w:rsidRPr="00D17648">
              <w:rPr>
                <w:rFonts w:ascii="Times New Roman" w:hAnsi="Times New Roman"/>
                <w:sz w:val="24"/>
              </w:rPr>
              <w:t>请持续</w:t>
            </w:r>
            <w:proofErr w:type="gramEnd"/>
            <w:r w:rsidRPr="00D17648">
              <w:rPr>
                <w:rFonts w:ascii="Times New Roman" w:hAnsi="Times New Roman"/>
                <w:sz w:val="24"/>
              </w:rPr>
              <w:t>关注公司披露的相关信息；有关哈</w:t>
            </w:r>
            <w:proofErr w:type="gramStart"/>
            <w:r w:rsidRPr="00D17648">
              <w:rPr>
                <w:rFonts w:ascii="Times New Roman" w:hAnsi="Times New Roman"/>
                <w:sz w:val="24"/>
              </w:rPr>
              <w:t>啰</w:t>
            </w:r>
            <w:proofErr w:type="gramEnd"/>
            <w:r w:rsidRPr="00D17648">
              <w:rPr>
                <w:rFonts w:ascii="Times New Roman" w:hAnsi="Times New Roman"/>
                <w:sz w:val="24"/>
              </w:rPr>
              <w:t>ROBOTAXI</w:t>
            </w:r>
            <w:r w:rsidRPr="00D17648">
              <w:rPr>
                <w:rFonts w:ascii="Times New Roman" w:hAnsi="Times New Roman"/>
                <w:sz w:val="24"/>
              </w:rPr>
              <w:t>的相关情况，请关注哈</w:t>
            </w:r>
            <w:proofErr w:type="gramStart"/>
            <w:r w:rsidRPr="00D17648">
              <w:rPr>
                <w:rFonts w:ascii="Times New Roman" w:hAnsi="Times New Roman"/>
                <w:sz w:val="24"/>
              </w:rPr>
              <w:t>啰</w:t>
            </w:r>
            <w:proofErr w:type="gramEnd"/>
            <w:r w:rsidRPr="00D17648">
              <w:rPr>
                <w:rFonts w:ascii="Times New Roman" w:hAnsi="Times New Roman"/>
                <w:sz w:val="24"/>
              </w:rPr>
              <w:t>方面的相关信息，感谢您的关注！</w:t>
            </w:r>
          </w:p>
          <w:p w14:paraId="31EC7422" w14:textId="7C137099"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9</w:t>
            </w:r>
            <w:r w:rsidRPr="00D22E74">
              <w:rPr>
                <w:rFonts w:ascii="Times New Roman" w:hAnsi="Times New Roman"/>
                <w:b/>
                <w:bCs/>
                <w:sz w:val="24"/>
              </w:rPr>
              <w:t>、我看了最新更新的增发方案里，洛玛瑞芯片公司准备再投资</w:t>
            </w:r>
            <w:r w:rsidRPr="00D22E74">
              <w:rPr>
                <w:rFonts w:ascii="Times New Roman" w:hAnsi="Times New Roman"/>
                <w:b/>
                <w:bCs/>
                <w:sz w:val="24"/>
              </w:rPr>
              <w:t>9000</w:t>
            </w:r>
            <w:r w:rsidRPr="00D22E74">
              <w:rPr>
                <w:rFonts w:ascii="Times New Roman" w:hAnsi="Times New Roman"/>
                <w:b/>
                <w:bCs/>
                <w:sz w:val="24"/>
              </w:rPr>
              <w:t>万。那这个投资是</w:t>
            </w:r>
            <w:proofErr w:type="gramStart"/>
            <w:r w:rsidRPr="00D22E74">
              <w:rPr>
                <w:rFonts w:ascii="Times New Roman" w:hAnsi="Times New Roman"/>
                <w:b/>
                <w:bCs/>
                <w:sz w:val="24"/>
              </w:rPr>
              <w:t>用于哪</w:t>
            </w:r>
            <w:proofErr w:type="gramEnd"/>
            <w:r w:rsidRPr="00D22E74">
              <w:rPr>
                <w:rFonts w:ascii="Times New Roman" w:hAnsi="Times New Roman"/>
                <w:b/>
                <w:bCs/>
                <w:sz w:val="24"/>
              </w:rPr>
              <w:t>方面？年报现在也没有关于芯片业务的介绍了，不知道现在芯片小规模量产及应用了吗？</w:t>
            </w:r>
          </w:p>
          <w:p w14:paraId="57300ACD" w14:textId="685307D9" w:rsidR="00D22E74" w:rsidRPr="00D22E74" w:rsidRDefault="00D22E74" w:rsidP="00D22E74">
            <w:pPr>
              <w:spacing w:beforeLines="50" w:before="156" w:afterLines="50" w:after="156" w:line="360" w:lineRule="auto"/>
              <w:rPr>
                <w:rFonts w:ascii="Times New Roman" w:hAnsi="Times New Roman"/>
                <w:sz w:val="24"/>
              </w:rPr>
            </w:pPr>
            <w:r w:rsidRPr="00D22E74">
              <w:rPr>
                <w:rFonts w:ascii="Times New Roman" w:hAnsi="Times New Roman"/>
                <w:sz w:val="24"/>
              </w:rPr>
              <w:t>答</w:t>
            </w:r>
            <w:r w:rsidR="00E02200">
              <w:rPr>
                <w:rFonts w:ascii="Times New Roman" w:hAnsi="Times New Roman" w:hint="eastAsia"/>
                <w:sz w:val="24"/>
              </w:rPr>
              <w:t>：</w:t>
            </w:r>
            <w:r w:rsidRPr="00D22E74">
              <w:rPr>
                <w:rFonts w:ascii="Times New Roman" w:hAnsi="Times New Roman"/>
                <w:sz w:val="24"/>
              </w:rPr>
              <w:t>您好，经向相关参股公司江苏洛玛瑞芯片科技有限公司核实，</w:t>
            </w:r>
            <w:r w:rsidRPr="00D22E74">
              <w:rPr>
                <w:rFonts w:ascii="Times New Roman" w:hAnsi="Times New Roman"/>
                <w:sz w:val="24"/>
              </w:rPr>
              <w:t>1064nm</w:t>
            </w:r>
            <w:r w:rsidRPr="00D22E74">
              <w:rPr>
                <w:rFonts w:ascii="Times New Roman" w:hAnsi="Times New Roman"/>
                <w:sz w:val="24"/>
              </w:rPr>
              <w:t>波长的光电探测器芯片具备初步生产能力，等待客户验证，产品性能还在持续改进提高。存储芯片前道</w:t>
            </w:r>
            <w:r w:rsidRPr="00D22E74">
              <w:rPr>
                <w:rFonts w:ascii="Times New Roman" w:hAnsi="Times New Roman"/>
                <w:sz w:val="24"/>
              </w:rPr>
              <w:t>CMOS</w:t>
            </w:r>
            <w:r w:rsidRPr="00D22E74">
              <w:rPr>
                <w:rFonts w:ascii="Times New Roman" w:hAnsi="Times New Roman"/>
                <w:sz w:val="24"/>
              </w:rPr>
              <w:t>具备生产能力，但后道生产能力仍不具备，技术团队仍在完善。因此江苏洛玛瑞产品商业化的时间表仍存在不确定性，后续进一步的信息请关注公司公告，感谢您的关注。</w:t>
            </w:r>
          </w:p>
          <w:p w14:paraId="691B3B21" w14:textId="77D486A3"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10</w:t>
            </w:r>
            <w:r w:rsidRPr="00D22E74">
              <w:rPr>
                <w:rFonts w:ascii="Times New Roman" w:hAnsi="Times New Roman"/>
                <w:b/>
                <w:bCs/>
                <w:sz w:val="24"/>
              </w:rPr>
              <w:t>、公司公共自行车和共享出行板块毛利率下滑且为负的原因是什么？其中，共享出行业务毛利率下滑严重，原因是什么？</w:t>
            </w:r>
          </w:p>
          <w:p w14:paraId="54B846F7" w14:textId="269D89E3"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您好，毛利率下滑主要系相关收入减少，导致相关成本占比相</w:t>
            </w:r>
            <w:proofErr w:type="gramStart"/>
            <w:r w:rsidRPr="00D17648">
              <w:rPr>
                <w:rFonts w:ascii="Times New Roman" w:hAnsi="Times New Roman"/>
                <w:sz w:val="24"/>
              </w:rPr>
              <w:t>对上升</w:t>
            </w:r>
            <w:proofErr w:type="gramEnd"/>
            <w:r w:rsidRPr="00D17648">
              <w:rPr>
                <w:rFonts w:ascii="Times New Roman" w:hAnsi="Times New Roman"/>
                <w:sz w:val="24"/>
              </w:rPr>
              <w:t>所致。</w:t>
            </w:r>
          </w:p>
          <w:p w14:paraId="3C8753BD" w14:textId="656C8D49"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11</w:t>
            </w:r>
            <w:r w:rsidRPr="00D22E74">
              <w:rPr>
                <w:rFonts w:ascii="Times New Roman" w:hAnsi="Times New Roman"/>
                <w:b/>
                <w:bCs/>
                <w:sz w:val="24"/>
              </w:rPr>
              <w:t>、公司共享出行业务、系统运营服务业务营业收入连续五年下滑，原因是什么？公司对这部分业务的定位是什么？后续是否会寻找新的增长点？</w:t>
            </w:r>
          </w:p>
          <w:p w14:paraId="2EA4439E" w14:textId="46CEDA2C"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1</w:t>
            </w:r>
            <w:r w:rsidRPr="00D17648">
              <w:rPr>
                <w:rFonts w:ascii="Times New Roman" w:hAnsi="Times New Roman"/>
                <w:sz w:val="24"/>
              </w:rPr>
              <w:t>、系统运营服务业务收入下滑主要系政府对公共出行业务的政策支持力度减弱、采购需求减少，导致公司公共自行车项目增量不足、存量缩减所致；</w:t>
            </w:r>
            <w:r w:rsidRPr="00D17648">
              <w:rPr>
                <w:rFonts w:ascii="Times New Roman" w:hAnsi="Times New Roman"/>
                <w:sz w:val="24"/>
              </w:rPr>
              <w:t xml:space="preserve"> 2</w:t>
            </w:r>
            <w:r w:rsidRPr="00D17648">
              <w:rPr>
                <w:rFonts w:ascii="Times New Roman" w:hAnsi="Times New Roman"/>
                <w:sz w:val="24"/>
              </w:rPr>
              <w:t>、共享出行业务收入持续下滑的主要原因为共享单车行业竞争格局变化，美团、滴滴、哈</w:t>
            </w:r>
            <w:proofErr w:type="gramStart"/>
            <w:r w:rsidRPr="00D17648">
              <w:rPr>
                <w:rFonts w:ascii="Times New Roman" w:hAnsi="Times New Roman"/>
                <w:sz w:val="24"/>
              </w:rPr>
              <w:t>啰</w:t>
            </w:r>
            <w:proofErr w:type="gramEnd"/>
            <w:r w:rsidRPr="00D17648">
              <w:rPr>
                <w:rFonts w:ascii="Times New Roman" w:hAnsi="Times New Roman"/>
                <w:sz w:val="24"/>
              </w:rPr>
              <w:t>等无桩共享单车规</w:t>
            </w:r>
            <w:r w:rsidRPr="00D17648">
              <w:rPr>
                <w:rFonts w:ascii="Times New Roman" w:hAnsi="Times New Roman"/>
                <w:sz w:val="24"/>
              </w:rPr>
              <w:lastRenderedPageBreak/>
              <w:t>模扩大，对有桩共享单车市场造成冲击，导致有桩共享出行产品需求下滑所致。</w:t>
            </w:r>
          </w:p>
          <w:p w14:paraId="6EC2C296" w14:textId="576FC1F0"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12</w:t>
            </w:r>
            <w:r w:rsidRPr="00D22E74">
              <w:rPr>
                <w:rFonts w:ascii="Times New Roman" w:hAnsi="Times New Roman"/>
                <w:b/>
                <w:bCs/>
                <w:sz w:val="24"/>
              </w:rPr>
              <w:t>、请问杨董，公司</w:t>
            </w:r>
            <w:r w:rsidRPr="00D22E74">
              <w:rPr>
                <w:rFonts w:ascii="Times New Roman" w:hAnsi="Times New Roman"/>
                <w:b/>
                <w:bCs/>
                <w:sz w:val="24"/>
              </w:rPr>
              <w:t>2025</w:t>
            </w:r>
            <w:r w:rsidRPr="00D22E74">
              <w:rPr>
                <w:rFonts w:ascii="Times New Roman" w:hAnsi="Times New Roman"/>
                <w:b/>
                <w:bCs/>
                <w:sz w:val="24"/>
              </w:rPr>
              <w:t>年度为何亏损扩大？</w:t>
            </w:r>
            <w:r w:rsidRPr="00D22E74">
              <w:rPr>
                <w:rFonts w:ascii="Times New Roman" w:hAnsi="Times New Roman"/>
                <w:b/>
                <w:bCs/>
                <w:sz w:val="24"/>
              </w:rPr>
              <w:t>2026</w:t>
            </w:r>
            <w:r w:rsidRPr="00D22E74">
              <w:rPr>
                <w:rFonts w:ascii="Times New Roman" w:hAnsi="Times New Roman"/>
                <w:b/>
                <w:bCs/>
                <w:sz w:val="24"/>
              </w:rPr>
              <w:t>年一季度为何亏损又出现缩小？</w:t>
            </w:r>
          </w:p>
          <w:p w14:paraId="40AFEB8E" w14:textId="491B8A4C" w:rsidR="00D22E74" w:rsidRPr="00D17648" w:rsidRDefault="00D22E74" w:rsidP="00D22E74">
            <w:pPr>
              <w:spacing w:beforeLines="50" w:before="156" w:afterLines="50" w:after="156" w:line="360" w:lineRule="auto"/>
              <w:rPr>
                <w:rFonts w:ascii="Times New Roman" w:hAnsi="Times New Roman"/>
                <w:sz w:val="24"/>
              </w:rPr>
            </w:pPr>
            <w:r w:rsidRPr="00D17648">
              <w:rPr>
                <w:rFonts w:ascii="Times New Roman" w:hAnsi="Times New Roman"/>
                <w:sz w:val="24"/>
              </w:rPr>
              <w:t>答</w:t>
            </w:r>
            <w:r w:rsidR="00E02200">
              <w:rPr>
                <w:rFonts w:ascii="Times New Roman" w:hAnsi="Times New Roman" w:hint="eastAsia"/>
                <w:sz w:val="24"/>
              </w:rPr>
              <w:t>：</w:t>
            </w:r>
            <w:r w:rsidRPr="00D17648">
              <w:rPr>
                <w:rFonts w:ascii="Times New Roman" w:hAnsi="Times New Roman"/>
                <w:sz w:val="24"/>
              </w:rPr>
              <w:t>您好，</w:t>
            </w:r>
            <w:r w:rsidRPr="00D17648">
              <w:rPr>
                <w:rFonts w:ascii="Times New Roman" w:hAnsi="Times New Roman"/>
                <w:sz w:val="24"/>
              </w:rPr>
              <w:t>2026</w:t>
            </w:r>
            <w:r w:rsidRPr="00D17648">
              <w:rPr>
                <w:rFonts w:ascii="Times New Roman" w:hAnsi="Times New Roman"/>
                <w:sz w:val="24"/>
              </w:rPr>
              <w:t>年，公司在技术创新、工艺优化、激励机制、降本增效等方面持续推进，同时充分发挥控股股东在产业资源方面带来的优势，使得公司</w:t>
            </w:r>
            <w:r w:rsidRPr="00D17648">
              <w:rPr>
                <w:rFonts w:ascii="Times New Roman" w:hAnsi="Times New Roman"/>
                <w:sz w:val="24"/>
              </w:rPr>
              <w:t>2026</w:t>
            </w:r>
            <w:r w:rsidRPr="00D17648">
              <w:rPr>
                <w:rFonts w:ascii="Times New Roman" w:hAnsi="Times New Roman"/>
                <w:sz w:val="24"/>
              </w:rPr>
              <w:t>年一季度自行车销售业务增加、利息费用大幅减少、亏损出现缩小。</w:t>
            </w:r>
          </w:p>
          <w:p w14:paraId="37EC7230" w14:textId="7910DE3C" w:rsidR="00D22E74" w:rsidRPr="00D22E74" w:rsidRDefault="00D22E74" w:rsidP="00D22E74">
            <w:pPr>
              <w:spacing w:beforeLines="50" w:before="156" w:afterLines="50" w:after="156" w:line="360" w:lineRule="auto"/>
              <w:rPr>
                <w:rFonts w:ascii="Times New Roman" w:hAnsi="Times New Roman"/>
                <w:b/>
                <w:bCs/>
              </w:rPr>
            </w:pPr>
            <w:r w:rsidRPr="00D22E74">
              <w:rPr>
                <w:rFonts w:ascii="Times New Roman" w:hAnsi="Times New Roman"/>
                <w:b/>
                <w:bCs/>
                <w:sz w:val="24"/>
              </w:rPr>
              <w:t>13</w:t>
            </w:r>
            <w:r w:rsidRPr="00D22E74">
              <w:rPr>
                <w:rFonts w:ascii="Times New Roman" w:hAnsi="Times New Roman"/>
                <w:b/>
                <w:bCs/>
                <w:sz w:val="24"/>
              </w:rPr>
              <w:t>、</w:t>
            </w:r>
            <w:proofErr w:type="gramStart"/>
            <w:r w:rsidRPr="00D22E74">
              <w:rPr>
                <w:rFonts w:ascii="Times New Roman" w:hAnsi="Times New Roman"/>
                <w:b/>
                <w:bCs/>
                <w:sz w:val="24"/>
              </w:rPr>
              <w:t>杨董你好</w:t>
            </w:r>
            <w:proofErr w:type="gramEnd"/>
            <w:r w:rsidRPr="00D22E74">
              <w:rPr>
                <w:rFonts w:ascii="Times New Roman" w:hAnsi="Times New Roman"/>
                <w:b/>
                <w:bCs/>
                <w:sz w:val="24"/>
              </w:rPr>
              <w:t>，请问贵公司新型光电探测器（</w:t>
            </w:r>
            <w:r w:rsidRPr="00D22E74">
              <w:rPr>
                <w:rFonts w:ascii="Times New Roman" w:hAnsi="Times New Roman"/>
                <w:b/>
                <w:bCs/>
                <w:sz w:val="24"/>
              </w:rPr>
              <w:t>SIMO)</w:t>
            </w:r>
            <w:r w:rsidRPr="00D22E74">
              <w:rPr>
                <w:rFonts w:ascii="Times New Roman" w:hAnsi="Times New Roman"/>
                <w:b/>
                <w:bCs/>
                <w:sz w:val="24"/>
              </w:rPr>
              <w:t>是否已启动客户验证？贵公司新型存储芯片（</w:t>
            </w:r>
            <w:r w:rsidRPr="00D22E74">
              <w:rPr>
                <w:rFonts w:ascii="Times New Roman" w:hAnsi="Times New Roman"/>
                <w:b/>
                <w:bCs/>
                <w:sz w:val="24"/>
              </w:rPr>
              <w:t>PMRAM</w:t>
            </w:r>
            <w:r w:rsidRPr="00D22E74">
              <w:rPr>
                <w:rFonts w:ascii="Times New Roman" w:hAnsi="Times New Roman"/>
                <w:b/>
                <w:bCs/>
                <w:sz w:val="24"/>
              </w:rPr>
              <w:t>）是否已完成设计，预计今年</w:t>
            </w:r>
            <w:proofErr w:type="gramStart"/>
            <w:r w:rsidRPr="00D22E74">
              <w:rPr>
                <w:rFonts w:ascii="Times New Roman" w:hAnsi="Times New Roman"/>
                <w:b/>
                <w:bCs/>
                <w:sz w:val="24"/>
              </w:rPr>
              <w:t>几</w:t>
            </w:r>
            <w:proofErr w:type="gramEnd"/>
            <w:r w:rsidRPr="00D22E74">
              <w:rPr>
                <w:rFonts w:ascii="Times New Roman" w:hAnsi="Times New Roman"/>
                <w:b/>
                <w:bCs/>
                <w:sz w:val="24"/>
              </w:rPr>
              <w:t>月份试产？这两件产品是否已应用于哈</w:t>
            </w:r>
            <w:proofErr w:type="gramStart"/>
            <w:r w:rsidRPr="00D22E74">
              <w:rPr>
                <w:rFonts w:ascii="Times New Roman" w:hAnsi="Times New Roman"/>
                <w:b/>
                <w:bCs/>
                <w:sz w:val="24"/>
              </w:rPr>
              <w:t>啰</w:t>
            </w:r>
            <w:proofErr w:type="gramEnd"/>
            <w:r w:rsidRPr="00D22E74">
              <w:rPr>
                <w:rFonts w:ascii="Times New Roman" w:hAnsi="Times New Roman"/>
                <w:b/>
                <w:bCs/>
                <w:sz w:val="24"/>
              </w:rPr>
              <w:t>Robotaxi</w:t>
            </w:r>
            <w:r w:rsidRPr="00D22E74">
              <w:rPr>
                <w:rFonts w:ascii="Times New Roman" w:hAnsi="Times New Roman"/>
                <w:b/>
                <w:bCs/>
                <w:sz w:val="24"/>
              </w:rPr>
              <w:t>车型中？先谢谢你的真诚回答！</w:t>
            </w:r>
          </w:p>
          <w:p w14:paraId="4FDCCA4A" w14:textId="401F120F" w:rsidR="00E814B5" w:rsidRPr="00D22E74" w:rsidRDefault="00D22E74" w:rsidP="00B75761">
            <w:pPr>
              <w:spacing w:beforeLines="50" w:before="156" w:afterLines="50" w:after="156" w:line="360" w:lineRule="auto"/>
              <w:rPr>
                <w:rFonts w:ascii="Times New Roman" w:hAnsi="Times New Roman"/>
                <w:color w:val="000000"/>
              </w:rPr>
            </w:pPr>
            <w:r w:rsidRPr="00B75761">
              <w:rPr>
                <w:rFonts w:ascii="Times New Roman" w:hAnsi="Times New Roman"/>
                <w:sz w:val="24"/>
              </w:rPr>
              <w:t>答</w:t>
            </w:r>
            <w:r w:rsidR="00E02200" w:rsidRPr="00B75761">
              <w:rPr>
                <w:rFonts w:ascii="Times New Roman" w:hAnsi="Times New Roman" w:hint="eastAsia"/>
                <w:sz w:val="24"/>
              </w:rPr>
              <w:t>：</w:t>
            </w:r>
            <w:r w:rsidRPr="00B75761">
              <w:rPr>
                <w:rFonts w:ascii="Times New Roman" w:hAnsi="Times New Roman"/>
                <w:sz w:val="24"/>
              </w:rPr>
              <w:t>您好，经向相关参股公司江苏洛玛瑞芯片科技有限公司核实，</w:t>
            </w:r>
            <w:r w:rsidRPr="00B75761">
              <w:rPr>
                <w:rFonts w:ascii="Times New Roman" w:hAnsi="Times New Roman"/>
                <w:sz w:val="24"/>
              </w:rPr>
              <w:t>1064nm</w:t>
            </w:r>
            <w:r w:rsidRPr="00B75761">
              <w:rPr>
                <w:rFonts w:ascii="Times New Roman" w:hAnsi="Times New Roman"/>
                <w:sz w:val="24"/>
              </w:rPr>
              <w:t>波长的光电探测器芯片具备初步生产能力，等待客户验证，产品性能还在持续改进提高。存储芯片前道</w:t>
            </w:r>
            <w:r w:rsidRPr="00B75761">
              <w:rPr>
                <w:rFonts w:ascii="Times New Roman" w:hAnsi="Times New Roman"/>
                <w:sz w:val="24"/>
              </w:rPr>
              <w:t>CMOS</w:t>
            </w:r>
            <w:r w:rsidRPr="00B75761">
              <w:rPr>
                <w:rFonts w:ascii="Times New Roman" w:hAnsi="Times New Roman"/>
                <w:sz w:val="24"/>
              </w:rPr>
              <w:t>具备生产能力，但后道生产能力仍不具备，技术团队仍在完善。因此江苏洛玛瑞产品商业化的时间表仍存在不确定性，感谢您的关注。</w:t>
            </w:r>
          </w:p>
        </w:tc>
      </w:tr>
    </w:tbl>
    <w:p w14:paraId="1F08CAD1" w14:textId="77777777" w:rsidR="00E814B5" w:rsidRDefault="00E814B5"/>
    <w:p w14:paraId="75DAA2CA" w14:textId="77777777" w:rsidR="00E814B5" w:rsidRDefault="00E814B5"/>
    <w:sectPr w:rsidR="00E814B5">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1825" w14:textId="77777777" w:rsidR="00DC5707" w:rsidRDefault="00DC5707">
      <w:r>
        <w:separator/>
      </w:r>
    </w:p>
  </w:endnote>
  <w:endnote w:type="continuationSeparator" w:id="0">
    <w:p w14:paraId="299F1525" w14:textId="77777777" w:rsidR="00DC5707" w:rsidRDefault="00DC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CDAE" w14:textId="77777777" w:rsidR="00DC5707" w:rsidRDefault="00DC5707">
      <w:r>
        <w:separator/>
      </w:r>
    </w:p>
  </w:footnote>
  <w:footnote w:type="continuationSeparator" w:id="0">
    <w:p w14:paraId="6B7BEE62" w14:textId="77777777" w:rsidR="00DC5707" w:rsidRDefault="00DC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EF49" w14:textId="77777777" w:rsidR="00E814B5" w:rsidRDefault="00000000">
    <w:pPr>
      <w:pStyle w:val="a3"/>
      <w:tabs>
        <w:tab w:val="clear" w:pos="4153"/>
      </w:tabs>
      <w:jc w:val="right"/>
    </w:pPr>
    <w:r>
      <w:rPr>
        <w:rFonts w:hint="eastAsia"/>
      </w:rPr>
      <w:t>永安</w:t>
    </w:r>
    <w:proofErr w:type="gramStart"/>
    <w:r>
      <w:rPr>
        <w:rFonts w:hint="eastAsia"/>
      </w:rPr>
      <w:t>行科技</w:t>
    </w:r>
    <w:proofErr w:type="gramEnd"/>
    <w:r>
      <w:rPr>
        <w:rFonts w:hint="eastAsia"/>
      </w:rPr>
      <w:t>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I3NTlhNGJhZTk1YmZkMTc2MTM0MTg2MGI3NTFmMTEifQ=="/>
  </w:docVars>
  <w:rsids>
    <w:rsidRoot w:val="00E814B5"/>
    <w:rsid w:val="001A651C"/>
    <w:rsid w:val="00225389"/>
    <w:rsid w:val="00336D4D"/>
    <w:rsid w:val="004A1092"/>
    <w:rsid w:val="00711E87"/>
    <w:rsid w:val="00831347"/>
    <w:rsid w:val="008439D0"/>
    <w:rsid w:val="009D543A"/>
    <w:rsid w:val="00AF49C7"/>
    <w:rsid w:val="00B4688E"/>
    <w:rsid w:val="00B523D3"/>
    <w:rsid w:val="00B75761"/>
    <w:rsid w:val="00BB420D"/>
    <w:rsid w:val="00CF1A80"/>
    <w:rsid w:val="00D22E74"/>
    <w:rsid w:val="00DC5707"/>
    <w:rsid w:val="00E02200"/>
    <w:rsid w:val="00E814B5"/>
    <w:rsid w:val="1CB2496B"/>
    <w:rsid w:val="538C71B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37F46"/>
  <w15:docId w15:val="{A2DD3B06-6A63-4B20-BB25-10D81FB0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customStyle="1" w:styleId="paragraph">
    <w:name w:val="paragraph"/>
    <w:basedOn w:val="a"/>
    <w:semiHidden/>
    <w:rsid w:val="00D22E74"/>
    <w:pPr>
      <w:widowControl/>
      <w:spacing w:before="100" w:beforeAutospacing="1" w:after="100" w:afterAutospacing="1"/>
      <w:jc w:val="left"/>
    </w:pPr>
    <w:rPr>
      <w:rFonts w:ascii="等线" w:eastAsia="等线" w:hAnsi="等线"/>
      <w:kern w:val="0"/>
      <w:sz w:val="24"/>
      <w:szCs w:val="24"/>
    </w:rPr>
  </w:style>
  <w:style w:type="paragraph" w:styleId="a6">
    <w:name w:val="footer"/>
    <w:basedOn w:val="a"/>
    <w:link w:val="a7"/>
    <w:rsid w:val="00B75761"/>
    <w:pPr>
      <w:tabs>
        <w:tab w:val="center" w:pos="4153"/>
        <w:tab w:val="right" w:pos="8306"/>
      </w:tabs>
      <w:snapToGrid w:val="0"/>
      <w:jc w:val="left"/>
    </w:pPr>
    <w:rPr>
      <w:sz w:val="18"/>
      <w:szCs w:val="18"/>
    </w:rPr>
  </w:style>
  <w:style w:type="character" w:customStyle="1" w:styleId="a7">
    <w:name w:val="页脚 字符"/>
    <w:link w:val="a6"/>
    <w:rsid w:val="00B7576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胡晟晖</cp:lastModifiedBy>
  <cp:revision>10</cp:revision>
  <dcterms:created xsi:type="dcterms:W3CDTF">2026-05-18T05:29:00Z</dcterms:created>
  <dcterms:modified xsi:type="dcterms:W3CDTF">2026-05-18T09:43:00Z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D7D5F9CCEA974D3F90AB6D71BE84FBC7_13</vt:lpwstr>
  </property>
  <property fmtid="{D5CDD505-2E9C-101B-9397-08002B2CF9AE}" pid="4" name="KSOTemplateDocerSaveRecord">
    <vt:lpwstr>eyJoZGlkIjoiOGJhMTJhNTk1MzliNmY0ZGEwNTNmNzExNWM5NWMxODUiLCJ1c2VySWQiOiIzMDA0ODU5NDQifQ==</vt:lpwstr>
  </property>
  <property fmtid="{D5CDD505-2E9C-101B-9397-08002B2CF9AE}" pid="5" name="CWM936ae520527a11f18000376a0000366a">
    <vt:lpwstr>CWMQrZQ8vLPfvhqOaEGCQDvLLzGtuPY/zAkZthwSCki/7mh/I0dQDUM/r3sb2jKoJUTvDg5aEIrrl2Kz/K/1AcSMA==</vt:lpwstr>
  </property>
</Properties>
</file>