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1B69" w14:textId="77777777" w:rsidR="0009171F" w:rsidRDefault="009A3347">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42BEF137" w14:textId="77777777" w:rsidR="0009171F" w:rsidRDefault="0009171F">
      <w:pPr>
        <w:spacing w:beforeLines="50" w:before="156" w:afterLines="50" w:after="156" w:line="400" w:lineRule="exact"/>
        <w:ind w:firstLineChars="300" w:firstLine="720"/>
        <w:rPr>
          <w:rFonts w:ascii="宋体" w:hAnsi="宋体"/>
          <w:bCs/>
          <w:iCs/>
          <w:color w:val="000000"/>
          <w:sz w:val="24"/>
        </w:rPr>
      </w:pPr>
    </w:p>
    <w:p w14:paraId="50765643" w14:textId="77777777" w:rsidR="0009171F" w:rsidRDefault="009A334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DF2B63B" w14:textId="7CB64654" w:rsidR="0009171F" w:rsidRDefault="009A33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Pr>
          <w:rFonts w:ascii="宋体" w:hAnsi="宋体" w:hint="eastAsia"/>
          <w:bCs/>
          <w:iCs/>
          <w:color w:val="000000"/>
          <w:sz w:val="24"/>
        </w:rPr>
        <w:t>202</w:t>
      </w:r>
      <w:r w:rsidR="00B63239">
        <w:rPr>
          <w:rFonts w:ascii="宋体" w:hAnsi="宋体" w:hint="eastAsia"/>
          <w:bCs/>
          <w:iCs/>
          <w:color w:val="000000"/>
          <w:sz w:val="24"/>
        </w:rPr>
        <w:t>6</w:t>
      </w:r>
      <w:r>
        <w:rPr>
          <w:rFonts w:ascii="宋体" w:hAnsi="宋体" w:hint="eastAsia"/>
          <w:bCs/>
          <w:iCs/>
          <w:color w:val="000000"/>
          <w:sz w:val="24"/>
        </w:rPr>
        <w:t>-00</w:t>
      </w:r>
      <w:r w:rsidR="00B63239">
        <w:rPr>
          <w:rFonts w:ascii="宋体" w:hAnsi="宋体" w:hint="eastAsia"/>
          <w:bCs/>
          <w:iCs/>
          <w:color w:val="000000"/>
          <w:sz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09171F" w14:paraId="5A18CC67" w14:textId="77777777">
        <w:tc>
          <w:tcPr>
            <w:tcW w:w="1122" w:type="pct"/>
            <w:vAlign w:val="center"/>
          </w:tcPr>
          <w:p w14:paraId="6ED734E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39ACCC04" w14:textId="77777777" w:rsidR="0009171F" w:rsidRDefault="0009171F">
            <w:pPr>
              <w:spacing w:line="480" w:lineRule="atLeast"/>
              <w:rPr>
                <w:rFonts w:ascii="宋体" w:hAnsi="宋体"/>
                <w:b/>
                <w:bCs/>
                <w:iCs/>
                <w:color w:val="000000"/>
                <w:sz w:val="24"/>
              </w:rPr>
            </w:pPr>
          </w:p>
        </w:tc>
        <w:tc>
          <w:tcPr>
            <w:tcW w:w="3878" w:type="pct"/>
          </w:tcPr>
          <w:p w14:paraId="49D5A886"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096A63A"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sz w:val="24"/>
              </w:rPr>
              <w:sym w:font="Wingdings 2" w:char="F052"/>
            </w:r>
            <w:r>
              <w:rPr>
                <w:rFonts w:ascii="宋体" w:hAnsi="宋体" w:hint="eastAsia"/>
                <w:sz w:val="24"/>
              </w:rPr>
              <w:t>业绩说明会</w:t>
            </w:r>
          </w:p>
          <w:p w14:paraId="5F1A0023"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3CEFEA7A" w14:textId="77777777" w:rsidR="0009171F" w:rsidRDefault="009A3347">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hint="eastAsia"/>
                <w:bCs/>
                <w:iCs/>
                <w:color w:val="000000"/>
                <w:sz w:val="24"/>
              </w:rPr>
              <w:t xml:space="preserve">            □</w:t>
            </w:r>
            <w:r>
              <w:rPr>
                <w:rFonts w:ascii="宋体" w:hAnsi="宋体" w:hint="eastAsia"/>
                <w:sz w:val="24"/>
              </w:rPr>
              <w:t xml:space="preserve">其他 </w:t>
            </w:r>
          </w:p>
        </w:tc>
      </w:tr>
      <w:tr w:rsidR="0009171F" w14:paraId="18C34438" w14:textId="77777777">
        <w:tc>
          <w:tcPr>
            <w:tcW w:w="1122" w:type="pct"/>
            <w:vAlign w:val="center"/>
          </w:tcPr>
          <w:p w14:paraId="0F5303D6" w14:textId="77777777" w:rsidR="0009171F" w:rsidRDefault="009A3347">
            <w:pPr>
              <w:spacing w:line="44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14:paraId="5BA7A8FD" w14:textId="27E835E1" w:rsidR="0009171F" w:rsidRDefault="009A3347" w:rsidP="00B63239">
            <w:pPr>
              <w:spacing w:line="440" w:lineRule="atLeast"/>
              <w:jc w:val="left"/>
              <w:rPr>
                <w:rFonts w:ascii="宋体" w:hAnsi="宋体"/>
                <w:bCs/>
                <w:iCs/>
                <w:sz w:val="24"/>
              </w:rPr>
            </w:pPr>
            <w:r>
              <w:rPr>
                <w:rFonts w:ascii="宋体" w:hAnsi="宋体" w:hint="eastAsia"/>
                <w:bCs/>
                <w:iCs/>
                <w:sz w:val="24"/>
              </w:rPr>
              <w:t>参加公司202</w:t>
            </w:r>
            <w:r w:rsidR="00B63239">
              <w:rPr>
                <w:rFonts w:ascii="宋体" w:hAnsi="宋体" w:hint="eastAsia"/>
                <w:bCs/>
                <w:iCs/>
                <w:sz w:val="24"/>
              </w:rPr>
              <w:t>5年</w:t>
            </w:r>
            <w:r>
              <w:rPr>
                <w:rFonts w:ascii="宋体" w:hAnsi="宋体" w:hint="eastAsia"/>
                <w:bCs/>
                <w:iCs/>
                <w:sz w:val="24"/>
              </w:rPr>
              <w:t>年度暨202</w:t>
            </w:r>
            <w:r w:rsidR="00B63239">
              <w:rPr>
                <w:rFonts w:ascii="宋体" w:hAnsi="宋体" w:hint="eastAsia"/>
                <w:bCs/>
                <w:iCs/>
                <w:sz w:val="24"/>
              </w:rPr>
              <w:t>6</w:t>
            </w:r>
            <w:r>
              <w:rPr>
                <w:rFonts w:ascii="宋体" w:hAnsi="宋体" w:hint="eastAsia"/>
                <w:bCs/>
                <w:iCs/>
                <w:sz w:val="24"/>
              </w:rPr>
              <w:t>年第一季度业绩说明会的投资者</w:t>
            </w:r>
          </w:p>
        </w:tc>
      </w:tr>
      <w:tr w:rsidR="0009171F" w14:paraId="7DF8A032" w14:textId="77777777">
        <w:tc>
          <w:tcPr>
            <w:tcW w:w="1122" w:type="pct"/>
            <w:vAlign w:val="center"/>
          </w:tcPr>
          <w:p w14:paraId="0A8D8A1E"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299C2A0" w14:textId="3FB9020A" w:rsidR="0009171F" w:rsidRDefault="00B63239">
            <w:pPr>
              <w:spacing w:line="480" w:lineRule="atLeast"/>
              <w:rPr>
                <w:rFonts w:ascii="宋体" w:hAnsi="宋体"/>
                <w:bCs/>
                <w:iCs/>
                <w:sz w:val="24"/>
              </w:rPr>
            </w:pPr>
            <w:r w:rsidRPr="00B63239">
              <w:rPr>
                <w:rFonts w:ascii="宋体" w:hAnsi="宋体"/>
                <w:bCs/>
                <w:iCs/>
                <w:sz w:val="24"/>
              </w:rPr>
              <w:t>2026</w:t>
            </w:r>
            <w:r>
              <w:rPr>
                <w:rFonts w:ascii="宋体" w:hAnsi="宋体" w:hint="eastAsia"/>
                <w:bCs/>
                <w:iCs/>
                <w:sz w:val="24"/>
              </w:rPr>
              <w:t>年</w:t>
            </w:r>
            <w:r>
              <w:rPr>
                <w:rFonts w:ascii="宋体" w:hAnsi="宋体"/>
                <w:bCs/>
                <w:iCs/>
                <w:sz w:val="24"/>
              </w:rPr>
              <w:t>5月</w:t>
            </w:r>
            <w:r w:rsidRPr="00B63239">
              <w:rPr>
                <w:rFonts w:ascii="宋体" w:hAnsi="宋体"/>
                <w:bCs/>
                <w:iCs/>
                <w:sz w:val="24"/>
              </w:rPr>
              <w:t>19</w:t>
            </w:r>
            <w:r>
              <w:rPr>
                <w:rFonts w:ascii="宋体" w:hAnsi="宋体"/>
                <w:bCs/>
                <w:iCs/>
                <w:sz w:val="24"/>
              </w:rPr>
              <w:t xml:space="preserve">日 </w:t>
            </w:r>
            <w:r w:rsidRPr="00B63239">
              <w:rPr>
                <w:rFonts w:ascii="宋体" w:hAnsi="宋体"/>
                <w:bCs/>
                <w:iCs/>
                <w:sz w:val="24"/>
              </w:rPr>
              <w:t xml:space="preserve"> 14:00-15:00</w:t>
            </w:r>
          </w:p>
        </w:tc>
      </w:tr>
      <w:tr w:rsidR="0009171F" w14:paraId="77A10418" w14:textId="77777777">
        <w:tc>
          <w:tcPr>
            <w:tcW w:w="1122" w:type="pct"/>
            <w:vAlign w:val="center"/>
          </w:tcPr>
          <w:p w14:paraId="7C06B14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3079BF94" w14:textId="77777777" w:rsidR="0009171F" w:rsidRDefault="009A3347">
            <w:pPr>
              <w:adjustRightInd w:val="0"/>
              <w:snapToGrid w:val="0"/>
              <w:spacing w:beforeLines="50" w:before="156" w:line="240" w:lineRule="atLeast"/>
              <w:rPr>
                <w:rFonts w:ascii="宋体" w:hAnsi="宋体"/>
                <w:bCs/>
                <w:iCs/>
                <w:sz w:val="24"/>
              </w:rPr>
            </w:pPr>
            <w:r>
              <w:rPr>
                <w:rFonts w:ascii="宋体" w:hAnsi="宋体" w:hint="eastAsia"/>
                <w:bCs/>
                <w:iCs/>
                <w:sz w:val="24"/>
              </w:rPr>
              <w:t>上海证券交易所上证路演中心（网址：https://roadshow.sseinfo.com/）</w:t>
            </w:r>
          </w:p>
        </w:tc>
      </w:tr>
      <w:tr w:rsidR="0009171F" w14:paraId="0769EFAE" w14:textId="77777777">
        <w:tc>
          <w:tcPr>
            <w:tcW w:w="1122" w:type="pct"/>
            <w:vAlign w:val="center"/>
          </w:tcPr>
          <w:p w14:paraId="7A39D340"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766B01C8"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董事兼总经理：王金涛先生</w:t>
            </w:r>
          </w:p>
          <w:p w14:paraId="3715FE8C" w14:textId="56880CDA"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独立董事：</w:t>
            </w:r>
            <w:r w:rsidR="00B63239">
              <w:rPr>
                <w:rFonts w:ascii="宋体" w:hAnsi="宋体" w:cs="宋体" w:hint="eastAsia"/>
                <w:sz w:val="24"/>
              </w:rPr>
              <w:t>余志勇先生</w:t>
            </w:r>
          </w:p>
          <w:p w14:paraId="70817802"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财务总监：马阳女士</w:t>
            </w:r>
          </w:p>
          <w:p w14:paraId="7C812037"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副总经理兼董事会秘书：黄晓辉女士</w:t>
            </w:r>
          </w:p>
        </w:tc>
      </w:tr>
      <w:tr w:rsidR="0009171F" w14:paraId="7F5C359C" w14:textId="77777777">
        <w:trPr>
          <w:trHeight w:val="1757"/>
        </w:trPr>
        <w:tc>
          <w:tcPr>
            <w:tcW w:w="1122" w:type="pct"/>
            <w:vAlign w:val="center"/>
          </w:tcPr>
          <w:p w14:paraId="33E4ADA3"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1970D2F9" w14:textId="77777777" w:rsidR="0009171F" w:rsidRDefault="0009171F">
            <w:pPr>
              <w:spacing w:line="480" w:lineRule="atLeast"/>
              <w:rPr>
                <w:rFonts w:ascii="宋体" w:hAnsi="宋体"/>
                <w:b/>
                <w:bCs/>
                <w:iCs/>
                <w:color w:val="000000"/>
                <w:sz w:val="24"/>
              </w:rPr>
            </w:pPr>
          </w:p>
        </w:tc>
        <w:tc>
          <w:tcPr>
            <w:tcW w:w="3878" w:type="pct"/>
          </w:tcPr>
          <w:p w14:paraId="769C3834" w14:textId="75D0FD8A" w:rsidR="0009171F" w:rsidRDefault="009A3347" w:rsidP="00767038">
            <w:pPr>
              <w:pStyle w:val="Style6"/>
              <w:spacing w:line="460" w:lineRule="exact"/>
              <w:ind w:firstLine="480"/>
              <w:rPr>
                <w:rFonts w:ascii="宋体" w:hAnsi="宋体"/>
                <w:bCs/>
                <w:iCs/>
                <w:color w:val="000000"/>
                <w:kern w:val="0"/>
                <w:sz w:val="24"/>
              </w:rPr>
            </w:pPr>
            <w:r>
              <w:rPr>
                <w:rFonts w:ascii="宋体" w:hAnsi="宋体" w:hint="eastAsia"/>
                <w:bCs/>
                <w:iCs/>
                <w:color w:val="000000"/>
                <w:kern w:val="0"/>
                <w:sz w:val="24"/>
              </w:rPr>
              <w:t>为便于广大投资者更全面深入地了解公司202</w:t>
            </w:r>
            <w:r w:rsidR="00B63239">
              <w:rPr>
                <w:rFonts w:ascii="宋体" w:hAnsi="宋体" w:hint="eastAsia"/>
                <w:bCs/>
                <w:iCs/>
                <w:color w:val="000000"/>
                <w:kern w:val="0"/>
                <w:sz w:val="24"/>
              </w:rPr>
              <w:t>5</w:t>
            </w:r>
            <w:r w:rsidR="00767038">
              <w:rPr>
                <w:rFonts w:ascii="宋体" w:hAnsi="宋体" w:hint="eastAsia"/>
                <w:bCs/>
                <w:iCs/>
                <w:color w:val="000000"/>
                <w:kern w:val="0"/>
                <w:sz w:val="24"/>
              </w:rPr>
              <w:t>年</w:t>
            </w:r>
            <w:r>
              <w:rPr>
                <w:rFonts w:ascii="宋体" w:hAnsi="宋体" w:hint="eastAsia"/>
                <w:bCs/>
                <w:iCs/>
                <w:color w:val="000000"/>
                <w:kern w:val="0"/>
                <w:sz w:val="24"/>
              </w:rPr>
              <w:t>年度</w:t>
            </w:r>
            <w:r w:rsidR="00767038">
              <w:rPr>
                <w:rFonts w:ascii="宋体" w:hAnsi="宋体" w:hint="eastAsia"/>
                <w:bCs/>
                <w:iCs/>
                <w:color w:val="000000"/>
                <w:kern w:val="0"/>
                <w:sz w:val="24"/>
              </w:rPr>
              <w:t>及</w:t>
            </w:r>
            <w:r>
              <w:rPr>
                <w:rFonts w:ascii="宋体" w:hAnsi="宋体" w:hint="eastAsia"/>
                <w:bCs/>
                <w:iCs/>
                <w:color w:val="000000"/>
                <w:kern w:val="0"/>
                <w:sz w:val="24"/>
              </w:rPr>
              <w:t>202</w:t>
            </w:r>
            <w:r w:rsidR="00B63239">
              <w:rPr>
                <w:rFonts w:ascii="宋体" w:hAnsi="宋体" w:hint="eastAsia"/>
                <w:bCs/>
                <w:iCs/>
                <w:color w:val="000000"/>
                <w:kern w:val="0"/>
                <w:sz w:val="24"/>
              </w:rPr>
              <w:t>6</w:t>
            </w:r>
            <w:r>
              <w:rPr>
                <w:rFonts w:ascii="宋体" w:hAnsi="宋体" w:hint="eastAsia"/>
                <w:bCs/>
                <w:iCs/>
                <w:color w:val="000000"/>
                <w:kern w:val="0"/>
                <w:sz w:val="24"/>
              </w:rPr>
              <w:t>年第一季度的经营成果、财务状况，公司于202</w:t>
            </w:r>
            <w:r w:rsidR="00B63239">
              <w:rPr>
                <w:rFonts w:ascii="宋体" w:hAnsi="宋体" w:hint="eastAsia"/>
                <w:bCs/>
                <w:iCs/>
                <w:color w:val="000000"/>
                <w:kern w:val="0"/>
                <w:sz w:val="24"/>
              </w:rPr>
              <w:t>6</w:t>
            </w:r>
            <w:r>
              <w:rPr>
                <w:rFonts w:ascii="宋体" w:hAnsi="宋体" w:hint="eastAsia"/>
                <w:bCs/>
                <w:iCs/>
                <w:color w:val="000000"/>
                <w:kern w:val="0"/>
                <w:sz w:val="24"/>
              </w:rPr>
              <w:t>年5月1</w:t>
            </w:r>
            <w:r w:rsidR="00B63239">
              <w:rPr>
                <w:rFonts w:ascii="宋体" w:hAnsi="宋体" w:hint="eastAsia"/>
                <w:bCs/>
                <w:iCs/>
                <w:color w:val="000000"/>
                <w:kern w:val="0"/>
                <w:sz w:val="24"/>
              </w:rPr>
              <w:t>9</w:t>
            </w:r>
            <w:r>
              <w:rPr>
                <w:rFonts w:ascii="宋体" w:hAnsi="宋体" w:hint="eastAsia"/>
                <w:bCs/>
                <w:iCs/>
                <w:color w:val="000000"/>
                <w:kern w:val="0"/>
                <w:sz w:val="24"/>
              </w:rPr>
              <w:t>日</w:t>
            </w:r>
            <w:r w:rsidR="00B63239" w:rsidRPr="00B63239">
              <w:rPr>
                <w:rFonts w:ascii="宋体" w:hAnsi="宋体"/>
                <w:bCs/>
                <w:iCs/>
                <w:color w:val="000000"/>
                <w:kern w:val="0"/>
                <w:sz w:val="24"/>
              </w:rPr>
              <w:t>14:00-15:00</w:t>
            </w:r>
            <w:r>
              <w:rPr>
                <w:rFonts w:ascii="宋体" w:hAnsi="宋体"/>
                <w:bCs/>
                <w:iCs/>
                <w:sz w:val="24"/>
              </w:rPr>
              <w:t>通过</w:t>
            </w:r>
            <w:r>
              <w:rPr>
                <w:rFonts w:ascii="宋体" w:hAnsi="宋体" w:hint="eastAsia"/>
                <w:bCs/>
                <w:iCs/>
                <w:color w:val="000000"/>
                <w:kern w:val="0"/>
                <w:sz w:val="24"/>
              </w:rPr>
              <w:t>网络互动形式召开</w:t>
            </w:r>
            <w:r w:rsidRPr="00B31692">
              <w:rPr>
                <w:rFonts w:ascii="宋体" w:hAnsi="宋体"/>
                <w:bCs/>
                <w:iCs/>
                <w:color w:val="000000"/>
                <w:kern w:val="0"/>
                <w:sz w:val="24"/>
              </w:rPr>
              <w:t>202</w:t>
            </w:r>
            <w:r w:rsidR="00B63239">
              <w:rPr>
                <w:rFonts w:ascii="宋体" w:hAnsi="宋体" w:hint="eastAsia"/>
                <w:bCs/>
                <w:iCs/>
                <w:color w:val="000000"/>
                <w:kern w:val="0"/>
                <w:sz w:val="24"/>
              </w:rPr>
              <w:t>5年</w:t>
            </w:r>
            <w:r>
              <w:rPr>
                <w:color w:val="000000"/>
                <w:sz w:val="24"/>
              </w:rPr>
              <w:t>年度暨</w:t>
            </w:r>
            <w:r w:rsidRPr="00B31692">
              <w:rPr>
                <w:rFonts w:ascii="宋体" w:hAnsi="宋体"/>
                <w:bCs/>
                <w:iCs/>
                <w:color w:val="000000"/>
                <w:kern w:val="0"/>
                <w:sz w:val="24"/>
              </w:rPr>
              <w:t>202</w:t>
            </w:r>
            <w:r w:rsidR="00B63239">
              <w:rPr>
                <w:rFonts w:ascii="宋体" w:hAnsi="宋体" w:hint="eastAsia"/>
                <w:bCs/>
                <w:iCs/>
                <w:color w:val="000000"/>
                <w:kern w:val="0"/>
                <w:sz w:val="24"/>
              </w:rPr>
              <w:t>6</w:t>
            </w:r>
            <w:r>
              <w:rPr>
                <w:color w:val="000000"/>
                <w:sz w:val="24"/>
              </w:rPr>
              <w:t>年第一季度业绩说明会</w:t>
            </w:r>
            <w:r>
              <w:rPr>
                <w:rFonts w:ascii="宋体" w:hAnsi="宋体" w:hint="eastAsia"/>
                <w:bCs/>
                <w:iCs/>
                <w:color w:val="000000"/>
                <w:kern w:val="0"/>
                <w:sz w:val="24"/>
              </w:rPr>
              <w:t>，就投资者关心的问题进行交流。董事兼总经理王金涛先生做开场致辞并欢迎广大投资者参加公司本次业绩说明会。董事兼总经理王金涛先生、独立董事</w:t>
            </w:r>
            <w:r w:rsidR="00B63239" w:rsidRPr="00B63239">
              <w:rPr>
                <w:rFonts w:ascii="宋体" w:hAnsi="宋体" w:hint="eastAsia"/>
                <w:bCs/>
                <w:iCs/>
                <w:color w:val="000000"/>
                <w:kern w:val="0"/>
                <w:sz w:val="24"/>
              </w:rPr>
              <w:t>余志勇先生</w:t>
            </w:r>
            <w:r>
              <w:rPr>
                <w:rFonts w:ascii="宋体" w:hAnsi="宋体" w:hint="eastAsia"/>
                <w:bCs/>
                <w:iCs/>
                <w:color w:val="000000"/>
                <w:kern w:val="0"/>
                <w:sz w:val="24"/>
              </w:rPr>
              <w:t>、财务总监马阳女士及副总经理兼董事会秘书黄晓辉女士通过网络文字互动的方式回复了广大投资者提出的问题。具体交流情况如下：</w:t>
            </w:r>
          </w:p>
          <w:p w14:paraId="0296BC75" w14:textId="0188B858" w:rsidR="0009171F" w:rsidRDefault="00B63239" w:rsidP="00B63239">
            <w:pPr>
              <w:pStyle w:val="Style6"/>
              <w:numPr>
                <w:ilvl w:val="0"/>
                <w:numId w:val="1"/>
              </w:numPr>
              <w:spacing w:line="460" w:lineRule="exact"/>
              <w:ind w:firstLineChars="0"/>
              <w:rPr>
                <w:rFonts w:ascii="宋体" w:hAnsi="宋体"/>
                <w:b/>
                <w:color w:val="000000" w:themeColor="text1"/>
                <w:sz w:val="24"/>
                <w:szCs w:val="24"/>
              </w:rPr>
            </w:pPr>
            <w:r w:rsidRPr="00A738C2">
              <w:rPr>
                <w:rFonts w:ascii="宋体" w:hAnsi="宋体"/>
                <w:b/>
                <w:color w:val="000000" w:themeColor="text1"/>
                <w:sz w:val="24"/>
                <w:szCs w:val="24"/>
              </w:rPr>
              <w:t>预征集</w:t>
            </w:r>
            <w:r w:rsidR="00767038">
              <w:rPr>
                <w:rFonts w:ascii="宋体" w:hAnsi="宋体"/>
                <w:b/>
                <w:color w:val="000000" w:themeColor="text1"/>
                <w:sz w:val="24"/>
                <w:szCs w:val="24"/>
              </w:rPr>
              <w:t>问答</w:t>
            </w:r>
            <w:r w:rsidRPr="00A738C2">
              <w:rPr>
                <w:rFonts w:ascii="宋体" w:hAnsi="宋体"/>
                <w:b/>
                <w:color w:val="000000" w:themeColor="text1"/>
                <w:sz w:val="24"/>
                <w:szCs w:val="24"/>
              </w:rPr>
              <w:t>情况</w:t>
            </w:r>
          </w:p>
          <w:p w14:paraId="6825B71A"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1、请问公司的312.5MHZ高端晶振是否已深度绑定国内头部光模块企业？谢谢</w:t>
            </w:r>
          </w:p>
          <w:p w14:paraId="09EE4C6C" w14:textId="359BEAC8"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lastRenderedPageBreak/>
              <w:t>答：</w:t>
            </w:r>
            <w:r w:rsidRPr="00B63239">
              <w:rPr>
                <w:rFonts w:ascii="宋体" w:hAnsi="宋体" w:hint="eastAsia"/>
                <w:color w:val="000000" w:themeColor="text1"/>
                <w:sz w:val="24"/>
                <w:szCs w:val="24"/>
              </w:rPr>
              <w:t>您好，感谢您的提问！公司312.5MHz处于市场拓展与客户验证导入中。关于具体客户合作等商业敏感信息，公司不便披露，敬请谅解。谢谢！</w:t>
            </w:r>
          </w:p>
          <w:p w14:paraId="15F674E6"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2AEF4EBB"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2、请问公司持有南京宙迅多少股份占比多少？未来公司是否有收购南京宙迅的预期？谢谢！</w:t>
            </w:r>
          </w:p>
          <w:p w14:paraId="39AC3819" w14:textId="418245B3"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您好，感谢您的提问！公司持有南京宙讯微电子科技有限公司7.4%股权，未来将根据宙讯自身发展需要，陪伴及支持。谢谢！</w:t>
            </w:r>
          </w:p>
          <w:p w14:paraId="1EF0DA98"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18FEC5F3"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3、很多财经媒体都报导了日本对我国的高端晶振事实上已实行了管制禁止出口，公司做为国内行业的领导者，请问此消息是否属实？若属实，对公司的经营会产生什么深远影响？谢谢！</w:t>
            </w:r>
          </w:p>
          <w:p w14:paraId="00FCAEC2" w14:textId="7142175F"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您好，感谢您的提问！公司密切关注全球供应链格局及相关政策变化，始终坚持全产业链技术自主，在超高频高端晶振领域逐步建立起核心技术积累与规模化量产能力，把握国产替代发展机遇。谢谢！</w:t>
            </w:r>
          </w:p>
          <w:p w14:paraId="78C8F3C8"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503D3F69"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4、公司能自主研发和生产光刻机，撑握核心技术。请问公司将来是否会对外制造并销售该型号光刻机？谢谢！</w:t>
            </w:r>
          </w:p>
          <w:p w14:paraId="58B678D5" w14:textId="202270A1"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您好，感谢您的提问！公司深耕半导体光刻工艺前沿技术应用于石英晶振，自主研发了适配石英晶片加工的MEMS光刻专用制程设备，并不生产销售光刻机。谢谢！</w:t>
            </w:r>
          </w:p>
          <w:p w14:paraId="6B466D7A"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07E2C2F5"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5、请问公司的新产品625MHZ晶振在性能上是否全球领先？该款产品何时能大规模量产？谢谢！</w:t>
            </w:r>
          </w:p>
          <w:p w14:paraId="215DD832" w14:textId="31E63048"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您好，感谢您的提问！625M是下一代对应单波400G的技术方案，公司625MHz产品相位抖动典型值低至15fs。谢谢！</w:t>
            </w:r>
          </w:p>
          <w:p w14:paraId="283BA991"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13E4EA62"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lastRenderedPageBreak/>
              <w:t>6、请问公司是否在北美设立了销售分公司为直接向英伟达这样的头部公司供货而做准备？谢谢！</w:t>
            </w:r>
          </w:p>
          <w:p w14:paraId="500068C0" w14:textId="46777864"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您好，感谢您的提问！公司计划设立办事机构，系公司根据需要综合考虑。谢谢！</w:t>
            </w:r>
          </w:p>
          <w:p w14:paraId="3ABF5B9A"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5A29F238"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7、从相关网站查到，公司近期突然将投入6个亿进行扩产，请问扩产的原因是什么？是否因为高端晶振的供需短期和长期发生了急剧的变化？谢谢！</w:t>
            </w:r>
          </w:p>
          <w:p w14:paraId="163E2EEE" w14:textId="2436E65B" w:rsidR="00B63239" w:rsidRP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您好，感谢您的提问！公司围绕主业发展及产能布局，持续推进相关产线建设与扩产工作。相关经营情况敬请参阅公司定期报告。谢谢！</w:t>
            </w:r>
          </w:p>
          <w:p w14:paraId="6A9B191B"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5B1F06EF" w14:textId="77777777" w:rsidR="00B63239" w:rsidRPr="00B63239" w:rsidRDefault="00B63239" w:rsidP="00B63239">
            <w:pPr>
              <w:pStyle w:val="Style6"/>
              <w:spacing w:line="460" w:lineRule="exact"/>
              <w:ind w:firstLineChars="0" w:firstLine="0"/>
              <w:rPr>
                <w:rFonts w:ascii="宋体" w:hAnsi="宋体"/>
                <w:b/>
                <w:color w:val="000000" w:themeColor="text1"/>
                <w:sz w:val="24"/>
                <w:szCs w:val="24"/>
              </w:rPr>
            </w:pPr>
            <w:r w:rsidRPr="00B63239">
              <w:rPr>
                <w:rFonts w:ascii="宋体" w:hAnsi="宋体" w:hint="eastAsia"/>
                <w:b/>
                <w:color w:val="000000" w:themeColor="text1"/>
                <w:sz w:val="24"/>
                <w:szCs w:val="24"/>
              </w:rPr>
              <w:t>8、请问公司是否撑握硅振核心技术和相关专利？公司如何定位硅振行业？谢谢！</w:t>
            </w:r>
          </w:p>
          <w:p w14:paraId="4A4D9EFD" w14:textId="31A4FE6D" w:rsidR="00B63239" w:rsidRDefault="00B63239" w:rsidP="00B63239">
            <w:pPr>
              <w:pStyle w:val="Style6"/>
              <w:spacing w:line="46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答：</w:t>
            </w:r>
            <w:r w:rsidRPr="00B63239">
              <w:rPr>
                <w:rFonts w:ascii="宋体" w:hAnsi="宋体" w:hint="eastAsia"/>
                <w:color w:val="000000" w:themeColor="text1"/>
                <w:sz w:val="24"/>
                <w:szCs w:val="24"/>
              </w:rPr>
              <w:t>您好，感谢您的提问！近百年以来的科学技术和产业化实践证明，石英材料具有其它材料无可比拟的优势，是现代工业最理想的压电材料，将继续长期占据主导地位。公司投资并支持硅基材料的研发，是对公司主业的拓展和补充。谢谢！</w:t>
            </w:r>
          </w:p>
          <w:p w14:paraId="21C1718B" w14:textId="77777777" w:rsidR="00B63239" w:rsidRPr="00B63239" w:rsidRDefault="00B63239" w:rsidP="00B63239">
            <w:pPr>
              <w:pStyle w:val="Style6"/>
              <w:spacing w:line="460" w:lineRule="exact"/>
              <w:ind w:firstLineChars="0" w:firstLine="0"/>
              <w:rPr>
                <w:rFonts w:ascii="宋体" w:hAnsi="宋体"/>
                <w:color w:val="000000" w:themeColor="text1"/>
                <w:sz w:val="24"/>
                <w:szCs w:val="24"/>
              </w:rPr>
            </w:pPr>
          </w:p>
          <w:p w14:paraId="152DA216" w14:textId="12AFEF80" w:rsidR="00B63239" w:rsidRDefault="00B63239" w:rsidP="00B63239">
            <w:pPr>
              <w:pStyle w:val="Style6"/>
              <w:numPr>
                <w:ilvl w:val="0"/>
                <w:numId w:val="1"/>
              </w:numPr>
              <w:spacing w:line="460" w:lineRule="exact"/>
              <w:ind w:firstLineChars="0"/>
              <w:rPr>
                <w:rFonts w:ascii="siyuan" w:hAnsi="siyuan" w:hint="eastAsia"/>
                <w:b/>
                <w:color w:val="00040D"/>
                <w:sz w:val="24"/>
                <w:szCs w:val="24"/>
                <w:shd w:val="clear" w:color="auto" w:fill="FFFFFF"/>
              </w:rPr>
            </w:pPr>
            <w:r w:rsidRPr="00A738C2">
              <w:rPr>
                <w:rFonts w:ascii="siyuan" w:hAnsi="siyuan" w:hint="eastAsia"/>
                <w:b/>
                <w:color w:val="00040D"/>
                <w:sz w:val="24"/>
                <w:szCs w:val="24"/>
                <w:shd w:val="clear" w:color="auto" w:fill="FFFFFF"/>
              </w:rPr>
              <w:t>现场交流情况如下：</w:t>
            </w:r>
          </w:p>
          <w:p w14:paraId="13A74083" w14:textId="0A275042"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1、请问王总，算上已经投产和准备扩产的，公司用于光模块和AI领域的的312.5M晶振预计年产能能达到多少？</w:t>
            </w:r>
          </w:p>
          <w:p w14:paraId="1262AD6C" w14:textId="213EA9C7"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答:您好，感谢您的提问！公司持续聚焦核心产品，高端产能逐步释放中。谢谢！</w:t>
            </w:r>
          </w:p>
          <w:p w14:paraId="7C03FACD"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6EA3C051" w14:textId="3FB97D90"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2、董事长您好，市场普遍认为晶振行业的下一轮增长将由AI服务器、汽车电子等高景气赛道驱动。请问公司在AI服务器晶振、车规级晶振等高端产品上，目前的客户认证、订单落地情况如何？未来2-3年，公司在这些高附加值赛道上的营收占比目标和市场份额目标是多少？这些业务能否成为公司未来</w:t>
            </w:r>
            <w:r w:rsidRPr="00B63239">
              <w:rPr>
                <w:rFonts w:ascii="宋体" w:hAnsi="宋体" w:hint="eastAsia"/>
                <w:b/>
                <w:bCs/>
                <w:iCs/>
                <w:color w:val="000000"/>
                <w:kern w:val="0"/>
                <w:sz w:val="24"/>
              </w:rPr>
              <w:lastRenderedPageBreak/>
              <w:t>业绩增长的核心引擎？</w:t>
            </w:r>
          </w:p>
          <w:p w14:paraId="1B15CED7" w14:textId="4A12D727"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答:您好，感谢您的提问！公司建立独立车规专线，产品全面覆盖车规有源、无源及RTC等，公司持续强化与全球TOP10 Tier1厂商、主机厂等的合作，高度重视汽车电子、AI服务器等高景气赛道，积极推进相关业务进展，谢谢！</w:t>
            </w:r>
          </w:p>
          <w:p w14:paraId="4FD4C4D7"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2EACBD16" w14:textId="3090457F"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3、关于超高频产品的量产进度： 针对AI数据中心急需的1.6T及未来3.2T光模块，公司的312.5MHz/625MHz超低抖动差分晶振目前的实际出货量是多少？在全球范围内的市占率大概处于什么水平？</w:t>
            </w:r>
          </w:p>
          <w:p w14:paraId="33DECA90" w14:textId="29C6E75D"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答:您好，感谢您的提问！AI服务器提拉对100MHz以上高频晶振需求，面对AI算力升级需求，公司将把握国产替代机会推动高端产品渗透。谢谢！</w:t>
            </w:r>
          </w:p>
          <w:p w14:paraId="4EA6A689"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050DBA6D" w14:textId="6A4FC81C"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4、您好！请问公司用于光模块DSP的高频差分低抖动振荡器，目前处于送样、认证还是小批量供货阶段？未来是否有望形成规模收入？公司在人形机器人、AI服务器、光模块等新应用方向，目前收入占比大概处于什么阶段？未来2-3年目标如何？感谢您的耐心解答！</w:t>
            </w:r>
          </w:p>
          <w:p w14:paraId="7AB59F57" w14:textId="11BCBB0F"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答:您好，感谢您的提问！公司适配光模块高频差分晶振处于市场推广期，目前占营收比重较小。公司高度关注人形机器人、AI服务器等高景气新兴市场需求，配套应用场景推出相关产品解决方案。谢谢！</w:t>
            </w:r>
          </w:p>
          <w:p w14:paraId="1060DC9C"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24AED234" w14:textId="6EFBFBF3"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5、关于光刻工艺的技术护城河： 公司在高端光刻产品上维持着高毛利。请问目前自研的光刻高基频晶片技术在良率和成本控制上，相比日本竞争对手（如京瓷、NDK）具体有哪些优势？未来在20fs以内超低抖动产品的研发进度如何？</w:t>
            </w:r>
          </w:p>
          <w:p w14:paraId="61C2E9A2" w14:textId="53FD8AB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答:您好，感谢您的提问！超高频晶振供应难点在于减薄工艺、腐蚀工艺及低抖动设计，公司具备较强的产业化落地能力（工</w:t>
            </w:r>
            <w:r w:rsidRPr="00B63239">
              <w:rPr>
                <w:rFonts w:ascii="宋体" w:hAnsi="宋体" w:hint="eastAsia"/>
                <w:bCs/>
                <w:iCs/>
                <w:color w:val="000000"/>
                <w:kern w:val="0"/>
                <w:sz w:val="24"/>
              </w:rPr>
              <w:lastRenderedPageBreak/>
              <w:t>艺know-how、设备自研、工程师队伍等）。谢谢！</w:t>
            </w:r>
          </w:p>
          <w:p w14:paraId="40BF8ED5"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0D89D667" w14:textId="0FD760FE"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6、王总您好！公司2026年一季度业绩亮眼，营收，利润，尤其是扣非归母利等均实现大幅度增长。请问在此基础上，2026年全年业绩是否有望得到较大提升，是否有营收超15亿元的目标和指引？谢谢！</w:t>
            </w:r>
          </w:p>
          <w:p w14:paraId="7BF2EC21" w14:textId="54B09B0E"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答:您好，感谢您的提问！相关财报信息请以定期报告披露为准，谢谢！</w:t>
            </w:r>
          </w:p>
          <w:p w14:paraId="16395D6D"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3159AF77" w14:textId="31C1E34F"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7、您好，请问公司先前公司有法拍获得惠伦晶体的股权，泰晶公司目前和惠伦晶体公司有业务上的联系吗?有没有合作的预期?</w:t>
            </w:r>
          </w:p>
          <w:p w14:paraId="58AD3D46" w14:textId="763A16D4"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答:您好，感谢您的提问！公司通过竞拍方式取得惠伦晶体部分股权，属于财务性投资。谢谢！</w:t>
            </w:r>
          </w:p>
          <w:p w14:paraId="2D8AA7A5"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0914867E" w14:textId="3B4E3CAF"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8、关于头部客户导入： 请问公司目前是否已经进入了中际旭创、新易盛等全球头部光模块厂商的核心供应链？在英伟达等国际算力巨头的供应链体系中，目前的认证和供货进展如何？</w:t>
            </w:r>
          </w:p>
          <w:p w14:paraId="73783E00" w14:textId="437AD3F3"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答:您好，感谢您的提问！公司光模块业务处于市场推广期，关于具体客户合作等商业敏感信息，公司不便披露，敬请谅解。谢谢！</w:t>
            </w:r>
          </w:p>
          <w:p w14:paraId="5A21EAF7"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66EF88F9" w14:textId="623FEFD4"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9、黄总好，有两个问题请教下。一是想咨询下公司当下阶段主要的竞品友商是哪些？二是公司高端产品目前价格水平和未来涨价预期是否有指引。谢谢。</w:t>
            </w:r>
          </w:p>
          <w:p w14:paraId="0E66A5C8" w14:textId="49E079A6"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答:您好，感谢您的提问！不同性能规格的产品竞品友商略有不同，公司专注主业，强化技术与产品优势。产品定价结合市场、技术价值、供需及成本因素，具体提价范围以公司最终决策为准。谢谢！</w:t>
            </w:r>
          </w:p>
          <w:p w14:paraId="43A7A2C8"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12F29DA9" w14:textId="47744409"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lastRenderedPageBreak/>
              <w:t>10、关于行业出清与定价权：当前部分技术落后的晶振企业正面临淘汰压力。作为行业龙头，公司在通用尺寸产品上是否已经掌握了成本定价权？面对国内同行（如惠伦晶体等）在高端领域的追赶，公司将如何巩固超高频产品的先发溢价优势？</w:t>
            </w:r>
          </w:p>
          <w:p w14:paraId="0097121F" w14:textId="130421F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提问。当前行业格局持续优化，具备工艺底层与技术优势的企业将进一步巩固行业地位，这是市场需求升级与行业发展的必然趋势。公司聚焦主业、持续深耕，凭借光刻工艺技术领先与先发布局，持续夯实竞争优势。谢谢！</w:t>
            </w:r>
          </w:p>
          <w:p w14:paraId="2097DDDE"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3E9EEBCE" w14:textId="7D275F04"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11、王总，您好，请问公司一季度扣非净利润大增的主要原因是什么？哪些产品带来了高毛利？高毛利产品主要应用于什么领域？目前在光模块及机器人领域的今早如何，是否实现了量产？</w:t>
            </w:r>
          </w:p>
          <w:p w14:paraId="71C90EAF" w14:textId="6A7526B2"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答:您好，感谢您的提问！季度利润的增长主要系公司产品结构优化，光刻系列及有源系列产品增长相对较快，公司具备超高基频产品核心技术工艺及量产能力，光模块业务处于市场推广期，谢谢！</w:t>
            </w:r>
          </w:p>
          <w:p w14:paraId="2B5A5973"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49453481" w14:textId="4CF55780"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12、数据显示公司海外业务的毛利率通常高于国内。随着未来海外收入占比的提升，这是否将成为拉动公司整体综合毛利率持续上行的核心驱</w:t>
            </w:r>
            <w:r>
              <w:rPr>
                <w:rFonts w:ascii="宋体" w:hAnsi="宋体" w:hint="eastAsia"/>
                <w:b/>
                <w:bCs/>
                <w:iCs/>
                <w:color w:val="000000"/>
                <w:kern w:val="0"/>
                <w:sz w:val="24"/>
              </w:rPr>
              <w:t>动力？目前在北美、欧洲等高端市场的客户认证和渠道建设进展如何？</w:t>
            </w:r>
          </w:p>
          <w:p w14:paraId="7EFC061C" w14:textId="7B2AB95D"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答:您好，感谢您的提问！海外业务系公司业务重点关注方向，当前占比尚不高，谢谢！</w:t>
            </w:r>
          </w:p>
          <w:p w14:paraId="31162C42"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25836ACB" w14:textId="1A71E40A"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13、关于供应链安全与成本管控：近期贵金属和部分基座供应商出现涨价趋势。公司目前的原材料储备情况如何？除了增加储备对冲成本外，是否还有其他的降本增效手段来应对上游价格波动？</w:t>
            </w:r>
          </w:p>
          <w:p w14:paraId="3DA4A292" w14:textId="0BF77FEB"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答:您好，感谢您的提问！公司基于贵金属及IC等原材料已进</w:t>
            </w:r>
            <w:r w:rsidRPr="00B63239">
              <w:rPr>
                <w:rFonts w:ascii="宋体" w:hAnsi="宋体" w:hint="eastAsia"/>
                <w:bCs/>
                <w:iCs/>
                <w:color w:val="000000"/>
                <w:kern w:val="0"/>
                <w:sz w:val="24"/>
              </w:rPr>
              <w:lastRenderedPageBreak/>
              <w:t>行合理储备，将通过设备自动化，工厂智能化、低碳化等降本增效手段来应对上游价格波动。谢谢！</w:t>
            </w:r>
          </w:p>
          <w:p w14:paraId="30F30036" w14:textId="77777777" w:rsidR="00B63239" w:rsidRPr="00B63239" w:rsidRDefault="00B63239" w:rsidP="00B63239">
            <w:pPr>
              <w:pStyle w:val="Style6"/>
              <w:spacing w:line="460" w:lineRule="exact"/>
              <w:ind w:firstLineChars="0" w:firstLine="0"/>
              <w:rPr>
                <w:rFonts w:ascii="宋体" w:hAnsi="宋体"/>
                <w:bCs/>
                <w:iCs/>
                <w:color w:val="000000"/>
                <w:kern w:val="0"/>
                <w:sz w:val="24"/>
              </w:rPr>
            </w:pPr>
          </w:p>
          <w:p w14:paraId="6FFD970C" w14:textId="16C14CE5" w:rsidR="00B63239" w:rsidRPr="00B63239" w:rsidRDefault="00B63239" w:rsidP="00B63239">
            <w:pPr>
              <w:pStyle w:val="Style6"/>
              <w:spacing w:line="460" w:lineRule="exact"/>
              <w:ind w:firstLineChars="0" w:firstLine="0"/>
              <w:rPr>
                <w:rFonts w:ascii="宋体" w:hAnsi="宋体"/>
                <w:b/>
                <w:bCs/>
                <w:iCs/>
                <w:color w:val="000000"/>
                <w:kern w:val="0"/>
                <w:sz w:val="24"/>
              </w:rPr>
            </w:pPr>
            <w:r w:rsidRPr="00B63239">
              <w:rPr>
                <w:rFonts w:ascii="宋体" w:hAnsi="宋体" w:hint="eastAsia"/>
                <w:b/>
                <w:bCs/>
                <w:iCs/>
                <w:color w:val="000000"/>
                <w:kern w:val="0"/>
                <w:sz w:val="24"/>
              </w:rPr>
              <w:t>14、王总 你好</w:t>
            </w:r>
            <w:r w:rsidR="00767038">
              <w:rPr>
                <w:rFonts w:ascii="宋体" w:hAnsi="宋体" w:hint="eastAsia"/>
                <w:b/>
                <w:bCs/>
                <w:iCs/>
                <w:color w:val="000000"/>
                <w:kern w:val="0"/>
                <w:sz w:val="24"/>
              </w:rPr>
              <w:t xml:space="preserve"> </w:t>
            </w:r>
            <w:r w:rsidRPr="00B63239">
              <w:rPr>
                <w:rFonts w:ascii="宋体" w:hAnsi="宋体" w:hint="eastAsia"/>
                <w:b/>
                <w:bCs/>
                <w:iCs/>
                <w:color w:val="000000"/>
                <w:kern w:val="0"/>
                <w:sz w:val="24"/>
              </w:rPr>
              <w:t>关于高端产品定价权：面对MLCC等上游原材料涨价的压力，公司在kHz优势市场和高端光刻产品领域采取了怎样的差异化定价策略？如何保证高附加值产品的议价能力？</w:t>
            </w:r>
          </w:p>
          <w:p w14:paraId="6E98A9A8" w14:textId="180FD1AA"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答:您好，感谢您的提问！原材料涨价对于行业来说属于正常的现象，公司凭借先进制程能力、规模优势及成本管控优势提升产品议价能力。谢谢！</w:t>
            </w:r>
          </w:p>
          <w:p w14:paraId="31EB36C8"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71B18D6F" w14:textId="27A17033"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15、王总好！请问目前车规级晶振产品的认证工作完成情况如何？2026年车规级晶振的营收目标大概是多少？谢谢！</w:t>
            </w:r>
          </w:p>
          <w:p w14:paraId="438BE1D2" w14:textId="775A0A53"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答:您好，感谢您的提问！公司建立独立车规专线，产品全面覆盖车规有源、无源及RTC等，公司持续强化与全球TOP10 Tier1厂商、主机厂等的合作，2026年车规产品销售数量预期将有增长。谢谢！</w:t>
            </w:r>
          </w:p>
          <w:p w14:paraId="544AFC06"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686310ED" w14:textId="10AFA3BE"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16、请问公司在石英晶振和MEMS晶振的研发上是两条技术路线都在推进吗</w:t>
            </w:r>
            <w:r w:rsidR="00767038">
              <w:rPr>
                <w:rFonts w:ascii="宋体" w:hAnsi="宋体" w:hint="eastAsia"/>
                <w:b/>
                <w:bCs/>
                <w:iCs/>
                <w:color w:val="000000"/>
                <w:kern w:val="0"/>
                <w:sz w:val="24"/>
              </w:rPr>
              <w:t>？</w:t>
            </w:r>
          </w:p>
          <w:p w14:paraId="3B8D338F" w14:textId="0C43C1C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近百年以来的科学技术和产业化实践证明，石英材料具有其它材料无可比拟的优势，是现代工业最理想的压电材料，将继续长期占据主导地位。公司投资并支持硅基材料的研发，是对公司主业的拓展和补充。谢谢！</w:t>
            </w:r>
          </w:p>
          <w:p w14:paraId="1E6DBCD9"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32FFB829" w14:textId="0FB19414"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17、关于利润暴增的持续性：公司2026年一季度扣非净利润实现了超50倍的惊人增长。请问这一反转主要是受短期备货拉动，还是高毛利产品结构优化带来的长期趋势？公司对全年毛利率维持在20%以上是否有信心？</w:t>
            </w:r>
          </w:p>
          <w:p w14:paraId="1748D41D" w14:textId="5CC7BC80"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答:您好，感谢您的提问！季度利润的增长主要系公司产品结</w:t>
            </w:r>
            <w:r w:rsidRPr="00B63239">
              <w:rPr>
                <w:rFonts w:ascii="宋体" w:hAnsi="宋体" w:hint="eastAsia"/>
                <w:bCs/>
                <w:iCs/>
                <w:color w:val="000000"/>
                <w:kern w:val="0"/>
                <w:sz w:val="24"/>
              </w:rPr>
              <w:lastRenderedPageBreak/>
              <w:t>构优化，公司凭借技术、规模、产能优势，有望实现盈利修复与份额的双提升。谢谢！</w:t>
            </w:r>
          </w:p>
          <w:p w14:paraId="75975815"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5FFE207E" w14:textId="4A1B18D0"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18、请问目前312.5M的晶振是什么价？未来还会有提价的可能吗？</w:t>
            </w:r>
          </w:p>
          <w:p w14:paraId="33317850" w14:textId="0C93AEB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答:您好，感谢您的提问！涉及价格等具体商业敏感信息，公司不便披露，敬请谅解，谢谢！</w:t>
            </w:r>
          </w:p>
          <w:p w14:paraId="18A28371"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0BE1562E" w14:textId="2A8A7FF6"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19、您好，请问公司BAW振荡器项目当前研发推进情况如何？核心工艺是否已打通？目前有无头部客户进行验证、送样？预计何时可以实现小批量量产与交付？未来在高端晶振升级替代、抢占海外厂商份额方面，BAW产品后续的布局规划是怎样的？</w:t>
            </w:r>
          </w:p>
          <w:p w14:paraId="5EB3D044" w14:textId="6A7FFEDE"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答:您好，感谢您的提问！BAW振荡器在高频低抖动有优势，目前研发正有序推进。预计Q4可以小批量并提供样品。谢谢！</w:t>
            </w:r>
          </w:p>
          <w:p w14:paraId="4B617C77"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3349AB54" w14:textId="75F0B7B2"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20、请问26年的利润目标是否有上调预期，有无预期指引</w:t>
            </w:r>
          </w:p>
          <w:p w14:paraId="2C3E7B33" w14:textId="520EF140"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w:t>
            </w:r>
            <w:r w:rsidR="006B3D46">
              <w:rPr>
                <w:rFonts w:ascii="宋体" w:hAnsi="宋体" w:hint="eastAsia"/>
                <w:bCs/>
                <w:iCs/>
                <w:color w:val="000000"/>
                <w:kern w:val="0"/>
                <w:sz w:val="24"/>
              </w:rPr>
              <w:t>，</w:t>
            </w:r>
            <w:r w:rsidRPr="00B63239">
              <w:rPr>
                <w:rFonts w:ascii="宋体" w:hAnsi="宋体" w:hint="eastAsia"/>
                <w:bCs/>
                <w:iCs/>
                <w:color w:val="000000"/>
                <w:kern w:val="0"/>
                <w:sz w:val="24"/>
              </w:rPr>
              <w:t>感谢您的提问！我们对</w:t>
            </w:r>
            <w:r w:rsidR="006B3D46">
              <w:rPr>
                <w:rFonts w:ascii="宋体" w:hAnsi="宋体" w:hint="eastAsia"/>
                <w:bCs/>
                <w:iCs/>
                <w:color w:val="000000"/>
                <w:kern w:val="0"/>
                <w:sz w:val="24"/>
              </w:rPr>
              <w:t>26</w:t>
            </w:r>
            <w:r w:rsidRPr="00B63239">
              <w:rPr>
                <w:rFonts w:ascii="宋体" w:hAnsi="宋体" w:hint="eastAsia"/>
                <w:bCs/>
                <w:iCs/>
                <w:color w:val="000000"/>
                <w:kern w:val="0"/>
                <w:sz w:val="24"/>
              </w:rPr>
              <w:t>年充满期待。</w:t>
            </w:r>
          </w:p>
          <w:p w14:paraId="2249F600" w14:textId="77777777" w:rsidR="006B3D46" w:rsidRPr="006B3D46" w:rsidRDefault="006B3D46" w:rsidP="00B63239">
            <w:pPr>
              <w:pStyle w:val="Style6"/>
              <w:spacing w:line="460" w:lineRule="exact"/>
              <w:ind w:firstLineChars="0" w:firstLine="0"/>
              <w:rPr>
                <w:rFonts w:ascii="宋体" w:hAnsi="宋体"/>
                <w:bCs/>
                <w:iCs/>
                <w:color w:val="000000"/>
                <w:kern w:val="0"/>
                <w:sz w:val="24"/>
              </w:rPr>
            </w:pPr>
          </w:p>
          <w:p w14:paraId="74092A84" w14:textId="1E5BB8CA"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21、关于经营性现金流与应收账款：随着营收规模的扩大和高毛利产品占比的提升，公司一季度的经营性现金流表现亮眼。请问目前下游客户的回款周期是否有变化？针对大客户（如光模块厂商）是否存在账期延长的风险？</w:t>
            </w:r>
          </w:p>
          <w:p w14:paraId="1EB105BD" w14:textId="62F85BBD"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答:感谢您的提问，公司经营性现金流稳定向好，目前下游客户整体回款情况保持稳定；针对不同客户，公司基于其资信情况给予合理的账期安排。</w:t>
            </w:r>
          </w:p>
          <w:p w14:paraId="6CE45426" w14:textId="77777777" w:rsidR="006B3D46" w:rsidRPr="006B3D46" w:rsidRDefault="006B3D46" w:rsidP="00B63239">
            <w:pPr>
              <w:pStyle w:val="Style6"/>
              <w:spacing w:line="460" w:lineRule="exact"/>
              <w:ind w:firstLineChars="0" w:firstLine="0"/>
              <w:rPr>
                <w:rFonts w:ascii="宋体" w:hAnsi="宋体"/>
                <w:bCs/>
                <w:iCs/>
                <w:color w:val="000000"/>
                <w:kern w:val="0"/>
                <w:sz w:val="24"/>
              </w:rPr>
            </w:pPr>
          </w:p>
          <w:p w14:paraId="0835D9D6" w14:textId="0E7D24A1"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22、请问王总:公司在高端晶振上有什么布局？前景如何？多久、能达到什么样的行业水平？国内和国际的市占率目前是多少、明年能达到多少？国内竞争对手有哪些、是否构成威胁？</w:t>
            </w:r>
            <w:r w:rsidRPr="006B3D46">
              <w:rPr>
                <w:rFonts w:ascii="宋体" w:hAnsi="宋体" w:hint="eastAsia"/>
                <w:b/>
                <w:bCs/>
                <w:iCs/>
                <w:color w:val="000000"/>
                <w:kern w:val="0"/>
                <w:sz w:val="24"/>
              </w:rPr>
              <w:lastRenderedPageBreak/>
              <w:t>谢谢您</w:t>
            </w:r>
          </w:p>
          <w:p w14:paraId="14F2A6BC" w14:textId="71F2DA79"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答:您好，感谢您的提问！公司是全球少数掌握半导体光刻工艺的晶体厂商，产品适配于汽车电子、物联网、光通信等诸多下游领域。相关市场竞争情况请以公司年报信息为准。谢谢！</w:t>
            </w:r>
          </w:p>
          <w:p w14:paraId="0CB457AF"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3BF3326B" w14:textId="7D94947C"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23、请问王总两个问题：1.公司5月9日已向有关部门申请扩产备案，总投资6亿元，这么大投资，为什么没有看到公司正式发布公告呢？；2.公司高端晶振（主要用于光模块1.6t和3.2t）目前需求怎么样?今年价格预计比去年涨幅多少？下游企业包括中际旭创和新易盛吗？谢谢！</w:t>
            </w:r>
          </w:p>
          <w:p w14:paraId="7BE20E94" w14:textId="481156ED"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围绕主业发展及产能布局，持续推进相关产线建设与扩产工作。相关经营情况敬请参阅公司定期报告。公司光模块业务处于市场拓展与客户验证导入中。关于具体客户合作等商业敏感信息，公司不便披露，敬请谅解。谢谢！</w:t>
            </w:r>
          </w:p>
          <w:p w14:paraId="5C40A1EE"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2A56508F" w14:textId="36910D84"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24、王总好，日本2026年2月对312.5MHz及以上高端差分晶振出口管制，能否解答下目前日本货源对国内供应是否受此影响，以及公司在国产替代方面的进展。</w:t>
            </w:r>
          </w:p>
          <w:p w14:paraId="4C5D3D1D" w14:textId="75C04390"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答:您好，感谢您的提问！公司密切关注全球供应链格局及相关政策变化，始终坚持全产业链技术自主，在超高频高端晶振领域逐步建立起核心技术积累与规模化量产能力，把握国产替代发展机遇。谢谢！</w:t>
            </w:r>
          </w:p>
          <w:p w14:paraId="6BECD782"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2FFE6019" w14:textId="78147B27"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25、最近网传公司产品已涨价，是否属实，后续是否还会提价？</w:t>
            </w:r>
          </w:p>
          <w:p w14:paraId="4CB95B66" w14:textId="44C57AC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答:您好，感谢您的提问！公司结合相关产品的综合生产成本、技术价值、市场需求等因素调整价格，系行业健康良性的发展所趋。谢谢！</w:t>
            </w:r>
          </w:p>
          <w:p w14:paraId="67042EFC"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7DF43A5B" w14:textId="33EA8641"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26、近期有媒体报道称“公司光模块相关订单已排产至2026</w:t>
            </w:r>
            <w:r w:rsidRPr="006B3D46">
              <w:rPr>
                <w:rFonts w:ascii="宋体" w:hAnsi="宋体" w:hint="eastAsia"/>
                <w:b/>
                <w:bCs/>
                <w:iCs/>
                <w:color w:val="000000"/>
                <w:kern w:val="0"/>
                <w:sz w:val="24"/>
              </w:rPr>
              <w:lastRenderedPageBreak/>
              <w:t>年第三季度末，部分客户预付定金锁定第四季度产能”，并提及主要客户包括中际旭创、新易盛等。请问：截至2026年第一季度末，公司光模块用高频晶振（如312.5MHz/625MHz）是否与头部光模块厂商（如中际旭创、新易盛）建立了稳定供货关系？能否披露大致合作范围（无需具体金额或份额）？ 感谢您的耐心解答！</w:t>
            </w:r>
          </w:p>
          <w:p w14:paraId="1D6FC140" w14:textId="4B49E048"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答:您好，感谢您的提问！公司光模块业务尚处于市场推广期，关于具体客户合作等商业敏感信息，公司不便披露，敬请谅解。谢谢！</w:t>
            </w:r>
          </w:p>
          <w:p w14:paraId="6C2E0677"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63558865" w14:textId="3CBAFB0B"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27、网传本月6亿投资建厂是否属实？ 如果属实，是否已有相关订单或预判未来有订单才建厂？</w:t>
            </w:r>
          </w:p>
          <w:p w14:paraId="635E63DB" w14:textId="6C3D998E"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答:您好，感谢您的提问！公司围绕主业发展及产能布局，持续推进相关产线建设与扩产工作。相关经营情况敬请参阅公司定期报告。谢谢！</w:t>
            </w:r>
          </w:p>
          <w:p w14:paraId="1238BE25" w14:textId="77777777" w:rsidR="006B3D46" w:rsidRPr="00B63239" w:rsidRDefault="006B3D46" w:rsidP="00B63239">
            <w:pPr>
              <w:pStyle w:val="Style6"/>
              <w:spacing w:line="460" w:lineRule="exact"/>
              <w:ind w:firstLineChars="0" w:firstLine="0"/>
              <w:rPr>
                <w:rFonts w:ascii="宋体" w:hAnsi="宋体"/>
                <w:bCs/>
                <w:iCs/>
                <w:color w:val="000000"/>
                <w:kern w:val="0"/>
                <w:sz w:val="24"/>
              </w:rPr>
            </w:pPr>
          </w:p>
          <w:p w14:paraId="3729A83E" w14:textId="25E357F3" w:rsidR="00B63239" w:rsidRPr="006B3D46" w:rsidRDefault="00B63239" w:rsidP="00B63239">
            <w:pPr>
              <w:pStyle w:val="Style6"/>
              <w:spacing w:line="460" w:lineRule="exact"/>
              <w:ind w:firstLineChars="0" w:firstLine="0"/>
              <w:rPr>
                <w:rFonts w:ascii="宋体" w:hAnsi="宋体"/>
                <w:b/>
                <w:bCs/>
                <w:iCs/>
                <w:color w:val="000000"/>
                <w:kern w:val="0"/>
                <w:sz w:val="24"/>
              </w:rPr>
            </w:pPr>
            <w:r w:rsidRPr="006B3D46">
              <w:rPr>
                <w:rFonts w:ascii="宋体" w:hAnsi="宋体" w:hint="eastAsia"/>
                <w:b/>
                <w:bCs/>
                <w:iCs/>
                <w:color w:val="000000"/>
                <w:kern w:val="0"/>
                <w:sz w:val="24"/>
              </w:rPr>
              <w:t>28、请问公司目前晶振订单是否充足？</w:t>
            </w:r>
          </w:p>
          <w:p w14:paraId="4B59389D" w14:textId="77777777" w:rsidR="00B63239" w:rsidRDefault="00B63239" w:rsidP="00B63239">
            <w:pPr>
              <w:pStyle w:val="Style6"/>
              <w:spacing w:line="460" w:lineRule="exact"/>
              <w:ind w:firstLineChars="0" w:firstLine="0"/>
              <w:rPr>
                <w:rFonts w:ascii="宋体" w:hAnsi="宋体"/>
                <w:bCs/>
                <w:iCs/>
                <w:color w:val="000000"/>
                <w:kern w:val="0"/>
                <w:sz w:val="24"/>
              </w:rPr>
            </w:pPr>
            <w:r w:rsidRPr="00B63239">
              <w:rPr>
                <w:rFonts w:ascii="宋体" w:hAnsi="宋体" w:hint="eastAsia"/>
                <w:bCs/>
                <w:iCs/>
                <w:color w:val="000000"/>
                <w:kern w:val="0"/>
                <w:sz w:val="24"/>
              </w:rPr>
              <w:t>答:您好，感谢您的提问！公司目前生产经营有序开展，业务拓展稳步推进，在手订单整体良好。谢谢！</w:t>
            </w:r>
          </w:p>
          <w:p w14:paraId="1AFE64DE" w14:textId="77777777" w:rsidR="006B3D46" w:rsidRDefault="006B3D46" w:rsidP="00B63239">
            <w:pPr>
              <w:pStyle w:val="Style6"/>
              <w:spacing w:line="460" w:lineRule="exact"/>
              <w:ind w:firstLineChars="0" w:firstLine="0"/>
              <w:rPr>
                <w:rFonts w:ascii="宋体" w:hAnsi="宋体"/>
                <w:bCs/>
                <w:iCs/>
                <w:color w:val="000000"/>
                <w:kern w:val="0"/>
                <w:sz w:val="24"/>
              </w:rPr>
            </w:pPr>
            <w:bookmarkStart w:id="0" w:name="_GoBack"/>
            <w:bookmarkEnd w:id="0"/>
          </w:p>
          <w:p w14:paraId="2C70642D" w14:textId="77777777" w:rsidR="006B3D46" w:rsidRDefault="006B3D46" w:rsidP="00B63239">
            <w:pPr>
              <w:pStyle w:val="Style6"/>
              <w:spacing w:line="460" w:lineRule="exact"/>
              <w:ind w:firstLineChars="0" w:firstLine="0"/>
              <w:rPr>
                <w:rFonts w:ascii="宋体" w:hAnsi="宋体"/>
                <w:bCs/>
                <w:iCs/>
                <w:color w:val="000000"/>
                <w:kern w:val="0"/>
                <w:sz w:val="24"/>
              </w:rPr>
            </w:pPr>
          </w:p>
          <w:p w14:paraId="6EBFEFC8" w14:textId="77777777" w:rsidR="006B3D46" w:rsidRDefault="006B3D46" w:rsidP="00B63239">
            <w:pPr>
              <w:pStyle w:val="Style6"/>
              <w:spacing w:line="460" w:lineRule="exact"/>
              <w:ind w:firstLineChars="0" w:firstLine="0"/>
              <w:rPr>
                <w:rFonts w:ascii="宋体" w:hAnsi="宋体"/>
                <w:bCs/>
                <w:iCs/>
                <w:color w:val="000000"/>
                <w:kern w:val="0"/>
                <w:sz w:val="24"/>
              </w:rPr>
            </w:pPr>
          </w:p>
          <w:p w14:paraId="545EB8E7" w14:textId="77777777" w:rsidR="006B3D46" w:rsidRDefault="006B3D46" w:rsidP="00B63239">
            <w:pPr>
              <w:pStyle w:val="Style6"/>
              <w:spacing w:line="460" w:lineRule="exact"/>
              <w:ind w:firstLineChars="0" w:firstLine="0"/>
              <w:rPr>
                <w:rFonts w:ascii="宋体" w:hAnsi="宋体"/>
                <w:bCs/>
                <w:iCs/>
                <w:color w:val="000000"/>
                <w:kern w:val="0"/>
                <w:sz w:val="24"/>
              </w:rPr>
            </w:pPr>
          </w:p>
          <w:p w14:paraId="50E84950" w14:textId="77777777" w:rsidR="006B3D46" w:rsidRDefault="006B3D46" w:rsidP="00B63239">
            <w:pPr>
              <w:pStyle w:val="Style6"/>
              <w:spacing w:line="460" w:lineRule="exact"/>
              <w:ind w:firstLineChars="0" w:firstLine="0"/>
              <w:rPr>
                <w:rFonts w:ascii="宋体" w:hAnsi="宋体"/>
                <w:bCs/>
                <w:iCs/>
                <w:color w:val="000000"/>
                <w:kern w:val="0"/>
                <w:sz w:val="24"/>
              </w:rPr>
            </w:pPr>
          </w:p>
          <w:p w14:paraId="7A516244" w14:textId="77777777" w:rsidR="006B3D46" w:rsidRDefault="006B3D46" w:rsidP="00B63239">
            <w:pPr>
              <w:pStyle w:val="Style6"/>
              <w:spacing w:line="460" w:lineRule="exact"/>
              <w:ind w:firstLineChars="0" w:firstLine="0"/>
              <w:rPr>
                <w:rFonts w:ascii="宋体" w:hAnsi="宋体"/>
                <w:bCs/>
                <w:iCs/>
                <w:color w:val="000000"/>
                <w:kern w:val="0"/>
                <w:sz w:val="24"/>
              </w:rPr>
            </w:pPr>
          </w:p>
          <w:p w14:paraId="1F33D399" w14:textId="77777777" w:rsidR="006B3D46" w:rsidRDefault="006B3D46" w:rsidP="00B63239">
            <w:pPr>
              <w:pStyle w:val="Style6"/>
              <w:spacing w:line="460" w:lineRule="exact"/>
              <w:ind w:firstLineChars="0" w:firstLine="0"/>
              <w:rPr>
                <w:rFonts w:ascii="宋体" w:hAnsi="宋体"/>
                <w:bCs/>
                <w:iCs/>
                <w:color w:val="000000"/>
                <w:kern w:val="0"/>
                <w:sz w:val="24"/>
              </w:rPr>
            </w:pPr>
          </w:p>
          <w:p w14:paraId="646882A3" w14:textId="1DB1DC32" w:rsidR="006B3D46" w:rsidRDefault="006B3D46" w:rsidP="00B63239">
            <w:pPr>
              <w:pStyle w:val="Style6"/>
              <w:spacing w:line="460" w:lineRule="exact"/>
              <w:ind w:firstLineChars="0" w:firstLine="0"/>
              <w:rPr>
                <w:rFonts w:ascii="宋体" w:hAnsi="宋体"/>
                <w:bCs/>
                <w:iCs/>
                <w:color w:val="000000"/>
                <w:kern w:val="0"/>
                <w:sz w:val="24"/>
              </w:rPr>
            </w:pPr>
          </w:p>
        </w:tc>
      </w:tr>
      <w:tr w:rsidR="0009171F" w14:paraId="5A8E3CEA" w14:textId="77777777">
        <w:tc>
          <w:tcPr>
            <w:tcW w:w="1122" w:type="pct"/>
            <w:vAlign w:val="center"/>
          </w:tcPr>
          <w:p w14:paraId="518323A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0050CABD" w14:textId="77777777" w:rsidR="0009171F" w:rsidRDefault="0009171F">
            <w:pPr>
              <w:spacing w:line="480" w:lineRule="atLeast"/>
              <w:rPr>
                <w:rFonts w:ascii="宋体" w:hAnsi="宋体"/>
                <w:bCs/>
                <w:iCs/>
                <w:color w:val="000000"/>
                <w:sz w:val="24"/>
              </w:rPr>
            </w:pPr>
          </w:p>
        </w:tc>
      </w:tr>
      <w:tr w:rsidR="0009171F" w14:paraId="3ADF9A0D" w14:textId="77777777">
        <w:tc>
          <w:tcPr>
            <w:tcW w:w="1122" w:type="pct"/>
            <w:vAlign w:val="center"/>
          </w:tcPr>
          <w:p w14:paraId="5AD4063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75EADF01" w14:textId="29E6EC27" w:rsidR="0009171F" w:rsidRDefault="009A3347" w:rsidP="006B3D46">
            <w:pPr>
              <w:spacing w:line="480" w:lineRule="atLeast"/>
              <w:rPr>
                <w:rFonts w:ascii="宋体" w:hAnsi="宋体"/>
                <w:bCs/>
                <w:iCs/>
                <w:color w:val="000000"/>
                <w:sz w:val="24"/>
              </w:rPr>
            </w:pPr>
            <w:r>
              <w:rPr>
                <w:rFonts w:ascii="宋体" w:hAnsi="宋体" w:hint="eastAsia"/>
                <w:bCs/>
                <w:iCs/>
                <w:color w:val="000000"/>
                <w:sz w:val="24"/>
              </w:rPr>
              <w:t>202</w:t>
            </w:r>
            <w:r w:rsidR="006B3D46">
              <w:rPr>
                <w:rFonts w:ascii="宋体" w:hAnsi="宋体" w:hint="eastAsia"/>
                <w:bCs/>
                <w:iCs/>
                <w:color w:val="000000"/>
                <w:sz w:val="24"/>
              </w:rPr>
              <w:t>6</w:t>
            </w:r>
            <w:r>
              <w:rPr>
                <w:rFonts w:ascii="宋体" w:hAnsi="宋体" w:hint="eastAsia"/>
                <w:bCs/>
                <w:iCs/>
                <w:color w:val="000000"/>
                <w:sz w:val="24"/>
              </w:rPr>
              <w:t>年5月</w:t>
            </w:r>
            <w:r w:rsidR="006B3D46">
              <w:rPr>
                <w:rFonts w:ascii="宋体" w:hAnsi="宋体" w:hint="eastAsia"/>
                <w:bCs/>
                <w:iCs/>
                <w:color w:val="000000"/>
                <w:sz w:val="24"/>
              </w:rPr>
              <w:t>19</w:t>
            </w:r>
            <w:r>
              <w:rPr>
                <w:rFonts w:ascii="宋体" w:hAnsi="宋体" w:hint="eastAsia"/>
                <w:bCs/>
                <w:iCs/>
                <w:color w:val="000000"/>
                <w:sz w:val="24"/>
              </w:rPr>
              <w:t>日</w:t>
            </w:r>
          </w:p>
        </w:tc>
      </w:tr>
    </w:tbl>
    <w:p w14:paraId="341CD7CE" w14:textId="77777777" w:rsidR="0009171F" w:rsidRDefault="0009171F" w:rsidP="006B3D46"/>
    <w:sectPr w:rsidR="0009171F">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DE699" w14:textId="77777777" w:rsidR="00005B7F" w:rsidRDefault="00005B7F">
      <w:r>
        <w:separator/>
      </w:r>
    </w:p>
  </w:endnote>
  <w:endnote w:type="continuationSeparator" w:id="0">
    <w:p w14:paraId="4A27BC7E" w14:textId="77777777" w:rsidR="00005B7F" w:rsidRDefault="0000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yu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D9F5"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A1873" w14:textId="77777777" w:rsidR="0009171F" w:rsidRDefault="000917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C603"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45729">
      <w:rPr>
        <w:rStyle w:val="ab"/>
        <w:noProof/>
      </w:rPr>
      <w:t>10</w:t>
    </w:r>
    <w:r>
      <w:rPr>
        <w:rStyle w:val="ab"/>
      </w:rPr>
      <w:fldChar w:fldCharType="end"/>
    </w:r>
  </w:p>
  <w:p w14:paraId="7D3B78D9" w14:textId="77777777" w:rsidR="0009171F" w:rsidRDefault="000917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01C86" w14:textId="77777777" w:rsidR="00005B7F" w:rsidRDefault="00005B7F">
      <w:r>
        <w:separator/>
      </w:r>
    </w:p>
  </w:footnote>
  <w:footnote w:type="continuationSeparator" w:id="0">
    <w:p w14:paraId="069948CF" w14:textId="77777777" w:rsidR="00005B7F" w:rsidRDefault="00005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7DE"/>
    <w:multiLevelType w:val="hybridMultilevel"/>
    <w:tmpl w:val="319EED34"/>
    <w:lvl w:ilvl="0" w:tplc="4178227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FF37AEF6"/>
    <w:rsid w:val="00005B7F"/>
    <w:rsid w:val="0002422A"/>
    <w:rsid w:val="00033C92"/>
    <w:rsid w:val="0003665E"/>
    <w:rsid w:val="00036FD6"/>
    <w:rsid w:val="00043DCC"/>
    <w:rsid w:val="00047EEB"/>
    <w:rsid w:val="00047FA7"/>
    <w:rsid w:val="00051DA3"/>
    <w:rsid w:val="000543A1"/>
    <w:rsid w:val="0005449B"/>
    <w:rsid w:val="0005533C"/>
    <w:rsid w:val="00057CD6"/>
    <w:rsid w:val="000616BE"/>
    <w:rsid w:val="0009171F"/>
    <w:rsid w:val="00091B78"/>
    <w:rsid w:val="0009696E"/>
    <w:rsid w:val="000A2A2C"/>
    <w:rsid w:val="000B4E8D"/>
    <w:rsid w:val="000B5B6F"/>
    <w:rsid w:val="000B667B"/>
    <w:rsid w:val="000C6C28"/>
    <w:rsid w:val="000D4B61"/>
    <w:rsid w:val="000E41A1"/>
    <w:rsid w:val="000F35A4"/>
    <w:rsid w:val="0010130E"/>
    <w:rsid w:val="00106EC0"/>
    <w:rsid w:val="001310A0"/>
    <w:rsid w:val="00141115"/>
    <w:rsid w:val="0014131A"/>
    <w:rsid w:val="00142E04"/>
    <w:rsid w:val="00147F5B"/>
    <w:rsid w:val="00157A8B"/>
    <w:rsid w:val="00167C66"/>
    <w:rsid w:val="00171E30"/>
    <w:rsid w:val="00176FF8"/>
    <w:rsid w:val="00180343"/>
    <w:rsid w:val="00193904"/>
    <w:rsid w:val="0019600F"/>
    <w:rsid w:val="001A09E6"/>
    <w:rsid w:val="001A316E"/>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B02C4"/>
    <w:rsid w:val="002B1423"/>
    <w:rsid w:val="002B4AD2"/>
    <w:rsid w:val="002B4F9C"/>
    <w:rsid w:val="002C1730"/>
    <w:rsid w:val="002C4958"/>
    <w:rsid w:val="002D7847"/>
    <w:rsid w:val="002E361B"/>
    <w:rsid w:val="002F3046"/>
    <w:rsid w:val="0030389F"/>
    <w:rsid w:val="0030404F"/>
    <w:rsid w:val="00312F73"/>
    <w:rsid w:val="00320509"/>
    <w:rsid w:val="00322C39"/>
    <w:rsid w:val="00325388"/>
    <w:rsid w:val="0032558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C1748"/>
    <w:rsid w:val="003C3BED"/>
    <w:rsid w:val="003D4D0E"/>
    <w:rsid w:val="003D7C62"/>
    <w:rsid w:val="003F3780"/>
    <w:rsid w:val="004002A9"/>
    <w:rsid w:val="00401400"/>
    <w:rsid w:val="004153AC"/>
    <w:rsid w:val="00434323"/>
    <w:rsid w:val="0043564B"/>
    <w:rsid w:val="0044301E"/>
    <w:rsid w:val="00463543"/>
    <w:rsid w:val="00463E59"/>
    <w:rsid w:val="00470347"/>
    <w:rsid w:val="0047119B"/>
    <w:rsid w:val="00481D3A"/>
    <w:rsid w:val="00481D43"/>
    <w:rsid w:val="004912B8"/>
    <w:rsid w:val="00492E27"/>
    <w:rsid w:val="00495030"/>
    <w:rsid w:val="004A2DAC"/>
    <w:rsid w:val="004A60CA"/>
    <w:rsid w:val="004A688C"/>
    <w:rsid w:val="004B1329"/>
    <w:rsid w:val="004B69DB"/>
    <w:rsid w:val="004C47F2"/>
    <w:rsid w:val="004C58E5"/>
    <w:rsid w:val="004C7DCB"/>
    <w:rsid w:val="004D0059"/>
    <w:rsid w:val="004D15AE"/>
    <w:rsid w:val="004E7D41"/>
    <w:rsid w:val="004F59DC"/>
    <w:rsid w:val="004F60C0"/>
    <w:rsid w:val="00500783"/>
    <w:rsid w:val="00504DD5"/>
    <w:rsid w:val="0051032A"/>
    <w:rsid w:val="0051122E"/>
    <w:rsid w:val="005149BF"/>
    <w:rsid w:val="00517302"/>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3314"/>
    <w:rsid w:val="005F79E8"/>
    <w:rsid w:val="00601016"/>
    <w:rsid w:val="006027B3"/>
    <w:rsid w:val="00604426"/>
    <w:rsid w:val="00606A77"/>
    <w:rsid w:val="00607BB4"/>
    <w:rsid w:val="00613D5F"/>
    <w:rsid w:val="00613F24"/>
    <w:rsid w:val="00625DE2"/>
    <w:rsid w:val="006272FE"/>
    <w:rsid w:val="00633B17"/>
    <w:rsid w:val="00636279"/>
    <w:rsid w:val="00641194"/>
    <w:rsid w:val="00641695"/>
    <w:rsid w:val="00641AE9"/>
    <w:rsid w:val="00645729"/>
    <w:rsid w:val="006522B8"/>
    <w:rsid w:val="0066149A"/>
    <w:rsid w:val="00670D1B"/>
    <w:rsid w:val="006740FB"/>
    <w:rsid w:val="006763DD"/>
    <w:rsid w:val="006777B0"/>
    <w:rsid w:val="006A04D0"/>
    <w:rsid w:val="006B3D46"/>
    <w:rsid w:val="006B73EC"/>
    <w:rsid w:val="006C2CE9"/>
    <w:rsid w:val="006D3EAE"/>
    <w:rsid w:val="006D578A"/>
    <w:rsid w:val="006E0BB9"/>
    <w:rsid w:val="006F2C47"/>
    <w:rsid w:val="006F6237"/>
    <w:rsid w:val="00700F05"/>
    <w:rsid w:val="007144EE"/>
    <w:rsid w:val="007157EC"/>
    <w:rsid w:val="00735759"/>
    <w:rsid w:val="007370F8"/>
    <w:rsid w:val="00747B7E"/>
    <w:rsid w:val="00752EE3"/>
    <w:rsid w:val="00755A0C"/>
    <w:rsid w:val="00755DDB"/>
    <w:rsid w:val="00763D2B"/>
    <w:rsid w:val="00764442"/>
    <w:rsid w:val="00765033"/>
    <w:rsid w:val="00767038"/>
    <w:rsid w:val="00774D04"/>
    <w:rsid w:val="007805FC"/>
    <w:rsid w:val="0078463F"/>
    <w:rsid w:val="007907E7"/>
    <w:rsid w:val="007944D2"/>
    <w:rsid w:val="007A4560"/>
    <w:rsid w:val="007A45D5"/>
    <w:rsid w:val="007B0188"/>
    <w:rsid w:val="007B32FC"/>
    <w:rsid w:val="007B4147"/>
    <w:rsid w:val="007B4198"/>
    <w:rsid w:val="007B49CE"/>
    <w:rsid w:val="007B5C70"/>
    <w:rsid w:val="007C7A19"/>
    <w:rsid w:val="007C7D5E"/>
    <w:rsid w:val="007D394D"/>
    <w:rsid w:val="007D397C"/>
    <w:rsid w:val="007D742A"/>
    <w:rsid w:val="007F3B7A"/>
    <w:rsid w:val="0080147C"/>
    <w:rsid w:val="00806E40"/>
    <w:rsid w:val="00812E24"/>
    <w:rsid w:val="0081588F"/>
    <w:rsid w:val="00817065"/>
    <w:rsid w:val="008201E5"/>
    <w:rsid w:val="008234D3"/>
    <w:rsid w:val="00823E6B"/>
    <w:rsid w:val="0082651C"/>
    <w:rsid w:val="0083480F"/>
    <w:rsid w:val="0083688F"/>
    <w:rsid w:val="00854E29"/>
    <w:rsid w:val="008826C0"/>
    <w:rsid w:val="0089146B"/>
    <w:rsid w:val="00895797"/>
    <w:rsid w:val="008A696A"/>
    <w:rsid w:val="008B43E2"/>
    <w:rsid w:val="008B5F10"/>
    <w:rsid w:val="008C20AF"/>
    <w:rsid w:val="008C34BC"/>
    <w:rsid w:val="008C5B65"/>
    <w:rsid w:val="008D747E"/>
    <w:rsid w:val="008E60F4"/>
    <w:rsid w:val="008F1EB3"/>
    <w:rsid w:val="008F4171"/>
    <w:rsid w:val="0090242B"/>
    <w:rsid w:val="00911955"/>
    <w:rsid w:val="009137C6"/>
    <w:rsid w:val="00920634"/>
    <w:rsid w:val="009227B4"/>
    <w:rsid w:val="00924394"/>
    <w:rsid w:val="0092739B"/>
    <w:rsid w:val="0093216C"/>
    <w:rsid w:val="00943AC2"/>
    <w:rsid w:val="00944D8B"/>
    <w:rsid w:val="00951006"/>
    <w:rsid w:val="00955BE1"/>
    <w:rsid w:val="009604BD"/>
    <w:rsid w:val="009611CE"/>
    <w:rsid w:val="0096304D"/>
    <w:rsid w:val="0096393C"/>
    <w:rsid w:val="0096623E"/>
    <w:rsid w:val="009741DB"/>
    <w:rsid w:val="009924C5"/>
    <w:rsid w:val="0099782B"/>
    <w:rsid w:val="009A0B3E"/>
    <w:rsid w:val="009A3347"/>
    <w:rsid w:val="009B13DC"/>
    <w:rsid w:val="009B1507"/>
    <w:rsid w:val="009B30D7"/>
    <w:rsid w:val="009C3450"/>
    <w:rsid w:val="009C731D"/>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27917"/>
    <w:rsid w:val="00A33775"/>
    <w:rsid w:val="00A33820"/>
    <w:rsid w:val="00A35BB3"/>
    <w:rsid w:val="00A422FB"/>
    <w:rsid w:val="00A43CBC"/>
    <w:rsid w:val="00A44D66"/>
    <w:rsid w:val="00A53B96"/>
    <w:rsid w:val="00A70D39"/>
    <w:rsid w:val="00A7679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444"/>
    <w:rsid w:val="00B237FB"/>
    <w:rsid w:val="00B31692"/>
    <w:rsid w:val="00B41B22"/>
    <w:rsid w:val="00B422E7"/>
    <w:rsid w:val="00B43533"/>
    <w:rsid w:val="00B44335"/>
    <w:rsid w:val="00B44F40"/>
    <w:rsid w:val="00B456D0"/>
    <w:rsid w:val="00B605A2"/>
    <w:rsid w:val="00B616D9"/>
    <w:rsid w:val="00B63239"/>
    <w:rsid w:val="00B67697"/>
    <w:rsid w:val="00B7489A"/>
    <w:rsid w:val="00B77C55"/>
    <w:rsid w:val="00B965C3"/>
    <w:rsid w:val="00BA0D10"/>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B1508"/>
    <w:rsid w:val="00CB32FA"/>
    <w:rsid w:val="00CB65CD"/>
    <w:rsid w:val="00CC143B"/>
    <w:rsid w:val="00CC5903"/>
    <w:rsid w:val="00CC681C"/>
    <w:rsid w:val="00CD5726"/>
    <w:rsid w:val="00CD5F37"/>
    <w:rsid w:val="00CE427E"/>
    <w:rsid w:val="00CF7981"/>
    <w:rsid w:val="00D00CBB"/>
    <w:rsid w:val="00D05BF4"/>
    <w:rsid w:val="00D1174A"/>
    <w:rsid w:val="00D14D9D"/>
    <w:rsid w:val="00D157FC"/>
    <w:rsid w:val="00D22EB3"/>
    <w:rsid w:val="00D50963"/>
    <w:rsid w:val="00D567D6"/>
    <w:rsid w:val="00D5685D"/>
    <w:rsid w:val="00D573A6"/>
    <w:rsid w:val="00D635A7"/>
    <w:rsid w:val="00D667B8"/>
    <w:rsid w:val="00D74F56"/>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37709"/>
    <w:rsid w:val="00E43209"/>
    <w:rsid w:val="00E57587"/>
    <w:rsid w:val="00E60A92"/>
    <w:rsid w:val="00E61D35"/>
    <w:rsid w:val="00E63899"/>
    <w:rsid w:val="00E82133"/>
    <w:rsid w:val="00E84BDC"/>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5142353-C9FC-48D6-AA9B-EEADDEEE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900</Words>
  <Characters>5136</Characters>
  <Application>Microsoft Office Word</Application>
  <DocSecurity>0</DocSecurity>
  <Lines>42</Lines>
  <Paragraphs>12</Paragraphs>
  <ScaleCrop>false</ScaleCrop>
  <Company>szse</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73</cp:revision>
  <cp:lastPrinted>2018-07-02T22:35:00Z</cp:lastPrinted>
  <dcterms:created xsi:type="dcterms:W3CDTF">2018-07-02T22:32:00Z</dcterms:created>
  <dcterms:modified xsi:type="dcterms:W3CDTF">2026-05-19T09:11:00Z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C0D0C58C3C0848378114703683570614</vt:lpwstr>
  </property>
</Properties>
</file>