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064BF">
      <w:pPr>
        <w:spacing w:before="156" w:beforeLines="50" w:after="156" w:afterLines="50" w:line="400" w:lineRule="exact"/>
        <w:rPr>
          <w:rFonts w:hint="eastAsia"/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color w:val="000000"/>
          <w:sz w:val="24"/>
        </w:rPr>
        <w:t xml:space="preserve">600365                </w:t>
      </w:r>
      <w:r>
        <w:rPr>
          <w:rFonts w:hint="eastAsia"/>
          <w:color w:val="000000"/>
          <w:sz w:val="24"/>
          <w:lang w:val="en-US" w:eastAsia="zh-CN"/>
        </w:rPr>
        <w:t xml:space="preserve">       </w:t>
      </w:r>
      <w:r>
        <w:rPr>
          <w:color w:val="000000"/>
          <w:sz w:val="24"/>
        </w:rPr>
        <w:t xml:space="preserve">      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ST通葡</w:t>
      </w:r>
    </w:p>
    <w:p w14:paraId="6619D3A0">
      <w:pPr>
        <w:spacing w:before="156" w:beforeLines="50" w:after="156" w:afterLines="50" w:line="400" w:lineRule="exact"/>
        <w:jc w:val="center"/>
        <w:rPr>
          <w:rFonts w:hint="eastAsia" w:ascii="宋体" w:hAnsi="宋体"/>
          <w:b/>
          <w:bCs/>
          <w:iCs/>
          <w:color w:val="000000"/>
          <w:sz w:val="32"/>
          <w:szCs w:val="32"/>
        </w:rPr>
      </w:pPr>
      <w:r>
        <w:rPr>
          <w:rFonts w:hint="default" w:ascii="宋体" w:hAnsi="宋体"/>
          <w:b/>
          <w:bCs/>
          <w:iCs/>
          <w:color w:val="000000"/>
          <w:sz w:val="32"/>
          <w:szCs w:val="32"/>
        </w:rPr>
        <w:t>通化葡萄酒股份有限公司</w:t>
      </w:r>
      <w:r>
        <w:rPr>
          <w:rFonts w:hint="eastAsia" w:ascii="宋体" w:hAnsi="宋体"/>
          <w:b/>
          <w:bCs/>
          <w:iCs/>
          <w:color w:val="000000"/>
          <w:sz w:val="32"/>
          <w:szCs w:val="32"/>
        </w:rPr>
        <w:t>投资者关系活动记录表</w:t>
      </w:r>
    </w:p>
    <w:p w14:paraId="3A6E8659">
      <w:pPr>
        <w:spacing w:line="400" w:lineRule="exact"/>
        <w:rPr>
          <w:bCs/>
          <w:iCs/>
          <w:color w:val="000000"/>
          <w:sz w:val="24"/>
        </w:rPr>
      </w:pP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                        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847"/>
      </w:tblGrid>
      <w:tr w14:paraId="61BA1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8D2E4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 w14:paraId="6F1508E5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4D36DD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0DDDCCBC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0772160C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6DADDF28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63F8B6CB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r>
              <w:rPr>
                <w:rFonts w:hAnsi="宋体"/>
                <w:kern w:val="0"/>
                <w:sz w:val="24"/>
                <w:u w:val="single"/>
              </w:rPr>
              <w:t>请文字说明其他活动内容）</w:t>
            </w:r>
          </w:p>
        </w:tc>
      </w:tr>
      <w:tr w14:paraId="0B0CA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DD637F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Cs/>
                <w:iCs/>
                <w:color w:val="000000"/>
                <w:kern w:val="0"/>
                <w:sz w:val="24"/>
              </w:rPr>
              <w:t>参与投资者及机构名称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A5E04C">
            <w:pPr>
              <w:spacing w:line="420" w:lineRule="exact"/>
              <w:rPr>
                <w:rFonts w:hint="eastAsia"/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投资者网上提问</w:t>
            </w:r>
          </w:p>
        </w:tc>
      </w:tr>
      <w:tr w14:paraId="02DC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07825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7E7F65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2026年5月19日 (周二) 下午 1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:</w:t>
            </w: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bCs/>
                <w:iCs/>
                <w:color w:val="000000"/>
                <w:sz w:val="24"/>
              </w:rPr>
              <w:t>0~16:30</w:t>
            </w:r>
          </w:p>
        </w:tc>
      </w:tr>
      <w:tr w14:paraId="6D22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38A895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F93CE6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ascii="宋体" w:hAnsi="宋体"/>
                <w:sz w:val="24"/>
              </w:rPr>
              <w:t>公司通过</w:t>
            </w:r>
            <w:r>
              <w:rPr>
                <w:rFonts w:hint="eastAsia" w:ascii="宋体" w:hAnsi="宋体"/>
                <w:bCs/>
                <w:sz w:val="24"/>
              </w:rPr>
              <w:t>全景网“</w:t>
            </w:r>
            <w:r>
              <w:rPr>
                <w:rFonts w:ascii="宋体" w:hAnsi="宋体" w:eastAsia="宋体" w:cs="宋体"/>
                <w:sz w:val="24"/>
                <w:szCs w:val="24"/>
              </w:rPr>
              <w:t>投资者关系互动平台</w:t>
            </w:r>
            <w:r>
              <w:rPr>
                <w:rFonts w:hint="eastAsia" w:ascii="宋体" w:hAnsi="宋体"/>
                <w:bCs/>
                <w:sz w:val="24"/>
              </w:rPr>
              <w:t>”（http</w:t>
            </w:r>
            <w:r>
              <w:rPr>
                <w:rFonts w:hint="default" w:ascii="宋体" w:hAnsi="宋体"/>
                <w:bCs/>
                <w:sz w:val="24"/>
              </w:rPr>
              <w:t>s</w:t>
            </w:r>
            <w:r>
              <w:rPr>
                <w:rFonts w:hint="eastAsia" w:ascii="宋体" w:hAnsi="宋体"/>
                <w:bCs/>
                <w:sz w:val="24"/>
              </w:rPr>
              <w:t>://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ir</w:t>
            </w:r>
            <w:r>
              <w:rPr>
                <w:rFonts w:hint="eastAsia" w:ascii="宋体" w:hAnsi="宋体"/>
                <w:bCs/>
                <w:sz w:val="24"/>
              </w:rPr>
              <w:t>.p5w.net）采用网络远程的方式</w:t>
            </w:r>
            <w:r>
              <w:rPr>
                <w:rFonts w:ascii="宋体" w:hAnsi="宋体"/>
                <w:sz w:val="24"/>
              </w:rPr>
              <w:t>召开</w:t>
            </w:r>
            <w:r>
              <w:rPr>
                <w:rFonts w:hint="eastAsia" w:ascii="宋体" w:hAnsi="宋体"/>
                <w:sz w:val="24"/>
              </w:rPr>
              <w:t>业绩</w:t>
            </w:r>
            <w:r>
              <w:rPr>
                <w:rFonts w:ascii="宋体" w:hAnsi="宋体"/>
                <w:sz w:val="24"/>
              </w:rPr>
              <w:t>说明会</w:t>
            </w:r>
          </w:p>
        </w:tc>
      </w:tr>
      <w:tr w14:paraId="5D0B2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04AC35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Cs/>
                <w:iCs/>
                <w:color w:val="000000"/>
                <w:kern w:val="0"/>
                <w:sz w:val="24"/>
              </w:rPr>
              <w:t>上市公司参与人员姓名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EB96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1、董事长吴玉华</w:t>
            </w:r>
          </w:p>
          <w:p w14:paraId="72B9E2C0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2、财务负责人贾旭</w:t>
            </w:r>
          </w:p>
          <w:p w14:paraId="3F9139DB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3、董事会秘书、副总经理黄立凡</w:t>
            </w:r>
          </w:p>
          <w:p w14:paraId="35871A3D">
            <w:pPr>
              <w:spacing w:line="420" w:lineRule="exact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4、独立董事魏良淑</w:t>
            </w:r>
          </w:p>
        </w:tc>
      </w:tr>
      <w:tr w14:paraId="1EA8F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EE07E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32BF3E18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F964C3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1、尊敬的吴董事长，您好，之前我买过喝过公司的葡萄酒，在同等价位上相比于长城，我认为公司的葡萄酒还是非常有竞争力的，但是距离我们自酿的纯葡萄酒在口感上还是有点差距，建议公司重视产品的研发和市场调研，造好人民群众需要的葡萄酒。</w:t>
            </w:r>
          </w:p>
          <w:p w14:paraId="7EE6BDB1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尊敬的投资者您好！感谢您购买公司的产品，并对公司提出良好建议。</w:t>
            </w:r>
          </w:p>
          <w:p w14:paraId="7633C90F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2、尊敬的贾旭先生，您好，您做为财务负责人，再您看来目前公司现金流紧张，经营困难，请问您从财务的角度介绍公司采取哪些措施来推动公司发现，实现自我造血功能，实现公司高质量发展的呢。</w:t>
            </w:r>
          </w:p>
          <w:p w14:paraId="10D22320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。2026年公司立足新发展阶段，贯彻新发展理念，推动经营业绩整体平稳健康发展、继续扩大自产葡萄酒业务占比，恪守合规经营、全力化解历史遗留事项，克服复杂的内外环境的影响，确保完成全年各项目标任务。</w:t>
            </w:r>
          </w:p>
          <w:p w14:paraId="51162779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3、董事长您好，目前葡萄酒营收和利润持续向好，而电商业务持续亏损，请问公司有没有计划剥离亏损的电商业务，聚焦葡萄酒业务做大做强，稳定盈利</w:t>
            </w:r>
          </w:p>
          <w:p w14:paraId="0816BB1E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。葡萄酒业务与电子商务业务均为公司主营业务，夯实公司主营业务是公司既定发展目标。目前，电子商务业务仅是短期阶段性调整，公司努力采取各种措施克服上述阶段性调整，没有剥离电子商务业务的计划。</w:t>
            </w:r>
          </w:p>
          <w:p w14:paraId="2FF21EE8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4、尊敬的吴董事长，您好，首先谢谢您的回复，回复中您提到2026年的目标任务，请问2026年我们是否有具体的指标，营收目标多少，利润目标减亏多少，扣非减亏多少？有具体量化嘛？谢谢。</w:t>
            </w:r>
          </w:p>
          <w:p w14:paraId="23A372A0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尊敬的投资者您好！感谢您对公司的关注，请持续关注公司信息披露。</w:t>
            </w:r>
          </w:p>
          <w:p w14:paraId="43264390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5、公司领导你好，我想问下：公司带ST帽子5年半之久，迟迟无法摘帽，核心一直卡在历史违规担保上，想请问公司管理层，这件事迟迟无法解决的真实卡点是什么，对比同类企业解决进度缓慢太多，接下来有没有实打实的解决方案，其他上市公司没条件摘帽创造条件摘帽，通葡二审迟迟不能开庭，到底卡在哪里？</w:t>
            </w:r>
          </w:p>
          <w:p w14:paraId="79DE6D0F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！公司因为历史遗留的违规担保事项没有解除，被实施其他风险警示“st”。近年，公司努力化解历史遗留的违规担保，取得了一定的成效。目前，公司还剩余一宗历史违规担保即“大连鼎华”相关事项。目前，公司起诉尹兵的案件尚处于二审阶段。未来，公司将继续采取各项措施力争全面化解公司历史违规担保，请持续关注公司信息披露。</w:t>
            </w:r>
          </w:p>
          <w:p w14:paraId="04B3BD55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6、尊敬的吴董事长，您好，截止今日通葡ST戴帽子已经5年多差不多6年了，违规担保问题解决是否有时间表？公司管理层是否有推动和解的可能，如果公司确实有错过是不是可以谈谈双飞都妥协一下解决好问题，做企业是不是要大格局去打开大空间呢，把问题妥善处理对公司的声誉也是好事，有时候太在乎眼前反而失去长远，相信管理层有智慧妥善化解好公司的各项历史遗留问题。</w:t>
            </w:r>
          </w:p>
          <w:p w14:paraId="7375636A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！近年，公司努力化解历史遗留的违规担保，取得了一定的成效。目前，公司还剩余一宗历史违规担保即“大连鼎华”相关事项。未来，公司将继续采取各项措施力争全面化解公司历史违规担保，请持续关注公司信息披露。</w:t>
            </w:r>
          </w:p>
          <w:p w14:paraId="61C74DEA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7、公司戴帽达6年之久，有没有确定的时间，申请摘帽，或者说是申请摘帽还差什么条件</w:t>
            </w:r>
          </w:p>
          <w:p w14:paraId="73D8B836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！公司因为历史遗留的违规担保事项没有解除，被实施其他风险警示“st”。近年，公司努力化解历史遗留的违规担保，取得了一定的成效。目前，公司还剩余一宗历史违规担保即“大连鼎华”相关事项。未来，公司将继续采取各项措施力争全面化解公司历史违规担保，请持续关注公司信息披露。</w:t>
            </w:r>
          </w:p>
          <w:p w14:paraId="211F3E6D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8、尊敬的吴董事长，您好，首先在此对您近年来公司经营所付出的努力表示感谢，2022年8月25日，原来实控制人尹兵将“吉祥嘉德”，将其持有4,309.32万股股份（占上市公司总股本的10.13%的股东所享有的表决权委托给您，您享受公司表决权为14.85%，您作为实际控制人是否有进一步强化公司控制权计划？尹兵持有10.13%背后的债务是否已经处理完毕，近期是否实现过户？</w:t>
            </w:r>
          </w:p>
          <w:p w14:paraId="72112978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尊敬的投资者您好！感谢您对公司的关注，请持续关注公司信息披露。</w:t>
            </w:r>
          </w:p>
          <w:p w14:paraId="4B9161C7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9、尊敬的吴董事长，您好，近年以来公司营收和利润逐年下降，请问公司采取什么经营策略扭转困局，在宏观方面葡萄酒生产销售未筑底反弹加上整个电商行业竞争激烈，毛利率下滑严重，请问公司是否有推动饮料葡萄等产品开拓市场，在电商方面是否有计划扩张除酒类以外产品的销售？</w:t>
            </w:r>
          </w:p>
          <w:p w14:paraId="373CC2F4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尊敬的投资者您好！感谢您对公司的关注！我们也非常感谢您对公司经营提出的良好建议。2026</w:t>
            </w:r>
            <w:bookmarkStart w:id="0" w:name="_GoBack"/>
            <w:bookmarkEnd w:id="0"/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年公司立足新发展阶段，贯彻新发展理念，推动经营业绩整体平稳健康发展、继续扩大自产葡萄酒业务占比，恪守合规经营、全力化解历史遗留事项，克服复杂的内外环境的影响，确保完成全年各项目标任务。</w:t>
            </w:r>
          </w:p>
          <w:p w14:paraId="76E5903B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10、请问目前通葡业绩提振乏力的症结什么？是否与目前前大股东股权及违规担保相关。是否只能等上述问题清晰后才能集中精力经营提振业绩走向正轨</w:t>
            </w:r>
          </w:p>
          <w:p w14:paraId="7DA2BAC1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！2025年，面对复杂环境，公司紧密围绕发展战略和本年发展目标，努力克服不利影响，积极开展各项业务。但2025年受复杂环境影响，公司电商业务收入出现调整，导致公司电商板块毛利出现下滑，致使公司出现亏损。近年来，公司全力推进主营业务发展，不断提升公司内部治理，逐步化解历史违规担保。未来，公司将继续采取各项措施推进公司各项业务健康发展，力争全面化解公司历史违规担保，努力回报广大投资者。</w:t>
            </w:r>
          </w:p>
          <w:p w14:paraId="65E60448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11、尊敬的吴董事长，您好，截止今日通葡ST戴帽子已经5年多差不多6年了，违规担保问题解决是否有时间表？公司管理层是否有推动和解的可能，如果公司确实有错过是不是可以谈谈双飞都妥协一下解决好问题，做企业是不是要大格局去打开大空间呢，把问题妥善处理对公司的声誉也是好事，有时候太在乎眼前反而失去长远，相信管理层有智慧妥善化解好公司的各项历史遗留问题。</w:t>
            </w:r>
          </w:p>
          <w:p w14:paraId="306AE428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！近年，公司努力化解历史遗留的违规担保，取得了一定的成效。目前，公司还剩余一宗历史违规担保即“大连鼎华”相关事项。未来，公司将继续采取各项措施力争全面化解公司历史违规担保，请持续关注公司信息披露。</w:t>
            </w:r>
          </w:p>
          <w:p w14:paraId="1154FB1D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12、请问公司近期是否有并购重组计划，靠目前的业务，如果不注入优良资产，公司已经难以摆脱困局！</w:t>
            </w:r>
          </w:p>
          <w:p w14:paraId="604D3E4E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尊敬的投资者您好！感谢您对公司的建议！</w:t>
            </w:r>
          </w:p>
          <w:p w14:paraId="16378160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13、你好，吴董，看得出来上市公司在努力回归聚焦葡萄酒主业，也切实采取了一系列措施，但是目前看不到业绩反馈，希望二季度能够扭亏。</w:t>
            </w:r>
          </w:p>
          <w:p w14:paraId="24111344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！近年来，公司通过深化产品创新与技术研发、强化品牌建设与全渠道布局、加速产品优势与电商渠道深度融合等措施，突破发展瓶颈、抵御市场风险，推动葡萄酒业务在产品竞争力、品牌影响力及市场渗透率等方面实现提升，葡萄酒业务发展基础得到夯实与加固。2026年1-3月，公司自产葡萄酒销售收入为4990万元，较2025年同期增长149.11%。关于公司经营业绩，请持续关注公司定期报告。</w:t>
            </w:r>
          </w:p>
          <w:p w14:paraId="63DBB6C9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14、董事长你好，公司今年聚焦葡萄酒主业确实采取了很多动作，一方面获奖不少，另一方面线下签约经销商和参加营销活动不少，线上也卖的不错，请问这些会让二季度扭亏为盈吗？</w:t>
            </w:r>
          </w:p>
          <w:p w14:paraId="023695B3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！近年来，公司通过深化产品创新与技术研发、强化品牌建设与全渠道布局、加速产品优势与电商渠道深度融合等措施，突破发展瓶颈、抵御市场风险，推动葡萄酒业务在产品竞争力、品牌影响力及市场渗透率等方面实现提升，葡萄酒业务发展基础得到夯实与加固。2026年1-3月，公司自产葡萄酒销售收入为4990万元，较2025年同期增长149.11%。关于公司经营业绩，请持续关注公司定期报告。</w:t>
            </w:r>
          </w:p>
          <w:p w14:paraId="2A843448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>15、董秘你好，请问今年9月18日解禁的1200万股高管股权激励是否已经达到解禁要求！</w:t>
            </w:r>
          </w:p>
          <w:p w14:paraId="033F6184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尊敬的投资者您好！感谢您对公司的关注！请持续关注公司后续信息披露。</w:t>
            </w:r>
          </w:p>
          <w:p w14:paraId="1F5B6AAF">
            <w:pPr>
              <w:pStyle w:val="7"/>
              <w:spacing w:line="460" w:lineRule="exact"/>
              <w:ind w:left="-2" w:leftChars="-1" w:firstLine="480"/>
              <w:rPr>
                <w:rFonts w:hint="default" w:ascii="宋体" w:hAnsi="宋体"/>
                <w:sz w:val="24"/>
                <w:szCs w:val="24"/>
              </w:rPr>
            </w:pPr>
          </w:p>
          <w:p w14:paraId="6A197ACA">
            <w:pPr>
              <w:pStyle w:val="7"/>
              <w:spacing w:line="460" w:lineRule="exact"/>
              <w:ind w:firstLine="120" w:firstLineChars="50"/>
              <w:rPr>
                <w:rFonts w:ascii="宋体" w:hAnsi="宋体"/>
                <w:sz w:val="24"/>
                <w:szCs w:val="24"/>
              </w:rPr>
            </w:pPr>
          </w:p>
          <w:p w14:paraId="5114312A">
            <w:pPr>
              <w:adjustRightInd w:val="0"/>
              <w:snapToGrid w:val="0"/>
              <w:spacing w:line="500" w:lineRule="exact"/>
              <w:rPr>
                <w:rFonts w:ascii="宋体" w:hAnsi="宋体"/>
                <w:bCs/>
                <w:iCs/>
                <w:color w:val="000000"/>
                <w:sz w:val="24"/>
              </w:rPr>
            </w:pPr>
          </w:p>
        </w:tc>
      </w:tr>
      <w:tr w14:paraId="6710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89AE9">
            <w:pPr>
              <w:spacing w:line="420" w:lineRule="exact"/>
              <w:rPr>
                <w:rFonts w:hAnsi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Cs/>
                <w:iCs/>
                <w:color w:val="000000"/>
                <w:kern w:val="0"/>
                <w:sz w:val="24"/>
              </w:rPr>
              <w:t>关于本次活动是否涉及应当披露重大信息的说明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057A8F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本次活动，公司严格按照相关规定交流沟通，不存在未公开重大信息泄露等情形。</w:t>
            </w:r>
          </w:p>
        </w:tc>
      </w:tr>
      <w:tr w14:paraId="3FD24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7538A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附件清单（如有）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6227A">
            <w:pPr>
              <w:spacing w:line="420" w:lineRule="exact"/>
              <w:rPr>
                <w:rFonts w:hint="eastAsia" w:eastAsia="宋体"/>
                <w:bCs/>
                <w:iCs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US" w:eastAsia="zh-CN"/>
              </w:rPr>
              <w:t>无</w:t>
            </w:r>
          </w:p>
        </w:tc>
      </w:tr>
      <w:tr w14:paraId="3728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13044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6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4F4A4">
            <w:pPr>
              <w:spacing w:line="420" w:lineRule="exact"/>
              <w:rPr>
                <w:rFonts w:hint="eastAsia"/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2026-05-20</w:t>
            </w:r>
          </w:p>
        </w:tc>
      </w:tr>
    </w:tbl>
    <w:p w14:paraId="07D18A7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615FB">
    <w:pPr>
      <w:pStyle w:val="2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8EC2F">
    <w:pPr>
      <w:pStyle w:val="3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C7"/>
    <w:rsid w:val="000268C0"/>
    <w:rsid w:val="000363B5"/>
    <w:rsid w:val="000375D7"/>
    <w:rsid w:val="00043015"/>
    <w:rsid w:val="00046DDE"/>
    <w:rsid w:val="00047EB9"/>
    <w:rsid w:val="00060A74"/>
    <w:rsid w:val="00067110"/>
    <w:rsid w:val="0009298A"/>
    <w:rsid w:val="000A2808"/>
    <w:rsid w:val="000A3BAC"/>
    <w:rsid w:val="000C26FD"/>
    <w:rsid w:val="000C2D85"/>
    <w:rsid w:val="000E5700"/>
    <w:rsid w:val="000F0C4B"/>
    <w:rsid w:val="000F0E22"/>
    <w:rsid w:val="00105A04"/>
    <w:rsid w:val="001169A9"/>
    <w:rsid w:val="00125EB2"/>
    <w:rsid w:val="00142A4C"/>
    <w:rsid w:val="00144279"/>
    <w:rsid w:val="001452FF"/>
    <w:rsid w:val="0016617A"/>
    <w:rsid w:val="00167E99"/>
    <w:rsid w:val="001975AB"/>
    <w:rsid w:val="001A00F5"/>
    <w:rsid w:val="001A1F65"/>
    <w:rsid w:val="001A5CE9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D5D"/>
    <w:rsid w:val="00344914"/>
    <w:rsid w:val="00346917"/>
    <w:rsid w:val="00354A7B"/>
    <w:rsid w:val="00360FDA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767F"/>
    <w:rsid w:val="00463E9B"/>
    <w:rsid w:val="00467414"/>
    <w:rsid w:val="00473F30"/>
    <w:rsid w:val="0048591A"/>
    <w:rsid w:val="00486D86"/>
    <w:rsid w:val="0048721A"/>
    <w:rsid w:val="004A0BD5"/>
    <w:rsid w:val="004A1BBF"/>
    <w:rsid w:val="004A73E5"/>
    <w:rsid w:val="004C19BF"/>
    <w:rsid w:val="004D7640"/>
    <w:rsid w:val="004E1A9B"/>
    <w:rsid w:val="00500AB6"/>
    <w:rsid w:val="005155FB"/>
    <w:rsid w:val="00523907"/>
    <w:rsid w:val="00537C53"/>
    <w:rsid w:val="005438F5"/>
    <w:rsid w:val="00544901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3BE0"/>
    <w:rsid w:val="005B1026"/>
    <w:rsid w:val="005B642F"/>
    <w:rsid w:val="005C04C1"/>
    <w:rsid w:val="005C1785"/>
    <w:rsid w:val="005D2D87"/>
    <w:rsid w:val="005D6A09"/>
    <w:rsid w:val="005E2B4B"/>
    <w:rsid w:val="005E5F63"/>
    <w:rsid w:val="005E6BA1"/>
    <w:rsid w:val="0060779A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861C7"/>
    <w:rsid w:val="00686DDF"/>
    <w:rsid w:val="00697B12"/>
    <w:rsid w:val="006A55BB"/>
    <w:rsid w:val="006A7613"/>
    <w:rsid w:val="006B661A"/>
    <w:rsid w:val="006B7D00"/>
    <w:rsid w:val="006C6BC5"/>
    <w:rsid w:val="006D61A2"/>
    <w:rsid w:val="006E1DB4"/>
    <w:rsid w:val="00753DB6"/>
    <w:rsid w:val="00763847"/>
    <w:rsid w:val="00771FE3"/>
    <w:rsid w:val="00776BDE"/>
    <w:rsid w:val="00786870"/>
    <w:rsid w:val="00792237"/>
    <w:rsid w:val="0079272A"/>
    <w:rsid w:val="007A1DA9"/>
    <w:rsid w:val="007B2252"/>
    <w:rsid w:val="007B79D9"/>
    <w:rsid w:val="007C67B1"/>
    <w:rsid w:val="007E354A"/>
    <w:rsid w:val="007E69C8"/>
    <w:rsid w:val="0080525B"/>
    <w:rsid w:val="008062C5"/>
    <w:rsid w:val="0080741A"/>
    <w:rsid w:val="00814B5B"/>
    <w:rsid w:val="00836F34"/>
    <w:rsid w:val="00843E73"/>
    <w:rsid w:val="00844EBF"/>
    <w:rsid w:val="00854F61"/>
    <w:rsid w:val="00864202"/>
    <w:rsid w:val="00873B59"/>
    <w:rsid w:val="0087701F"/>
    <w:rsid w:val="0089283D"/>
    <w:rsid w:val="008A0ADC"/>
    <w:rsid w:val="008A1BAB"/>
    <w:rsid w:val="008B38B7"/>
    <w:rsid w:val="008B458E"/>
    <w:rsid w:val="008C4D4A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3BDD"/>
    <w:rsid w:val="009A6DFB"/>
    <w:rsid w:val="009B6EC0"/>
    <w:rsid w:val="009C7FAF"/>
    <w:rsid w:val="009D4199"/>
    <w:rsid w:val="009E5E6A"/>
    <w:rsid w:val="009F0DD5"/>
    <w:rsid w:val="009F1B95"/>
    <w:rsid w:val="009F6C05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6284E"/>
    <w:rsid w:val="00A63E81"/>
    <w:rsid w:val="00A8775A"/>
    <w:rsid w:val="00AA5998"/>
    <w:rsid w:val="00AB07E7"/>
    <w:rsid w:val="00AD1BA8"/>
    <w:rsid w:val="00B02A29"/>
    <w:rsid w:val="00B03522"/>
    <w:rsid w:val="00B04AD6"/>
    <w:rsid w:val="00B14CAA"/>
    <w:rsid w:val="00B257CE"/>
    <w:rsid w:val="00B4746C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C04F82"/>
    <w:rsid w:val="00C15AC0"/>
    <w:rsid w:val="00C26030"/>
    <w:rsid w:val="00C41091"/>
    <w:rsid w:val="00C63056"/>
    <w:rsid w:val="00C661D1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F565C"/>
    <w:rsid w:val="00D016A3"/>
    <w:rsid w:val="00D512E3"/>
    <w:rsid w:val="00D602C9"/>
    <w:rsid w:val="00DA26A9"/>
    <w:rsid w:val="00DB01FF"/>
    <w:rsid w:val="00DC7778"/>
    <w:rsid w:val="00DE7391"/>
    <w:rsid w:val="00DF2DB5"/>
    <w:rsid w:val="00DF6560"/>
    <w:rsid w:val="00E04CC0"/>
    <w:rsid w:val="00E136FF"/>
    <w:rsid w:val="00E32528"/>
    <w:rsid w:val="00E35F26"/>
    <w:rsid w:val="00E53165"/>
    <w:rsid w:val="00E61EF7"/>
    <w:rsid w:val="00E663B4"/>
    <w:rsid w:val="00E80CEB"/>
    <w:rsid w:val="00EA5103"/>
    <w:rsid w:val="00EA6FB9"/>
    <w:rsid w:val="00EB5E6A"/>
    <w:rsid w:val="00EC2AD7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64E72"/>
    <w:rsid w:val="00F70C7D"/>
    <w:rsid w:val="00F9272E"/>
    <w:rsid w:val="00F97743"/>
    <w:rsid w:val="00FA6DAF"/>
    <w:rsid w:val="00FC6884"/>
    <w:rsid w:val="00FE62F3"/>
    <w:rsid w:val="00FF71D2"/>
    <w:rsid w:val="10B136C4"/>
    <w:rsid w:val="1B2418A5"/>
    <w:rsid w:val="1FBFC074"/>
    <w:rsid w:val="2A3F6727"/>
    <w:rsid w:val="36FB9E1F"/>
    <w:rsid w:val="370424B5"/>
    <w:rsid w:val="3BFA3B96"/>
    <w:rsid w:val="3CEF3472"/>
    <w:rsid w:val="3EFF16E9"/>
    <w:rsid w:val="4DD76D6F"/>
    <w:rsid w:val="52B9024C"/>
    <w:rsid w:val="556E3E0C"/>
    <w:rsid w:val="59F94F32"/>
    <w:rsid w:val="641D4146"/>
    <w:rsid w:val="6F73513E"/>
    <w:rsid w:val="77CF73AC"/>
    <w:rsid w:val="78FF0116"/>
    <w:rsid w:val="7DF06F0E"/>
    <w:rsid w:val="B7DDD54D"/>
    <w:rsid w:val="E3FFE6ED"/>
    <w:rsid w:val="F5DB8A63"/>
    <w:rsid w:val="F797912E"/>
    <w:rsid w:val="FE7B4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8">
    <w:name w:val="Char Char Char"/>
    <w:basedOn w:val="1"/>
    <w:qFormat/>
    <w:uiPriority w:val="0"/>
    <w:rPr>
      <w:szCs w:val="21"/>
    </w:rPr>
  </w:style>
  <w:style w:type="paragraph" w:customStyle="1" w:styleId="9">
    <w:name w:val="Char Char Char Char Char Char Char Char Char Char Char Char Char Char Char Char"/>
    <w:basedOn w:val="1"/>
    <w:qFormat/>
    <w:uiPriority w:val="0"/>
  </w:style>
  <w:style w:type="paragraph" w:customStyle="1" w:styleId="10">
    <w:name w:val=" Char Char Char"/>
    <w:basedOn w:val="1"/>
    <w:qFormat/>
    <w:uiPriority w:val="0"/>
  </w:style>
  <w:style w:type="character" w:customStyle="1" w:styleId="11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3387</Words>
  <Characters>3526</Characters>
  <Lines>60</Lines>
  <Paragraphs>17</Paragraphs>
  <TotalTime>55</TotalTime>
  <ScaleCrop>false</ScaleCrop>
  <LinksUpToDate>false</LinksUpToDate>
  <CharactersWithSpaces>3659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2012-09-09T08:59:00Z</dcterms:created>
  <dc:creator>微软用户</dc:creator>
  <cp:lastModifiedBy>Yujiaxin</cp:lastModifiedBy>
  <cp:lastPrinted>2014-02-21T05:34:00Z</cp:lastPrinted>
  <dcterms:modified xsi:type="dcterms:W3CDTF">2026-05-20T02:13:00Z</dcterms:modified>
  <cp:revision>262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3378DF92D5494EA79182626F58817F75</vt:lpwstr>
  </property>
  <property fmtid="{D5CDD505-2E9C-101B-9397-08002B2CF9AE}" pid="4" name="KSOTemplateDocerSaveRecord">
    <vt:lpwstr>eyJoZGlkIjoiN2U2ZWMyNjRhMTc0ZTdjNjFkMDFkY2JhNDUyNGVjMGQiLCJ1c2VySWQiOiIxMTY3NzUwNzc3In0=</vt:lpwstr>
  </property>
</Properties>
</file>