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D4461D" w14:textId="77777777" w:rsidR="001D3AE8" w:rsidRPr="00DA57E8" w:rsidRDefault="001D3AE8" w:rsidP="001E1CDC">
      <w:pPr>
        <w:pStyle w:val="Default"/>
        <w:spacing w:afterLines="100" w:after="312"/>
        <w:rPr>
          <w:rFonts w:hAnsi="宋体"/>
        </w:rPr>
      </w:pPr>
      <w:r w:rsidRPr="00DA57E8">
        <w:rPr>
          <w:rFonts w:hAnsi="宋体" w:hint="eastAsia"/>
        </w:rPr>
        <w:t>证券简称：</w:t>
      </w:r>
      <w:proofErr w:type="gramStart"/>
      <w:r w:rsidR="00D17968" w:rsidRPr="00DA57E8">
        <w:rPr>
          <w:rFonts w:hAnsi="宋体" w:hint="eastAsia"/>
        </w:rPr>
        <w:t>莱绅</w:t>
      </w:r>
      <w:r w:rsidRPr="00DA57E8">
        <w:rPr>
          <w:rFonts w:hAnsi="宋体" w:hint="eastAsia"/>
        </w:rPr>
        <w:t>通</w:t>
      </w:r>
      <w:proofErr w:type="gramEnd"/>
      <w:r w:rsidRPr="00DA57E8">
        <w:rPr>
          <w:rFonts w:hAnsi="宋体" w:hint="eastAsia"/>
        </w:rPr>
        <w:t>灵</w:t>
      </w:r>
      <w:r w:rsidR="00A51F17" w:rsidRPr="00DA57E8">
        <w:rPr>
          <w:rFonts w:hAnsi="宋体" w:hint="eastAsia"/>
        </w:rPr>
        <w:t xml:space="preserve">                    </w:t>
      </w:r>
      <w:r w:rsidR="008E0743" w:rsidRPr="00DA57E8">
        <w:rPr>
          <w:rFonts w:hAnsi="宋体" w:hint="eastAsia"/>
        </w:rPr>
        <w:t xml:space="preserve">   </w:t>
      </w:r>
      <w:r w:rsidR="00A51F17" w:rsidRPr="00DA57E8">
        <w:rPr>
          <w:rFonts w:hAnsi="宋体" w:hint="eastAsia"/>
        </w:rPr>
        <w:t xml:space="preserve">          </w:t>
      </w:r>
      <w:r w:rsidRPr="00DA57E8">
        <w:rPr>
          <w:rFonts w:hAnsi="宋体" w:hint="eastAsia"/>
        </w:rPr>
        <w:t>证券代码：603900</w:t>
      </w:r>
    </w:p>
    <w:p w14:paraId="39928972" w14:textId="77777777" w:rsidR="001D3AE8" w:rsidRPr="00DA57E8" w:rsidRDefault="001D3AE8" w:rsidP="00397AD8">
      <w:pPr>
        <w:adjustRightInd w:val="0"/>
        <w:snapToGrid w:val="0"/>
        <w:spacing w:beforeLines="200" w:before="624" w:line="360" w:lineRule="auto"/>
        <w:jc w:val="center"/>
        <w:rPr>
          <w:rFonts w:ascii="宋体" w:hAnsi="宋体"/>
          <w:b/>
          <w:sz w:val="32"/>
          <w:szCs w:val="32"/>
        </w:rPr>
      </w:pPr>
      <w:proofErr w:type="gramStart"/>
      <w:r w:rsidRPr="00DA57E8">
        <w:rPr>
          <w:rFonts w:ascii="宋体" w:hAnsi="宋体" w:hint="eastAsia"/>
          <w:b/>
          <w:sz w:val="32"/>
          <w:szCs w:val="32"/>
        </w:rPr>
        <w:t>莱</w:t>
      </w:r>
      <w:proofErr w:type="gramEnd"/>
      <w:r w:rsidRPr="00DA57E8">
        <w:rPr>
          <w:rFonts w:ascii="宋体" w:hAnsi="宋体" w:hint="eastAsia"/>
          <w:b/>
          <w:sz w:val="32"/>
          <w:szCs w:val="32"/>
        </w:rPr>
        <w:t>绅通灵珠宝股份有限公司</w:t>
      </w:r>
    </w:p>
    <w:p w14:paraId="45AFBC1F" w14:textId="77777777" w:rsidR="001D3AE8" w:rsidRPr="00DA57E8" w:rsidRDefault="001D3AE8" w:rsidP="00397AD8">
      <w:pPr>
        <w:adjustRightInd w:val="0"/>
        <w:snapToGrid w:val="0"/>
        <w:spacing w:afterLines="100" w:after="312" w:line="360" w:lineRule="auto"/>
        <w:jc w:val="center"/>
        <w:rPr>
          <w:rFonts w:ascii="宋体" w:hAnsi="宋体"/>
          <w:b/>
          <w:sz w:val="32"/>
          <w:szCs w:val="32"/>
        </w:rPr>
      </w:pPr>
      <w:r w:rsidRPr="00DA57E8">
        <w:rPr>
          <w:rFonts w:ascii="宋体" w:hAnsi="宋体" w:hint="eastAsia"/>
          <w:b/>
          <w:sz w:val="32"/>
          <w:szCs w:val="32"/>
        </w:rPr>
        <w:t>投资者关系活动记录表</w:t>
      </w:r>
    </w:p>
    <w:tbl>
      <w:tblPr>
        <w:tblW w:w="8471" w:type="dxa"/>
        <w:jc w:val="center"/>
        <w:tblLayout w:type="fixed"/>
        <w:tblLook w:val="04A0" w:firstRow="1" w:lastRow="0" w:firstColumn="1" w:lastColumn="0" w:noHBand="0" w:noVBand="1"/>
      </w:tblPr>
      <w:tblGrid>
        <w:gridCol w:w="1383"/>
        <w:gridCol w:w="3544"/>
        <w:gridCol w:w="3544"/>
      </w:tblGrid>
      <w:tr w:rsidR="00A51F17" w:rsidRPr="00DA57E8" w14:paraId="2EE50B83" w14:textId="77777777" w:rsidTr="000301D7">
        <w:trPr>
          <w:trHeight w:val="510"/>
          <w:jc w:val="center"/>
        </w:trPr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0C5B6" w14:textId="77777777" w:rsidR="00A51F17" w:rsidRPr="00DA57E8" w:rsidRDefault="00A51F17" w:rsidP="002E3D8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 w:rsidRPr="00DA57E8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活动类别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413D7F6E" w14:textId="1D115AF5" w:rsidR="00A51F17" w:rsidRPr="00DA57E8" w:rsidRDefault="009551AC" w:rsidP="00A51F17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sym w:font="Wingdings 2" w:char="F052"/>
            </w:r>
            <w:bookmarkStart w:id="0" w:name="_GoBack"/>
            <w:bookmarkEnd w:id="0"/>
            <w:r w:rsidR="00A51F17" w:rsidRPr="00DA57E8">
              <w:rPr>
                <w:rFonts w:ascii="宋体" w:hAnsi="宋体" w:cs="宋体" w:hint="eastAsia"/>
                <w:color w:val="000000"/>
                <w:kern w:val="0"/>
                <w:sz w:val="22"/>
              </w:rPr>
              <w:t>特定对象调研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F4E6E29" w14:textId="3F491EDC" w:rsidR="00A51F17" w:rsidRPr="00DA57E8" w:rsidRDefault="003D1FAE" w:rsidP="00A51F17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A57E8">
              <w:rPr>
                <w:rFonts w:ascii="宋体" w:hAnsi="宋体" w:cs="宋体" w:hint="eastAsia"/>
                <w:color w:val="000000"/>
                <w:kern w:val="0"/>
                <w:sz w:val="22"/>
              </w:rPr>
              <w:t>□</w:t>
            </w:r>
            <w:r w:rsidR="00A51F17" w:rsidRPr="00DA57E8">
              <w:rPr>
                <w:rFonts w:ascii="宋体" w:hAnsi="宋体" w:cs="宋体" w:hint="eastAsia"/>
                <w:color w:val="000000"/>
                <w:kern w:val="0"/>
                <w:sz w:val="22"/>
              </w:rPr>
              <w:t>分析</w:t>
            </w:r>
            <w:proofErr w:type="gramStart"/>
            <w:r w:rsidR="00A51F17" w:rsidRPr="00DA57E8">
              <w:rPr>
                <w:rFonts w:ascii="宋体" w:hAnsi="宋体" w:cs="宋体" w:hint="eastAsia"/>
                <w:color w:val="000000"/>
                <w:kern w:val="0"/>
                <w:sz w:val="22"/>
              </w:rPr>
              <w:t>师会议</w:t>
            </w:r>
            <w:proofErr w:type="gramEnd"/>
          </w:p>
        </w:tc>
      </w:tr>
      <w:tr w:rsidR="00A51F17" w:rsidRPr="00DA57E8" w14:paraId="7F83D08E" w14:textId="77777777" w:rsidTr="000301D7">
        <w:trPr>
          <w:trHeight w:val="510"/>
          <w:jc w:val="center"/>
        </w:trPr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77ABB" w14:textId="77777777" w:rsidR="00A51F17" w:rsidRPr="00DA57E8" w:rsidRDefault="00A51F17" w:rsidP="002E3D8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2C1F1D" w14:textId="77777777" w:rsidR="00A51F17" w:rsidRPr="00DA57E8" w:rsidRDefault="00A51F17" w:rsidP="00A51F17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bookmarkStart w:id="1" w:name="OLE_LINK13"/>
            <w:r w:rsidRPr="00DA57E8">
              <w:rPr>
                <w:rFonts w:ascii="宋体" w:hAnsi="宋体" w:cs="宋体" w:hint="eastAsia"/>
                <w:color w:val="000000"/>
                <w:kern w:val="0"/>
                <w:sz w:val="22"/>
              </w:rPr>
              <w:t>□</w:t>
            </w:r>
            <w:bookmarkEnd w:id="1"/>
            <w:r w:rsidRPr="00DA57E8">
              <w:rPr>
                <w:rFonts w:ascii="宋体" w:hAnsi="宋体" w:cs="宋体" w:hint="eastAsia"/>
                <w:color w:val="000000"/>
                <w:kern w:val="0"/>
                <w:sz w:val="22"/>
              </w:rPr>
              <w:t>媒体采访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FB28ACD" w14:textId="77777777" w:rsidR="00A51F17" w:rsidRPr="00DA57E8" w:rsidRDefault="00E16FE9" w:rsidP="00A51F17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A57E8">
              <w:rPr>
                <w:rFonts w:ascii="宋体" w:hAnsi="宋体" w:cs="宋体" w:hint="eastAsia"/>
                <w:color w:val="000000"/>
                <w:kern w:val="0"/>
                <w:sz w:val="22"/>
              </w:rPr>
              <w:t>□</w:t>
            </w:r>
            <w:r w:rsidR="00A51F17" w:rsidRPr="00DA57E8">
              <w:rPr>
                <w:rFonts w:ascii="宋体" w:hAnsi="宋体" w:cs="宋体" w:hint="eastAsia"/>
                <w:color w:val="000000"/>
                <w:kern w:val="0"/>
                <w:sz w:val="22"/>
              </w:rPr>
              <w:t>业绩说明会</w:t>
            </w:r>
          </w:p>
        </w:tc>
      </w:tr>
      <w:tr w:rsidR="00A51F17" w:rsidRPr="00DA57E8" w14:paraId="1B8D27E3" w14:textId="77777777" w:rsidTr="000301D7">
        <w:trPr>
          <w:trHeight w:val="510"/>
          <w:jc w:val="center"/>
        </w:trPr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4E1FA" w14:textId="77777777" w:rsidR="00A51F17" w:rsidRPr="00DA57E8" w:rsidRDefault="00A51F17" w:rsidP="002E3D8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BE208B" w14:textId="77777777" w:rsidR="00A51F17" w:rsidRPr="00DA57E8" w:rsidRDefault="00A51F17" w:rsidP="00A51F17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bookmarkStart w:id="2" w:name="OLE_LINK17"/>
            <w:r w:rsidRPr="00DA57E8">
              <w:rPr>
                <w:rFonts w:ascii="宋体" w:hAnsi="宋体" w:cs="宋体" w:hint="eastAsia"/>
                <w:color w:val="000000"/>
                <w:kern w:val="0"/>
                <w:sz w:val="22"/>
              </w:rPr>
              <w:t>□</w:t>
            </w:r>
            <w:bookmarkEnd w:id="2"/>
            <w:r w:rsidRPr="00DA57E8">
              <w:rPr>
                <w:rFonts w:ascii="宋体" w:hAnsi="宋体" w:cs="宋体" w:hint="eastAsia"/>
                <w:color w:val="000000"/>
                <w:kern w:val="0"/>
                <w:sz w:val="22"/>
              </w:rPr>
              <w:t>新闻发布会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1F33D8C" w14:textId="77777777" w:rsidR="00A51F17" w:rsidRPr="00DA57E8" w:rsidRDefault="00944B24" w:rsidP="00A51F17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bookmarkStart w:id="3" w:name="OLE_LINK2"/>
            <w:r w:rsidRPr="00DA57E8">
              <w:rPr>
                <w:rFonts w:ascii="宋体" w:hAnsi="宋体" w:cs="宋体" w:hint="eastAsia"/>
                <w:color w:val="000000"/>
                <w:kern w:val="0"/>
                <w:sz w:val="22"/>
              </w:rPr>
              <w:t>□</w:t>
            </w:r>
            <w:bookmarkEnd w:id="3"/>
            <w:r w:rsidR="00E96BC3" w:rsidRPr="00DA57E8">
              <w:rPr>
                <w:rFonts w:ascii="宋体" w:hAnsi="宋体" w:cs="宋体" w:hint="eastAsia"/>
                <w:color w:val="000000"/>
                <w:kern w:val="0"/>
                <w:sz w:val="22"/>
              </w:rPr>
              <w:t>一对一沟通</w:t>
            </w:r>
          </w:p>
        </w:tc>
      </w:tr>
      <w:tr w:rsidR="00A51F17" w:rsidRPr="00DA57E8" w14:paraId="4AB4B7FC" w14:textId="77777777" w:rsidTr="000301D7">
        <w:trPr>
          <w:trHeight w:val="510"/>
          <w:jc w:val="center"/>
        </w:trPr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FE50B" w14:textId="77777777" w:rsidR="00A51F17" w:rsidRPr="00DA57E8" w:rsidRDefault="00A51F17" w:rsidP="002E3D8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42859A" w14:textId="73FA08FA" w:rsidR="00A51F17" w:rsidRPr="00DA57E8" w:rsidRDefault="00944B24" w:rsidP="00590589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bookmarkStart w:id="4" w:name="OLE_LINK24"/>
            <w:bookmarkStart w:id="5" w:name="OLE_LINK26"/>
            <w:r w:rsidRPr="00DA57E8">
              <w:rPr>
                <w:rFonts w:ascii="宋体" w:hAnsi="宋体" w:cs="宋体" w:hint="eastAsia"/>
                <w:color w:val="000000"/>
                <w:kern w:val="0"/>
                <w:sz w:val="22"/>
              </w:rPr>
              <w:t>□</w:t>
            </w:r>
            <w:bookmarkEnd w:id="4"/>
            <w:bookmarkEnd w:id="5"/>
            <w:r w:rsidR="00A51F17" w:rsidRPr="00DA57E8">
              <w:rPr>
                <w:rFonts w:ascii="宋体" w:hAnsi="宋体" w:cs="宋体" w:hint="eastAsia"/>
                <w:color w:val="000000"/>
                <w:kern w:val="0"/>
                <w:sz w:val="22"/>
              </w:rPr>
              <w:t>现场参观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20C3E0A" w14:textId="3E55ECEC" w:rsidR="00A51F17" w:rsidRPr="00DA57E8" w:rsidRDefault="003D1FAE" w:rsidP="00A51F17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bookmarkStart w:id="6" w:name="OLE_LINK1"/>
            <w:bookmarkStart w:id="7" w:name="OLE_LINK3"/>
            <w:r>
              <w:rPr>
                <w:rFonts w:ascii="宋体" w:hAnsi="宋体" w:cs="宋体"/>
                <w:color w:val="000000"/>
                <w:kern w:val="0"/>
                <w:sz w:val="22"/>
              </w:rPr>
              <w:sym w:font="Wingdings 2" w:char="F052"/>
            </w:r>
            <w:bookmarkEnd w:id="6"/>
            <w:bookmarkEnd w:id="7"/>
            <w:r w:rsidR="00A51F17" w:rsidRPr="00DA57E8">
              <w:rPr>
                <w:rFonts w:ascii="宋体" w:hAnsi="宋体" w:cs="宋体" w:hint="eastAsia"/>
                <w:color w:val="000000"/>
                <w:kern w:val="0"/>
                <w:sz w:val="22"/>
              </w:rPr>
              <w:t>线上交流</w:t>
            </w:r>
          </w:p>
        </w:tc>
      </w:tr>
      <w:tr w:rsidR="001D3AE8" w:rsidRPr="00DA57E8" w14:paraId="2CEE061B" w14:textId="77777777" w:rsidTr="004974A8">
        <w:trPr>
          <w:trHeight w:val="1408"/>
          <w:jc w:val="center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31AC9" w14:textId="77777777" w:rsidR="001D3AE8" w:rsidRPr="00DA57E8" w:rsidRDefault="007371FD" w:rsidP="00A51F17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 w:rsidRPr="00DA57E8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投资者</w:t>
            </w:r>
            <w:r w:rsidR="001D3AE8" w:rsidRPr="00DA57E8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D4ED631" w14:textId="3EC53513" w:rsidR="00AA3276" w:rsidRPr="00AA3276" w:rsidRDefault="00AA3276" w:rsidP="00AA3276">
            <w:pPr>
              <w:widowControl/>
              <w:shd w:val="clear" w:color="auto" w:fill="FFFFFF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bookmarkStart w:id="8" w:name="OLE_LINK47"/>
            <w:r w:rsidRPr="00AA3276">
              <w:rPr>
                <w:rFonts w:ascii="宋体" w:hAnsi="宋体" w:cs="宋体" w:hint="eastAsia"/>
                <w:color w:val="000000"/>
                <w:kern w:val="0"/>
                <w:szCs w:val="21"/>
              </w:rPr>
              <w:t>中信证券杜一帆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、</w:t>
            </w:r>
            <w:r w:rsidRPr="00AA3276">
              <w:rPr>
                <w:rFonts w:ascii="宋体" w:hAnsi="宋体" w:cs="宋体" w:hint="eastAsia"/>
                <w:color w:val="000000"/>
                <w:kern w:val="0"/>
                <w:szCs w:val="21"/>
              </w:rPr>
              <w:t>李宇挺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、</w:t>
            </w:r>
            <w:r w:rsidRPr="00AA3276">
              <w:rPr>
                <w:rFonts w:ascii="宋体" w:hAnsi="宋体" w:cs="宋体" w:hint="eastAsia"/>
                <w:color w:val="000000"/>
                <w:kern w:val="0"/>
                <w:szCs w:val="21"/>
              </w:rPr>
              <w:t>和谐汇</w:t>
            </w:r>
            <w:proofErr w:type="gramStart"/>
            <w:r w:rsidRPr="00AA3276">
              <w:rPr>
                <w:rFonts w:ascii="宋体" w:hAnsi="宋体" w:cs="宋体" w:hint="eastAsia"/>
                <w:color w:val="000000"/>
                <w:kern w:val="0"/>
                <w:szCs w:val="21"/>
              </w:rPr>
              <w:t>一</w:t>
            </w:r>
            <w:proofErr w:type="gramEnd"/>
            <w:r w:rsidRPr="00AA3276">
              <w:rPr>
                <w:rFonts w:ascii="宋体" w:hAnsi="宋体" w:cs="宋体" w:hint="eastAsia"/>
                <w:color w:val="000000"/>
                <w:kern w:val="0"/>
                <w:szCs w:val="21"/>
              </w:rPr>
              <w:t>赵雪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、</w:t>
            </w:r>
            <w:proofErr w:type="gramStart"/>
            <w:r w:rsidRPr="00AA3276">
              <w:rPr>
                <w:rFonts w:ascii="宋体" w:hAnsi="宋体" w:cs="宋体" w:hint="eastAsia"/>
                <w:color w:val="000000"/>
                <w:kern w:val="0"/>
                <w:szCs w:val="21"/>
              </w:rPr>
              <w:t>宽潭资本戎勉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、</w:t>
            </w:r>
            <w:r w:rsidRPr="00AA3276">
              <w:rPr>
                <w:rFonts w:ascii="宋体" w:hAnsi="宋体" w:cs="宋体" w:hint="eastAsia"/>
                <w:color w:val="000000"/>
                <w:kern w:val="0"/>
                <w:szCs w:val="21"/>
              </w:rPr>
              <w:t>开思基金</w:t>
            </w:r>
            <w:proofErr w:type="gramEnd"/>
            <w:r w:rsidRPr="00AA3276">
              <w:rPr>
                <w:rFonts w:ascii="宋体" w:hAnsi="宋体" w:cs="宋体" w:hint="eastAsia"/>
                <w:color w:val="000000"/>
                <w:kern w:val="0"/>
                <w:szCs w:val="21"/>
              </w:rPr>
              <w:t>吕彦甫</w:t>
            </w:r>
          </w:p>
          <w:p w14:paraId="1C275B80" w14:textId="540D2475" w:rsidR="00D0267E" w:rsidRPr="00DA57E8" w:rsidRDefault="00AA3276" w:rsidP="00AA3276">
            <w:pPr>
              <w:widowControl/>
              <w:shd w:val="clear" w:color="auto" w:fill="FFFFFF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A3276">
              <w:rPr>
                <w:rFonts w:ascii="宋体" w:hAnsi="宋体" w:cs="宋体" w:hint="eastAsia"/>
                <w:color w:val="000000"/>
                <w:kern w:val="0"/>
                <w:szCs w:val="21"/>
              </w:rPr>
              <w:t>国</w:t>
            </w:r>
            <w:proofErr w:type="gramStart"/>
            <w:r w:rsidRPr="00AA3276">
              <w:rPr>
                <w:rFonts w:ascii="宋体" w:hAnsi="宋体" w:cs="宋体" w:hint="eastAsia"/>
                <w:color w:val="000000"/>
                <w:kern w:val="0"/>
                <w:szCs w:val="21"/>
              </w:rPr>
              <w:t>海证券</w:t>
            </w:r>
            <w:proofErr w:type="gramEnd"/>
            <w:r w:rsidRPr="00AA3276">
              <w:rPr>
                <w:rFonts w:ascii="宋体" w:hAnsi="宋体" w:cs="宋体" w:hint="eastAsia"/>
                <w:color w:val="000000"/>
                <w:kern w:val="0"/>
                <w:szCs w:val="21"/>
              </w:rPr>
              <w:t>刘思敏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、</w:t>
            </w:r>
            <w:r w:rsidRPr="00AA3276">
              <w:rPr>
                <w:rFonts w:ascii="宋体" w:hAnsi="宋体" w:cs="宋体" w:hint="eastAsia"/>
                <w:color w:val="000000"/>
                <w:kern w:val="0"/>
                <w:szCs w:val="21"/>
              </w:rPr>
              <w:t>江苏瑞华投资杨爽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、</w:t>
            </w:r>
            <w:r w:rsidRPr="00AA3276">
              <w:rPr>
                <w:rFonts w:ascii="宋体" w:hAnsi="宋体" w:cs="宋体" w:hint="eastAsia"/>
                <w:color w:val="000000"/>
                <w:kern w:val="0"/>
                <w:szCs w:val="21"/>
              </w:rPr>
              <w:t>东吴</w:t>
            </w:r>
            <w:proofErr w:type="gramStart"/>
            <w:r w:rsidRPr="00AA3276">
              <w:rPr>
                <w:rFonts w:ascii="宋体" w:hAnsi="宋体" w:cs="宋体" w:hint="eastAsia"/>
                <w:color w:val="000000"/>
                <w:kern w:val="0"/>
                <w:szCs w:val="21"/>
              </w:rPr>
              <w:t>证券吴劲草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、</w:t>
            </w:r>
            <w:r w:rsidRPr="00AA3276">
              <w:rPr>
                <w:rFonts w:ascii="宋体" w:hAnsi="宋体" w:cs="宋体" w:hint="eastAsia"/>
                <w:color w:val="000000"/>
                <w:kern w:val="0"/>
                <w:szCs w:val="21"/>
              </w:rPr>
              <w:t>招商证券王雪玉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、</w:t>
            </w:r>
            <w:r w:rsidRPr="00AA3276">
              <w:rPr>
                <w:rFonts w:ascii="宋体" w:hAnsi="宋体" w:cs="宋体" w:hint="eastAsia"/>
                <w:color w:val="000000"/>
                <w:kern w:val="0"/>
                <w:szCs w:val="21"/>
              </w:rPr>
              <w:t>华泰证券惠普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、</w:t>
            </w:r>
            <w:r w:rsidRPr="00AA3276">
              <w:rPr>
                <w:rFonts w:ascii="宋体" w:hAnsi="宋体" w:cs="宋体" w:hint="eastAsia"/>
                <w:color w:val="000000"/>
                <w:kern w:val="0"/>
                <w:szCs w:val="21"/>
              </w:rPr>
              <w:t>施</w:t>
            </w:r>
            <w:proofErr w:type="gramStart"/>
            <w:r w:rsidRPr="00AA3276">
              <w:rPr>
                <w:rFonts w:ascii="宋体" w:hAnsi="宋体" w:cs="宋体" w:hint="eastAsia"/>
                <w:color w:val="000000"/>
                <w:kern w:val="0"/>
                <w:szCs w:val="21"/>
              </w:rPr>
              <w:t>迤</w:t>
            </w:r>
            <w:proofErr w:type="gramEnd"/>
            <w:r w:rsidRPr="00AA3276">
              <w:rPr>
                <w:rFonts w:ascii="宋体" w:hAnsi="宋体" w:cs="宋体" w:hint="eastAsia"/>
                <w:color w:val="000000"/>
                <w:kern w:val="0"/>
                <w:szCs w:val="21"/>
              </w:rPr>
              <w:t>涵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、</w:t>
            </w:r>
            <w:r w:rsidRPr="00AA3276">
              <w:rPr>
                <w:rFonts w:ascii="宋体" w:hAnsi="宋体" w:cs="宋体" w:hint="eastAsia"/>
                <w:color w:val="000000"/>
                <w:kern w:val="0"/>
                <w:szCs w:val="21"/>
              </w:rPr>
              <w:t>信</w:t>
            </w:r>
            <w:proofErr w:type="gramStart"/>
            <w:r w:rsidRPr="00AA3276">
              <w:rPr>
                <w:rFonts w:ascii="宋体" w:hAnsi="宋体" w:cs="宋体" w:hint="eastAsia"/>
                <w:color w:val="000000"/>
                <w:kern w:val="0"/>
                <w:szCs w:val="21"/>
              </w:rPr>
              <w:t>达证券</w:t>
            </w:r>
            <w:proofErr w:type="gramEnd"/>
            <w:r w:rsidRPr="00AA3276">
              <w:rPr>
                <w:rFonts w:ascii="宋体" w:hAnsi="宋体" w:cs="宋体" w:hint="eastAsia"/>
                <w:color w:val="000000"/>
                <w:kern w:val="0"/>
                <w:szCs w:val="21"/>
              </w:rPr>
              <w:t>骆峥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、</w:t>
            </w:r>
            <w:r w:rsidRPr="00AA3276">
              <w:rPr>
                <w:rFonts w:ascii="宋体" w:hAnsi="宋体" w:cs="宋体" w:hint="eastAsia"/>
                <w:color w:val="000000"/>
                <w:kern w:val="0"/>
                <w:szCs w:val="21"/>
              </w:rPr>
              <w:t>财通证券杨澜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、</w:t>
            </w:r>
            <w:r w:rsidRPr="00AA3276">
              <w:rPr>
                <w:rFonts w:ascii="宋体" w:hAnsi="宋体" w:cs="宋体" w:hint="eastAsia"/>
                <w:color w:val="000000"/>
                <w:kern w:val="0"/>
                <w:szCs w:val="21"/>
              </w:rPr>
              <w:t>方正证券廖捷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、</w:t>
            </w:r>
            <w:r w:rsidRPr="00AA3276">
              <w:rPr>
                <w:rFonts w:ascii="宋体" w:hAnsi="宋体" w:cs="宋体" w:hint="eastAsia"/>
                <w:color w:val="000000"/>
                <w:kern w:val="0"/>
                <w:szCs w:val="21"/>
              </w:rPr>
              <w:t>申万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宏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源证券</w:t>
            </w:r>
            <w:proofErr w:type="gramEnd"/>
            <w:r w:rsidRPr="00AA3276">
              <w:rPr>
                <w:rFonts w:ascii="宋体" w:hAnsi="宋体" w:cs="宋体" w:hint="eastAsia"/>
                <w:color w:val="000000"/>
                <w:kern w:val="0"/>
                <w:szCs w:val="21"/>
              </w:rPr>
              <w:t>赵令伊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、</w:t>
            </w:r>
            <w:r w:rsidRPr="00AA3276">
              <w:rPr>
                <w:rFonts w:ascii="宋体" w:hAnsi="宋体" w:cs="宋体" w:hint="eastAsia"/>
                <w:color w:val="000000"/>
                <w:kern w:val="0"/>
                <w:szCs w:val="21"/>
              </w:rPr>
              <w:t>沈子淇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、</w:t>
            </w:r>
            <w:r w:rsidRPr="00AA3276">
              <w:rPr>
                <w:rFonts w:ascii="宋体" w:hAnsi="宋体" w:cs="宋体" w:hint="eastAsia"/>
                <w:color w:val="000000"/>
                <w:kern w:val="0"/>
                <w:szCs w:val="21"/>
              </w:rPr>
              <w:t>招商</w:t>
            </w:r>
            <w:proofErr w:type="gramStart"/>
            <w:r w:rsidRPr="00AA3276">
              <w:rPr>
                <w:rFonts w:ascii="宋体" w:hAnsi="宋体" w:cs="宋体" w:hint="eastAsia"/>
                <w:color w:val="000000"/>
                <w:kern w:val="0"/>
                <w:szCs w:val="21"/>
              </w:rPr>
              <w:t>证券陈</w:t>
            </w:r>
            <w:proofErr w:type="gramEnd"/>
            <w:r w:rsidRPr="00AA3276">
              <w:rPr>
                <w:rFonts w:ascii="宋体" w:hAnsi="宋体" w:cs="宋体" w:hint="eastAsia"/>
                <w:color w:val="000000"/>
                <w:kern w:val="0"/>
                <w:szCs w:val="21"/>
              </w:rPr>
              <w:t>笑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、</w:t>
            </w:r>
            <w:r w:rsidRPr="00AA3276">
              <w:rPr>
                <w:rFonts w:ascii="宋体" w:hAnsi="宋体" w:cs="宋体" w:hint="eastAsia"/>
                <w:color w:val="000000"/>
                <w:kern w:val="0"/>
                <w:szCs w:val="21"/>
              </w:rPr>
              <w:t>国盛商社张冰清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、</w:t>
            </w:r>
            <w:r w:rsidRPr="00AA3276">
              <w:rPr>
                <w:rFonts w:ascii="宋体" w:hAnsi="宋体" w:cs="宋体" w:hint="eastAsia"/>
                <w:color w:val="000000"/>
                <w:kern w:val="0"/>
                <w:szCs w:val="21"/>
              </w:rPr>
              <w:t>广发证券包晗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、</w:t>
            </w:r>
            <w:r w:rsidRPr="00AA3276">
              <w:rPr>
                <w:rFonts w:ascii="宋体" w:hAnsi="宋体" w:cs="宋体" w:hint="eastAsia"/>
                <w:color w:val="000000"/>
                <w:kern w:val="0"/>
                <w:szCs w:val="21"/>
              </w:rPr>
              <w:t>华创证券</w:t>
            </w:r>
            <w:proofErr w:type="gramStart"/>
            <w:r w:rsidRPr="00AA3276">
              <w:rPr>
                <w:rFonts w:ascii="宋体" w:hAnsi="宋体" w:cs="宋体" w:hint="eastAsia"/>
                <w:color w:val="000000"/>
                <w:kern w:val="0"/>
                <w:szCs w:val="21"/>
              </w:rPr>
              <w:t>方逸涵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、</w:t>
            </w:r>
            <w:r w:rsidRPr="00AA3276">
              <w:rPr>
                <w:rFonts w:ascii="宋体" w:hAnsi="宋体" w:cs="宋体" w:hint="eastAsia"/>
                <w:color w:val="000000"/>
                <w:kern w:val="0"/>
                <w:szCs w:val="21"/>
              </w:rPr>
              <w:t>浙商证券周</w:t>
            </w:r>
            <w:proofErr w:type="gramEnd"/>
            <w:r w:rsidRPr="00AA3276">
              <w:rPr>
                <w:rFonts w:ascii="宋体" w:hAnsi="宋体" w:cs="宋体" w:hint="eastAsia"/>
                <w:color w:val="000000"/>
                <w:kern w:val="0"/>
                <w:szCs w:val="21"/>
              </w:rPr>
              <w:t>敏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、</w:t>
            </w:r>
            <w:r w:rsidRPr="00AA3276">
              <w:rPr>
                <w:rFonts w:ascii="宋体" w:hAnsi="宋体" w:cs="宋体" w:hint="eastAsia"/>
                <w:color w:val="000000"/>
                <w:kern w:val="0"/>
                <w:szCs w:val="21"/>
              </w:rPr>
              <w:t>东北证券宋心竹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、</w:t>
            </w:r>
            <w:r w:rsidRPr="00AA3276">
              <w:rPr>
                <w:rFonts w:ascii="宋体" w:hAnsi="宋体" w:cs="宋体" w:hint="eastAsia"/>
                <w:color w:val="000000"/>
                <w:kern w:val="0"/>
                <w:szCs w:val="21"/>
              </w:rPr>
              <w:t>开源证券黄泽鹏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、</w:t>
            </w:r>
            <w:r w:rsidRPr="00AA3276">
              <w:rPr>
                <w:rFonts w:ascii="宋体" w:hAnsi="宋体" w:cs="宋体" w:hint="eastAsia"/>
                <w:color w:val="000000"/>
                <w:kern w:val="0"/>
                <w:szCs w:val="21"/>
              </w:rPr>
              <w:t>姚响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、</w:t>
            </w:r>
            <w:r w:rsidRPr="00AA3276">
              <w:rPr>
                <w:rFonts w:ascii="宋体" w:hAnsi="宋体" w:cs="宋体" w:hint="eastAsia"/>
                <w:color w:val="000000"/>
                <w:kern w:val="0"/>
                <w:szCs w:val="21"/>
              </w:rPr>
              <w:t>长江证券张彦淳</w:t>
            </w:r>
            <w:bookmarkStart w:id="9" w:name="OLE_LINK64"/>
            <w:bookmarkStart w:id="10" w:name="OLE_LINK65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、上海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彤源杨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霞、上海利多星张志珍、</w:t>
            </w:r>
            <w:r w:rsidRPr="00AA3276">
              <w:rPr>
                <w:rFonts w:ascii="宋体" w:hAnsi="宋体" w:cs="宋体" w:hint="eastAsia"/>
                <w:color w:val="000000"/>
                <w:kern w:val="0"/>
                <w:szCs w:val="21"/>
              </w:rPr>
              <w:t>上海</w:t>
            </w:r>
            <w:proofErr w:type="gramStart"/>
            <w:r w:rsidRPr="00AA3276">
              <w:rPr>
                <w:rFonts w:ascii="宋体" w:hAnsi="宋体" w:cs="宋体" w:hint="eastAsia"/>
                <w:color w:val="000000"/>
                <w:kern w:val="0"/>
                <w:szCs w:val="21"/>
              </w:rPr>
              <w:t>岙</w:t>
            </w:r>
            <w:proofErr w:type="gramEnd"/>
            <w:r w:rsidRPr="00AA3276">
              <w:rPr>
                <w:rFonts w:ascii="宋体" w:hAnsi="宋体" w:cs="宋体" w:hint="eastAsia"/>
                <w:color w:val="000000"/>
                <w:kern w:val="0"/>
                <w:szCs w:val="21"/>
              </w:rPr>
              <w:t>夏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周志康、西部利得基金靳晓婷、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圆信永丰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田玉铎、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汇添富基金李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德印、海富通基金赵晨凯、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鹏扬基金袁天娇</w:t>
            </w:r>
            <w:proofErr w:type="gramEnd"/>
            <w:r w:rsidR="006B069C" w:rsidRPr="00DA57E8">
              <w:rPr>
                <w:rFonts w:ascii="宋体" w:hAnsi="宋体" w:cs="宋体" w:hint="eastAsia"/>
                <w:color w:val="000000"/>
                <w:kern w:val="0"/>
                <w:szCs w:val="21"/>
              </w:rPr>
              <w:t>。</w:t>
            </w:r>
            <w:bookmarkEnd w:id="8"/>
            <w:bookmarkEnd w:id="9"/>
            <w:bookmarkEnd w:id="10"/>
          </w:p>
        </w:tc>
      </w:tr>
      <w:tr w:rsidR="001D3AE8" w:rsidRPr="00DA57E8" w14:paraId="133499AB" w14:textId="77777777" w:rsidTr="000301D7">
        <w:trPr>
          <w:trHeight w:val="510"/>
          <w:jc w:val="center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D1406" w14:textId="77777777" w:rsidR="001D3AE8" w:rsidRPr="00DA57E8" w:rsidRDefault="001D3AE8" w:rsidP="002E3D8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 w:rsidRPr="00DA57E8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DA5F854" w14:textId="1761EAAE" w:rsidR="001D3AE8" w:rsidRPr="00DA57E8" w:rsidRDefault="005B04C8" w:rsidP="00AA327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bookmarkStart w:id="11" w:name="OLE_LINK51"/>
            <w:r w:rsidRPr="00DA57E8">
              <w:rPr>
                <w:rFonts w:ascii="宋体" w:hAnsi="宋体" w:cs="宋体" w:hint="eastAsia"/>
                <w:color w:val="000000"/>
                <w:kern w:val="0"/>
                <w:sz w:val="22"/>
              </w:rPr>
              <w:t>202</w:t>
            </w:r>
            <w:r w:rsidR="00F9743C">
              <w:rPr>
                <w:rFonts w:ascii="宋体" w:hAnsi="宋体" w:cs="宋体" w:hint="eastAsia"/>
                <w:color w:val="000000"/>
                <w:kern w:val="0"/>
                <w:sz w:val="22"/>
              </w:rPr>
              <w:t>6年</w:t>
            </w:r>
            <w:r w:rsidR="00AA3276"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  <w:r w:rsidR="00A47BCD" w:rsidRPr="00DA57E8">
              <w:rPr>
                <w:rFonts w:ascii="宋体" w:hAnsi="宋体" w:cs="宋体" w:hint="eastAsia"/>
                <w:color w:val="000000"/>
                <w:kern w:val="0"/>
                <w:sz w:val="22"/>
              </w:rPr>
              <w:t>月</w:t>
            </w:r>
            <w:r w:rsidR="00AA3276">
              <w:rPr>
                <w:rFonts w:ascii="宋体" w:hAnsi="宋体" w:cs="宋体" w:hint="eastAsia"/>
                <w:color w:val="000000"/>
                <w:kern w:val="0"/>
                <w:sz w:val="22"/>
              </w:rPr>
              <w:t>30</w:t>
            </w:r>
            <w:r w:rsidR="00A47BCD" w:rsidRPr="00DA57E8">
              <w:rPr>
                <w:rFonts w:ascii="宋体" w:hAnsi="宋体" w:cs="宋体" w:hint="eastAsia"/>
                <w:color w:val="000000"/>
                <w:kern w:val="0"/>
                <w:sz w:val="22"/>
              </w:rPr>
              <w:t>日</w:t>
            </w:r>
            <w:bookmarkEnd w:id="11"/>
            <w:r w:rsidR="00F70AC3">
              <w:rPr>
                <w:rFonts w:ascii="宋体" w:hAnsi="宋体" w:cs="宋体" w:hint="eastAsia"/>
                <w:color w:val="000000"/>
                <w:kern w:val="0"/>
                <w:sz w:val="22"/>
              </w:rPr>
              <w:t>、</w:t>
            </w:r>
            <w:r w:rsidR="00AA3276"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  <w:r w:rsidR="00F70AC3">
              <w:rPr>
                <w:rFonts w:ascii="宋体" w:hAnsi="宋体" w:cs="宋体" w:hint="eastAsia"/>
                <w:color w:val="000000"/>
                <w:kern w:val="0"/>
                <w:sz w:val="22"/>
              </w:rPr>
              <w:t>月1</w:t>
            </w:r>
            <w:r w:rsidR="00AA3276"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  <w:r w:rsidR="00F70AC3">
              <w:rPr>
                <w:rFonts w:ascii="宋体" w:hAnsi="宋体" w:cs="宋体" w:hint="eastAsia"/>
                <w:color w:val="000000"/>
                <w:kern w:val="0"/>
                <w:sz w:val="22"/>
              </w:rPr>
              <w:t>日</w:t>
            </w:r>
          </w:p>
        </w:tc>
      </w:tr>
      <w:tr w:rsidR="001D3AE8" w:rsidRPr="00DA57E8" w14:paraId="3E253000" w14:textId="77777777" w:rsidTr="00B4768C">
        <w:trPr>
          <w:trHeight w:val="510"/>
          <w:jc w:val="center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7DF01" w14:textId="77777777" w:rsidR="001D3AE8" w:rsidRPr="00DA57E8" w:rsidRDefault="001D3AE8" w:rsidP="002E3D8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 w:rsidRPr="00DA57E8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地点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73317CF" w14:textId="462D7848" w:rsidR="001D3AE8" w:rsidRPr="00DA57E8" w:rsidRDefault="00F70AC3" w:rsidP="00F9743C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南京</w:t>
            </w:r>
            <w:r w:rsidR="00AA3276">
              <w:rPr>
                <w:rFonts w:ascii="宋体" w:hAnsi="宋体" w:cs="宋体" w:hint="eastAsia"/>
                <w:color w:val="000000"/>
                <w:kern w:val="0"/>
                <w:sz w:val="22"/>
              </w:rPr>
              <w:t>、上海</w:t>
            </w:r>
          </w:p>
        </w:tc>
      </w:tr>
      <w:tr w:rsidR="001D3AE8" w:rsidRPr="00DA57E8" w14:paraId="1521FB6B" w14:textId="77777777" w:rsidTr="00B4768C">
        <w:trPr>
          <w:trHeight w:val="1020"/>
          <w:jc w:val="center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F34A3" w14:textId="77777777" w:rsidR="001D3AE8" w:rsidRPr="00DA57E8" w:rsidRDefault="001D3AE8" w:rsidP="003C6527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DA57E8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接待人员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831360" w14:textId="77777777" w:rsidR="001D3AE8" w:rsidRPr="00DA57E8" w:rsidRDefault="00F8413A" w:rsidP="007B1A58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bookmarkStart w:id="12" w:name="OLE_LINK48"/>
            <w:r w:rsidRPr="00DA57E8">
              <w:rPr>
                <w:rFonts w:ascii="宋体" w:hAnsi="宋体" w:cs="宋体" w:hint="eastAsia"/>
                <w:color w:val="000000"/>
                <w:kern w:val="0"/>
                <w:szCs w:val="21"/>
              </w:rPr>
              <w:t>财务负责人刘靳先生、</w:t>
            </w:r>
            <w:r w:rsidR="00BF4825" w:rsidRPr="00DA57E8">
              <w:rPr>
                <w:rFonts w:ascii="宋体" w:hAnsi="宋体" w:cs="宋体" w:hint="eastAsia"/>
                <w:color w:val="000000"/>
                <w:kern w:val="0"/>
                <w:szCs w:val="21"/>
              </w:rPr>
              <w:t>董事会秘书曹颖女士</w:t>
            </w:r>
          </w:p>
          <w:p w14:paraId="368B32A0" w14:textId="77777777" w:rsidR="00AA780F" w:rsidRPr="00DA57E8" w:rsidRDefault="00AD1F61" w:rsidP="00155D71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A57E8">
              <w:rPr>
                <w:rFonts w:ascii="宋体" w:hAnsi="宋体" w:cs="宋体" w:hint="eastAsia"/>
                <w:color w:val="000000"/>
                <w:kern w:val="0"/>
                <w:szCs w:val="21"/>
              </w:rPr>
              <w:t>证券事务代表安松威先生、杨岚女士</w:t>
            </w:r>
            <w:bookmarkEnd w:id="12"/>
          </w:p>
        </w:tc>
      </w:tr>
      <w:tr w:rsidR="001D3AE8" w:rsidRPr="00DA57E8" w14:paraId="21373275" w14:textId="77777777" w:rsidTr="000301D7">
        <w:trPr>
          <w:trHeight w:val="397"/>
          <w:jc w:val="center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702CC" w14:textId="77777777" w:rsidR="001D3AE8" w:rsidRPr="00DA57E8" w:rsidRDefault="006C17B2" w:rsidP="006C17B2">
            <w:pPr>
              <w:widowControl/>
              <w:spacing w:line="360" w:lineRule="auto"/>
              <w:jc w:val="center"/>
              <w:rPr>
                <w:rFonts w:ascii="宋体" w:hAnsi="宋体"/>
                <w:b/>
              </w:rPr>
            </w:pPr>
            <w:r w:rsidRPr="00DA57E8">
              <w:rPr>
                <w:rFonts w:ascii="宋体" w:hAnsi="宋体" w:hint="eastAsia"/>
                <w:b/>
              </w:rPr>
              <w:t>主要内容</w:t>
            </w:r>
            <w:r w:rsidR="00C90B7A" w:rsidRPr="00DA57E8">
              <w:rPr>
                <w:rFonts w:ascii="宋体" w:hAnsi="宋体" w:hint="eastAsia"/>
                <w:b/>
              </w:rPr>
              <w:t xml:space="preserve">  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456C5C" w14:textId="0776E89D" w:rsidR="005C456C" w:rsidRPr="005C456C" w:rsidRDefault="005C456C" w:rsidP="005C456C">
            <w:pPr>
              <w:pStyle w:val="a5"/>
              <w:widowControl/>
              <w:numPr>
                <w:ilvl w:val="0"/>
                <w:numId w:val="9"/>
              </w:numPr>
              <w:spacing w:line="360" w:lineRule="auto"/>
              <w:ind w:firstLineChars="0"/>
              <w:rPr>
                <w:rFonts w:ascii="宋体" w:hAnsi="宋体"/>
                <w:b/>
                <w:szCs w:val="21"/>
              </w:rPr>
            </w:pPr>
            <w:bookmarkStart w:id="13" w:name="OLE_LINK39"/>
            <w:bookmarkStart w:id="14" w:name="OLE_LINK23"/>
            <w:bookmarkStart w:id="15" w:name="OLE_LINK25"/>
            <w:r w:rsidRPr="005C456C">
              <w:rPr>
                <w:rFonts w:ascii="宋体" w:hAnsi="宋体" w:hint="eastAsia"/>
                <w:b/>
                <w:szCs w:val="21"/>
              </w:rPr>
              <w:t>公司</w:t>
            </w:r>
            <w:r w:rsidR="005E4845">
              <w:rPr>
                <w:rFonts w:ascii="宋体" w:hAnsi="宋体" w:hint="eastAsia"/>
                <w:b/>
                <w:szCs w:val="21"/>
              </w:rPr>
              <w:t>经营情况</w:t>
            </w:r>
            <w:r w:rsidRPr="005C456C">
              <w:rPr>
                <w:rFonts w:ascii="宋体" w:hAnsi="宋体" w:hint="eastAsia"/>
                <w:b/>
                <w:szCs w:val="21"/>
              </w:rPr>
              <w:t>介绍</w:t>
            </w:r>
          </w:p>
          <w:bookmarkEnd w:id="13"/>
          <w:p w14:paraId="7F5B96BA" w14:textId="27ADB451" w:rsidR="005C456C" w:rsidRDefault="005C456C" w:rsidP="00ED28C1">
            <w:pPr>
              <w:widowControl/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  <w:r w:rsidRPr="00ED28C1">
              <w:rPr>
                <w:rFonts w:ascii="宋体" w:hAnsi="宋体" w:hint="eastAsia"/>
                <w:szCs w:val="21"/>
              </w:rPr>
              <w:t>公司财务负责人刘靳先生</w:t>
            </w:r>
            <w:r w:rsidR="00ED28C1" w:rsidRPr="00ED28C1">
              <w:rPr>
                <w:rFonts w:ascii="宋体" w:hAnsi="宋体" w:hint="eastAsia"/>
                <w:szCs w:val="21"/>
              </w:rPr>
              <w:t>就公司2025年度经营情况及2026年第一季度情况进行了介绍</w:t>
            </w:r>
            <w:r w:rsidR="00ED28C1">
              <w:rPr>
                <w:rFonts w:ascii="宋体" w:hAnsi="宋体" w:hint="eastAsia"/>
                <w:szCs w:val="21"/>
              </w:rPr>
              <w:t>，具体如下：</w:t>
            </w:r>
          </w:p>
          <w:p w14:paraId="635720D0" w14:textId="7799B57E" w:rsidR="00ED28C1" w:rsidRDefault="00ED28C1" w:rsidP="00ED28C1">
            <w:pPr>
              <w:widowControl/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  <w:r w:rsidRPr="00ED28C1">
              <w:rPr>
                <w:rFonts w:ascii="宋体" w:hAnsi="宋体" w:hint="eastAsia"/>
                <w:szCs w:val="21"/>
              </w:rPr>
              <w:t>2025年</w:t>
            </w:r>
            <w:bookmarkStart w:id="16" w:name="OLE_LINK37"/>
            <w:r w:rsidRPr="00ED28C1">
              <w:rPr>
                <w:rFonts w:ascii="宋体" w:hAnsi="宋体" w:hint="eastAsia"/>
                <w:szCs w:val="21"/>
              </w:rPr>
              <w:t>，</w:t>
            </w:r>
            <w:r>
              <w:rPr>
                <w:rFonts w:ascii="宋体" w:hAnsi="宋体" w:hint="eastAsia"/>
                <w:szCs w:val="21"/>
              </w:rPr>
              <w:t>公司</w:t>
            </w:r>
            <w:bookmarkEnd w:id="16"/>
            <w:r w:rsidRPr="00ED28C1">
              <w:rPr>
                <w:rFonts w:ascii="宋体" w:hAnsi="宋体" w:hint="eastAsia"/>
                <w:szCs w:val="21"/>
              </w:rPr>
              <w:t>实现营业收入15.29亿元，同比增长25.1</w:t>
            </w:r>
            <w:r>
              <w:rPr>
                <w:rFonts w:ascii="宋体" w:hAnsi="宋体" w:hint="eastAsia"/>
                <w:szCs w:val="21"/>
              </w:rPr>
              <w:t>1</w:t>
            </w:r>
            <w:r w:rsidRPr="00ED28C1">
              <w:rPr>
                <w:rFonts w:ascii="宋体" w:hAnsi="宋体" w:hint="eastAsia"/>
                <w:szCs w:val="21"/>
              </w:rPr>
              <w:t>%；</w:t>
            </w:r>
            <w:r>
              <w:rPr>
                <w:rFonts w:ascii="宋体" w:hAnsi="宋体" w:hint="eastAsia"/>
                <w:szCs w:val="21"/>
              </w:rPr>
              <w:t>实现</w:t>
            </w:r>
            <w:proofErr w:type="gramStart"/>
            <w:r>
              <w:rPr>
                <w:rFonts w:ascii="宋体" w:hAnsi="宋体" w:hint="eastAsia"/>
                <w:szCs w:val="21"/>
              </w:rPr>
              <w:t>归母净利润</w:t>
            </w:r>
            <w:proofErr w:type="gramEnd"/>
            <w:r w:rsidRPr="00ED28C1">
              <w:rPr>
                <w:rFonts w:ascii="宋体" w:hAnsi="宋体" w:hint="eastAsia"/>
                <w:szCs w:val="21"/>
              </w:rPr>
              <w:t>5974.43万元，</w:t>
            </w:r>
            <w:proofErr w:type="gramStart"/>
            <w:r>
              <w:rPr>
                <w:rFonts w:ascii="宋体" w:hAnsi="宋体" w:hint="eastAsia"/>
                <w:szCs w:val="21"/>
              </w:rPr>
              <w:t>扣非后</w:t>
            </w:r>
            <w:proofErr w:type="gramEnd"/>
            <w:r>
              <w:rPr>
                <w:rFonts w:ascii="宋体" w:hAnsi="宋体" w:hint="eastAsia"/>
                <w:szCs w:val="21"/>
              </w:rPr>
              <w:t>的</w:t>
            </w:r>
            <w:proofErr w:type="gramStart"/>
            <w:r>
              <w:rPr>
                <w:rFonts w:ascii="宋体" w:hAnsi="宋体" w:hint="eastAsia"/>
                <w:szCs w:val="21"/>
              </w:rPr>
              <w:t>归母净利润</w:t>
            </w:r>
            <w:proofErr w:type="gramEnd"/>
            <w:r>
              <w:rPr>
                <w:rFonts w:ascii="宋体" w:hAnsi="宋体" w:hint="eastAsia"/>
                <w:szCs w:val="21"/>
              </w:rPr>
              <w:t>为</w:t>
            </w:r>
            <w:r w:rsidRPr="00ED28C1">
              <w:rPr>
                <w:rFonts w:ascii="宋体" w:hAnsi="宋体" w:hint="eastAsia"/>
                <w:szCs w:val="21"/>
              </w:rPr>
              <w:t>6542.5</w:t>
            </w:r>
            <w:r>
              <w:rPr>
                <w:rFonts w:ascii="宋体" w:hAnsi="宋体" w:hint="eastAsia"/>
                <w:szCs w:val="21"/>
              </w:rPr>
              <w:t>万元</w:t>
            </w:r>
            <w:r w:rsidRPr="00ED28C1">
              <w:rPr>
                <w:rFonts w:ascii="宋体" w:hAnsi="宋体" w:hint="eastAsia"/>
                <w:szCs w:val="21"/>
              </w:rPr>
              <w:t>；经营活动产生的现金流量为1.02亿元；加权平均净资产收益率3.08%，同比增长12.7个百分点；</w:t>
            </w:r>
            <w:r>
              <w:rPr>
                <w:rFonts w:ascii="宋体" w:hAnsi="宋体" w:hint="eastAsia"/>
                <w:szCs w:val="21"/>
              </w:rPr>
              <w:t>归属于上市公司股东的所有者权益为</w:t>
            </w:r>
            <w:r w:rsidRPr="00ED28C1">
              <w:rPr>
                <w:rFonts w:ascii="宋体" w:hAnsi="宋体" w:hint="eastAsia"/>
                <w:szCs w:val="21"/>
              </w:rPr>
              <w:t>19.41亿元，总资产为22.06亿元。</w:t>
            </w:r>
          </w:p>
          <w:p w14:paraId="32EFCABB" w14:textId="630BF510" w:rsidR="00ED28C1" w:rsidRPr="00ED28C1" w:rsidRDefault="00ED28C1" w:rsidP="00ED28C1">
            <w:pPr>
              <w:widowControl/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  <w:r w:rsidRPr="00ED28C1">
              <w:rPr>
                <w:rFonts w:ascii="宋体" w:hAnsi="宋体" w:hint="eastAsia"/>
                <w:szCs w:val="21"/>
              </w:rPr>
              <w:t>2026年一季度</w:t>
            </w:r>
            <w:r>
              <w:rPr>
                <w:rFonts w:ascii="宋体" w:hAnsi="宋体" w:hint="eastAsia"/>
                <w:szCs w:val="21"/>
              </w:rPr>
              <w:t>，公司</w:t>
            </w:r>
            <w:r w:rsidRPr="00ED28C1">
              <w:rPr>
                <w:rFonts w:ascii="宋体" w:hAnsi="宋体" w:hint="eastAsia"/>
                <w:szCs w:val="21"/>
              </w:rPr>
              <w:t>实现营业收入3.63亿元，</w:t>
            </w:r>
            <w:bookmarkStart w:id="17" w:name="OLE_LINK43"/>
            <w:bookmarkStart w:id="18" w:name="OLE_LINK46"/>
            <w:r w:rsidRPr="00ED28C1">
              <w:rPr>
                <w:rFonts w:ascii="宋体" w:hAnsi="宋体" w:hint="eastAsia"/>
                <w:szCs w:val="21"/>
              </w:rPr>
              <w:t>实现</w:t>
            </w:r>
            <w:proofErr w:type="gramStart"/>
            <w:r w:rsidRPr="00ED28C1">
              <w:rPr>
                <w:rFonts w:ascii="宋体" w:hAnsi="宋体" w:hint="eastAsia"/>
                <w:szCs w:val="21"/>
              </w:rPr>
              <w:t>归母净利润</w:t>
            </w:r>
            <w:bookmarkEnd w:id="17"/>
            <w:bookmarkEnd w:id="18"/>
            <w:proofErr w:type="gramEnd"/>
            <w:r w:rsidRPr="00ED28C1">
              <w:rPr>
                <w:rFonts w:ascii="宋体" w:hAnsi="宋体" w:hint="eastAsia"/>
                <w:szCs w:val="21"/>
              </w:rPr>
              <w:t>5350.85</w:t>
            </w:r>
            <w:r w:rsidRPr="00ED28C1">
              <w:rPr>
                <w:rFonts w:ascii="宋体" w:hAnsi="宋体" w:hint="eastAsia"/>
                <w:szCs w:val="21"/>
              </w:rPr>
              <w:lastRenderedPageBreak/>
              <w:t>万元，同比增长88.83%；</w:t>
            </w:r>
            <w:bookmarkStart w:id="19" w:name="OLE_LINK58"/>
            <w:proofErr w:type="gramStart"/>
            <w:r w:rsidRPr="00ED28C1">
              <w:rPr>
                <w:rFonts w:ascii="宋体" w:hAnsi="宋体" w:hint="eastAsia"/>
                <w:szCs w:val="21"/>
              </w:rPr>
              <w:t>扣非后</w:t>
            </w:r>
            <w:proofErr w:type="gramEnd"/>
            <w:r w:rsidRPr="00ED28C1">
              <w:rPr>
                <w:rFonts w:ascii="宋体" w:hAnsi="宋体" w:hint="eastAsia"/>
                <w:szCs w:val="21"/>
              </w:rPr>
              <w:t>的</w:t>
            </w:r>
            <w:proofErr w:type="gramStart"/>
            <w:r w:rsidRPr="00ED28C1">
              <w:rPr>
                <w:rFonts w:ascii="宋体" w:hAnsi="宋体" w:hint="eastAsia"/>
                <w:szCs w:val="21"/>
              </w:rPr>
              <w:t>归母净利润</w:t>
            </w:r>
            <w:bookmarkEnd w:id="19"/>
            <w:proofErr w:type="gramEnd"/>
            <w:r w:rsidRPr="00ED28C1">
              <w:rPr>
                <w:rFonts w:ascii="宋体" w:hAnsi="宋体" w:hint="eastAsia"/>
                <w:szCs w:val="21"/>
              </w:rPr>
              <w:t>为5289.85万元，同比增长46.69%；经营活动产生的现金流量净额为-1.62亿元，主要源于一季度大幅备货；加权平均净资产收益率2.72%，同比2025年同期增长1.25个百分点；一季度末总资产为23.86亿元，较上年度末增长8.17%，</w:t>
            </w:r>
            <w:bookmarkStart w:id="20" w:name="OLE_LINK66"/>
            <w:bookmarkStart w:id="21" w:name="OLE_LINK67"/>
            <w:r w:rsidRPr="00ED28C1">
              <w:rPr>
                <w:rFonts w:ascii="宋体" w:hAnsi="宋体" w:hint="eastAsia"/>
                <w:szCs w:val="21"/>
              </w:rPr>
              <w:t>归属于上市公司股东的所有者权益</w:t>
            </w:r>
            <w:bookmarkEnd w:id="20"/>
            <w:bookmarkEnd w:id="21"/>
            <w:r w:rsidRPr="00ED28C1">
              <w:rPr>
                <w:rFonts w:ascii="宋体" w:hAnsi="宋体" w:hint="eastAsia"/>
                <w:szCs w:val="21"/>
              </w:rPr>
              <w:t>为19.95亿元，较上年度末增长2.76%。</w:t>
            </w:r>
          </w:p>
          <w:p w14:paraId="2EF33E87" w14:textId="685CFDFF" w:rsidR="00BF4825" w:rsidRPr="00DA57E8" w:rsidRDefault="005C456C" w:rsidP="00886E72">
            <w:pPr>
              <w:widowControl/>
              <w:spacing w:line="360" w:lineRule="auto"/>
              <w:ind w:firstLineChars="200" w:firstLine="422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二、</w:t>
            </w:r>
            <w:r w:rsidR="000033D9" w:rsidRPr="00DA57E8">
              <w:rPr>
                <w:rFonts w:ascii="宋体" w:hAnsi="宋体" w:hint="eastAsia"/>
                <w:b/>
                <w:szCs w:val="21"/>
              </w:rPr>
              <w:t>主要问答</w:t>
            </w:r>
            <w:r w:rsidR="00542BB5" w:rsidRPr="00DA57E8">
              <w:rPr>
                <w:rFonts w:ascii="宋体" w:hAnsi="宋体" w:hint="eastAsia"/>
                <w:b/>
                <w:szCs w:val="21"/>
              </w:rPr>
              <w:t>：</w:t>
            </w:r>
          </w:p>
          <w:p w14:paraId="40002C84" w14:textId="73B922A4" w:rsidR="00BB4443" w:rsidRPr="00BB4443" w:rsidRDefault="004C14B7" w:rsidP="00BB4443">
            <w:pPr>
              <w:widowControl/>
              <w:spacing w:line="360" w:lineRule="auto"/>
              <w:ind w:firstLineChars="200" w:firstLine="422"/>
              <w:rPr>
                <w:rFonts w:ascii="宋体" w:hAnsi="宋体"/>
                <w:b/>
                <w:szCs w:val="21"/>
              </w:rPr>
            </w:pPr>
            <w:bookmarkStart w:id="22" w:name="OLE_LINK16"/>
            <w:bookmarkStart w:id="23" w:name="OLE_LINK19"/>
            <w:bookmarkStart w:id="24" w:name="OLE_LINK53"/>
            <w:bookmarkStart w:id="25" w:name="OLE_LINK7"/>
            <w:bookmarkStart w:id="26" w:name="OLE_LINK10"/>
            <w:bookmarkStart w:id="27" w:name="OLE_LINK11"/>
            <w:bookmarkStart w:id="28" w:name="OLE_LINK12"/>
            <w:bookmarkStart w:id="29" w:name="OLE_LINK21"/>
            <w:bookmarkStart w:id="30" w:name="OLE_LINK22"/>
            <w:bookmarkStart w:id="31" w:name="OLE_LINK29"/>
            <w:bookmarkStart w:id="32" w:name="OLE_LINK30"/>
            <w:bookmarkEnd w:id="14"/>
            <w:bookmarkEnd w:id="15"/>
            <w:r w:rsidRPr="00DA57E8">
              <w:rPr>
                <w:rFonts w:ascii="宋体" w:hAnsi="宋体" w:hint="eastAsia"/>
                <w:b/>
                <w:szCs w:val="21"/>
              </w:rPr>
              <w:t>Q1：</w:t>
            </w:r>
            <w:bookmarkStart w:id="33" w:name="OLE_LINK40"/>
            <w:bookmarkStart w:id="34" w:name="OLE_LINK42"/>
            <w:bookmarkStart w:id="35" w:name="OLE_LINK71"/>
            <w:bookmarkStart w:id="36" w:name="OLE_LINK27"/>
            <w:bookmarkStart w:id="37" w:name="OLE_LINK14"/>
            <w:bookmarkStart w:id="38" w:name="OLE_LINK15"/>
            <w:bookmarkEnd w:id="22"/>
            <w:r w:rsidR="00FE31C3" w:rsidRPr="00FE31C3">
              <w:rPr>
                <w:rFonts w:ascii="宋体" w:hAnsi="宋体" w:hint="eastAsia"/>
                <w:b/>
                <w:szCs w:val="21"/>
              </w:rPr>
              <w:t>2026年第一季度公司毛利率达到47.77%，同比增长6.8个百分点，增长的主要原因是什么？其中金价上涨、产品结构优化分别带来的贡献是多少？</w:t>
            </w:r>
          </w:p>
          <w:bookmarkEnd w:id="33"/>
          <w:bookmarkEnd w:id="34"/>
          <w:p w14:paraId="61B89553" w14:textId="6C02D795" w:rsidR="00BB4443" w:rsidRPr="00FE31C3" w:rsidRDefault="00BB4443" w:rsidP="00D677F0">
            <w:pPr>
              <w:widowControl/>
              <w:spacing w:line="360" w:lineRule="auto"/>
              <w:ind w:firstLineChars="200" w:firstLine="422"/>
              <w:rPr>
                <w:rFonts w:ascii="宋体" w:hAnsi="宋体"/>
                <w:szCs w:val="21"/>
              </w:rPr>
            </w:pPr>
            <w:r w:rsidRPr="00DA57E8">
              <w:rPr>
                <w:rFonts w:ascii="宋体" w:hAnsi="宋体" w:hint="eastAsia"/>
                <w:b/>
                <w:szCs w:val="21"/>
              </w:rPr>
              <w:t>答：</w:t>
            </w:r>
            <w:bookmarkStart w:id="39" w:name="OLE_LINK44"/>
            <w:bookmarkStart w:id="40" w:name="OLE_LINK45"/>
            <w:bookmarkStart w:id="41" w:name="OLE_LINK77"/>
            <w:bookmarkStart w:id="42" w:name="OLE_LINK78"/>
            <w:r w:rsidR="00FE31C3" w:rsidRPr="00FE31C3">
              <w:rPr>
                <w:rFonts w:ascii="宋体" w:hAnsi="宋体" w:hint="eastAsia"/>
                <w:szCs w:val="21"/>
              </w:rPr>
              <w:t>2026年一季度毛利率同比增长6.8个百分点，主要得益于三方面因素：</w:t>
            </w:r>
            <w:r w:rsidR="00B34882" w:rsidRPr="007C207E">
              <w:rPr>
                <w:rFonts w:ascii="宋体" w:hAnsi="宋体" w:hint="eastAsia"/>
                <w:szCs w:val="21"/>
              </w:rPr>
              <w:t>一是</w:t>
            </w:r>
            <w:r w:rsidR="00FE31C3" w:rsidRPr="007C207E">
              <w:rPr>
                <w:rFonts w:ascii="宋体" w:hAnsi="宋体" w:hint="eastAsia"/>
                <w:szCs w:val="21"/>
              </w:rPr>
              <w:t>金价上涨</w:t>
            </w:r>
            <w:r w:rsidR="00B34882" w:rsidRPr="007C207E">
              <w:rPr>
                <w:rFonts w:ascii="宋体" w:hAnsi="宋体" w:hint="eastAsia"/>
                <w:szCs w:val="21"/>
              </w:rPr>
              <w:t>，</w:t>
            </w:r>
            <w:r w:rsidR="00FE31C3" w:rsidRPr="007C207E">
              <w:rPr>
                <w:rFonts w:ascii="宋体" w:hAnsi="宋体" w:hint="eastAsia"/>
                <w:szCs w:val="21"/>
              </w:rPr>
              <w:t>既有库存产品销售及历史成本</w:t>
            </w:r>
            <w:r w:rsidR="00914A6B" w:rsidRPr="007C207E">
              <w:rPr>
                <w:rFonts w:ascii="宋体" w:hAnsi="宋体" w:hint="eastAsia"/>
                <w:szCs w:val="21"/>
              </w:rPr>
              <w:t>相对</w:t>
            </w:r>
            <w:r w:rsidR="00FE31C3" w:rsidRPr="007C207E">
              <w:rPr>
                <w:rFonts w:ascii="宋体" w:hAnsi="宋体" w:hint="eastAsia"/>
                <w:szCs w:val="21"/>
              </w:rPr>
              <w:t>较低</w:t>
            </w:r>
            <w:r w:rsidR="00B34882" w:rsidRPr="007C207E">
              <w:rPr>
                <w:rFonts w:ascii="宋体" w:hAnsi="宋体" w:hint="eastAsia"/>
                <w:szCs w:val="21"/>
              </w:rPr>
              <w:t>。</w:t>
            </w:r>
            <w:r w:rsidR="006F2917" w:rsidRPr="007C207E">
              <w:rPr>
                <w:rFonts w:ascii="宋体" w:hAnsi="宋体" w:hint="eastAsia"/>
                <w:szCs w:val="21"/>
              </w:rPr>
              <w:t>此外</w:t>
            </w:r>
            <w:r w:rsidR="00B34882" w:rsidRPr="007C207E">
              <w:rPr>
                <w:rFonts w:ascii="宋体" w:hAnsi="宋体" w:hint="eastAsia"/>
                <w:szCs w:val="21"/>
              </w:rPr>
              <w:t>就是</w:t>
            </w:r>
            <w:r w:rsidR="006F2917" w:rsidRPr="007C207E">
              <w:rPr>
                <w:rFonts w:ascii="宋体" w:hAnsi="宋体" w:hint="eastAsia"/>
                <w:szCs w:val="21"/>
              </w:rPr>
              <w:t>渠道结构变化（</w:t>
            </w:r>
            <w:proofErr w:type="gramStart"/>
            <w:r w:rsidR="006F2917" w:rsidRPr="007C207E">
              <w:rPr>
                <w:rFonts w:ascii="宋体" w:hAnsi="宋体" w:hint="eastAsia"/>
                <w:szCs w:val="21"/>
              </w:rPr>
              <w:t>直营占比</w:t>
            </w:r>
            <w:proofErr w:type="gramEnd"/>
            <w:r w:rsidR="006F2917" w:rsidRPr="007C207E">
              <w:rPr>
                <w:rFonts w:ascii="宋体" w:hAnsi="宋体" w:hint="eastAsia"/>
                <w:szCs w:val="21"/>
              </w:rPr>
              <w:t>提升、线上业务下滑</w:t>
            </w:r>
            <w:r w:rsidR="00FE31C3" w:rsidRPr="007C207E">
              <w:rPr>
                <w:rFonts w:ascii="宋体" w:hAnsi="宋体" w:hint="eastAsia"/>
                <w:szCs w:val="21"/>
              </w:rPr>
              <w:t>）</w:t>
            </w:r>
            <w:r w:rsidR="00B34882" w:rsidRPr="007C207E">
              <w:rPr>
                <w:rFonts w:ascii="宋体" w:hAnsi="宋体" w:hint="eastAsia"/>
                <w:szCs w:val="21"/>
              </w:rPr>
              <w:t>，以及</w:t>
            </w:r>
            <w:r w:rsidR="00FE31C3" w:rsidRPr="007C207E">
              <w:rPr>
                <w:rFonts w:ascii="宋体" w:hAnsi="宋体" w:hint="eastAsia"/>
                <w:szCs w:val="21"/>
              </w:rPr>
              <w:t>产品品类优化（</w:t>
            </w:r>
            <w:r w:rsidR="00914A6B" w:rsidRPr="007C207E">
              <w:rPr>
                <w:rFonts w:ascii="宋体" w:hAnsi="宋体" w:hint="eastAsia"/>
                <w:szCs w:val="21"/>
              </w:rPr>
              <w:t>低毛利的</w:t>
            </w:r>
            <w:r w:rsidR="00FE31C3" w:rsidRPr="007C207E">
              <w:rPr>
                <w:rFonts w:ascii="宋体" w:hAnsi="宋体" w:hint="eastAsia"/>
                <w:szCs w:val="21"/>
              </w:rPr>
              <w:t>线上计价金销售额减少、</w:t>
            </w:r>
            <w:r w:rsidR="00914A6B" w:rsidRPr="007C207E">
              <w:rPr>
                <w:rFonts w:ascii="宋体" w:hAnsi="宋体" w:hint="eastAsia"/>
                <w:szCs w:val="21"/>
              </w:rPr>
              <w:t>高毛利的</w:t>
            </w:r>
            <w:r w:rsidR="00FE31C3" w:rsidRPr="007C207E">
              <w:rPr>
                <w:rFonts w:ascii="宋体" w:hAnsi="宋体" w:hint="eastAsia"/>
                <w:szCs w:val="21"/>
              </w:rPr>
              <w:t>镶嵌黄金销售额增加）</w:t>
            </w:r>
            <w:bookmarkEnd w:id="35"/>
            <w:r w:rsidRPr="007C207E">
              <w:rPr>
                <w:rFonts w:ascii="宋体" w:hAnsi="宋体" w:hint="eastAsia"/>
                <w:szCs w:val="21"/>
              </w:rPr>
              <w:t>。</w:t>
            </w:r>
            <w:bookmarkEnd w:id="39"/>
            <w:bookmarkEnd w:id="40"/>
          </w:p>
          <w:p w14:paraId="77620771" w14:textId="27C5899A" w:rsidR="0005241D" w:rsidRPr="0005241D" w:rsidRDefault="0005241D" w:rsidP="0005241D">
            <w:pPr>
              <w:widowControl/>
              <w:spacing w:line="360" w:lineRule="auto"/>
              <w:ind w:firstLineChars="200" w:firstLine="422"/>
              <w:rPr>
                <w:rFonts w:ascii="宋体" w:hAnsi="宋体"/>
                <w:b/>
                <w:szCs w:val="21"/>
              </w:rPr>
            </w:pPr>
            <w:r w:rsidRPr="0005241D">
              <w:rPr>
                <w:rFonts w:ascii="宋体" w:hAnsi="宋体" w:hint="eastAsia"/>
                <w:b/>
                <w:szCs w:val="21"/>
              </w:rPr>
              <w:t>Q2：</w:t>
            </w:r>
            <w:bookmarkStart w:id="43" w:name="OLE_LINK52"/>
            <w:r w:rsidR="005909AE" w:rsidRPr="005909AE">
              <w:rPr>
                <w:rFonts w:ascii="宋体" w:hAnsi="宋体" w:hint="eastAsia"/>
                <w:b/>
                <w:szCs w:val="21"/>
              </w:rPr>
              <w:t>一季度公司传统黄金产品收入收缩明显、镶嵌钻石饰品收入提升显著，加盟商拿货结构是否也向镶嵌类倾斜</w:t>
            </w:r>
            <w:r w:rsidR="005909AE">
              <w:rPr>
                <w:rFonts w:ascii="宋体" w:hAnsi="宋体" w:hint="eastAsia"/>
                <w:b/>
                <w:szCs w:val="21"/>
              </w:rPr>
              <w:t>？目前加盟商货盘中镶嵌钻石的占比约为多少，距离目标还有多大空间</w:t>
            </w:r>
            <w:r w:rsidRPr="0005241D">
              <w:rPr>
                <w:rFonts w:ascii="宋体" w:hAnsi="宋体" w:hint="eastAsia"/>
                <w:b/>
                <w:szCs w:val="21"/>
              </w:rPr>
              <w:t>？</w:t>
            </w:r>
            <w:bookmarkEnd w:id="43"/>
          </w:p>
          <w:p w14:paraId="6894A41D" w14:textId="50CDE6C2" w:rsidR="00D92089" w:rsidRPr="005909AE" w:rsidRDefault="0005241D" w:rsidP="00BB4443">
            <w:pPr>
              <w:widowControl/>
              <w:spacing w:line="360" w:lineRule="auto"/>
              <w:ind w:firstLineChars="200" w:firstLine="422"/>
              <w:rPr>
                <w:rFonts w:ascii="宋体" w:hAnsi="宋体"/>
                <w:szCs w:val="21"/>
              </w:rPr>
            </w:pPr>
            <w:r w:rsidRPr="00DA57E8">
              <w:rPr>
                <w:rFonts w:ascii="宋体" w:hAnsi="宋体" w:hint="eastAsia"/>
                <w:b/>
                <w:szCs w:val="21"/>
              </w:rPr>
              <w:t>答：</w:t>
            </w:r>
            <w:bookmarkStart w:id="44" w:name="OLE_LINK61"/>
            <w:bookmarkStart w:id="45" w:name="OLE_LINK63"/>
            <w:r w:rsidR="005909AE" w:rsidRPr="005909AE">
              <w:rPr>
                <w:rFonts w:ascii="宋体" w:hAnsi="宋体" w:hint="eastAsia"/>
                <w:szCs w:val="21"/>
              </w:rPr>
              <w:t>目前行业呈现两极分化趋势，头部品牌普遍向高端产品布局，镶嵌黄金销售增长明显，计价金小幅下滑。公司主动调整线上线下产品结构，压缩毛利较低、品牌印记较弱的大众克重金产品，</w:t>
            </w:r>
            <w:proofErr w:type="gramStart"/>
            <w:r w:rsidR="005909AE" w:rsidRPr="005909AE">
              <w:rPr>
                <w:rFonts w:ascii="宋体" w:hAnsi="宋体" w:hint="eastAsia"/>
                <w:szCs w:val="21"/>
              </w:rPr>
              <w:t>主推自有</w:t>
            </w:r>
            <w:proofErr w:type="gramEnd"/>
            <w:r w:rsidR="005909AE" w:rsidRPr="005909AE">
              <w:rPr>
                <w:rFonts w:ascii="宋体" w:hAnsi="宋体" w:hint="eastAsia"/>
                <w:szCs w:val="21"/>
              </w:rPr>
              <w:t>IP、强品牌印记的镶嵌黄金类产品。从加盟商端看，2025年下半年至2026年一季度，镶嵌黄金周转速度已大幅高于计价金，部分地区达1.5-2倍，叠加更高毛利，加盟商拿货意愿明显向镶嵌黄金类产品倾斜。经过近两年行业洗牌，消费者对传统黄金的印记淡化，品牌更注重自身认知，高毛利产品成为全行业推广方向。</w:t>
            </w:r>
            <w:bookmarkStart w:id="46" w:name="OLE_LINK4"/>
            <w:bookmarkStart w:id="47" w:name="OLE_LINK5"/>
            <w:bookmarkEnd w:id="36"/>
            <w:bookmarkEnd w:id="41"/>
            <w:bookmarkEnd w:id="42"/>
          </w:p>
          <w:p w14:paraId="0F3B5664" w14:textId="7FEFBCC1" w:rsidR="00ED0A2E" w:rsidRPr="00ED0A2E" w:rsidRDefault="00575664" w:rsidP="00ED0A2E">
            <w:pPr>
              <w:widowControl/>
              <w:spacing w:line="360" w:lineRule="auto"/>
              <w:ind w:firstLineChars="200" w:firstLine="422"/>
              <w:rPr>
                <w:rFonts w:ascii="宋体" w:hAnsi="宋体"/>
                <w:b/>
                <w:szCs w:val="21"/>
              </w:rPr>
            </w:pPr>
            <w:bookmarkStart w:id="48" w:name="OLE_LINK9"/>
            <w:bookmarkEnd w:id="44"/>
            <w:bookmarkEnd w:id="45"/>
            <w:bookmarkEnd w:id="46"/>
            <w:bookmarkEnd w:id="47"/>
            <w:r w:rsidRPr="00DA57E8">
              <w:rPr>
                <w:rFonts w:ascii="宋体" w:hAnsi="宋体" w:hint="eastAsia"/>
                <w:b/>
                <w:szCs w:val="21"/>
              </w:rPr>
              <w:t>Q</w:t>
            </w:r>
            <w:r w:rsidR="00837EDC">
              <w:rPr>
                <w:rFonts w:ascii="宋体" w:hAnsi="宋体" w:hint="eastAsia"/>
                <w:b/>
                <w:szCs w:val="21"/>
              </w:rPr>
              <w:t>3</w:t>
            </w:r>
            <w:r w:rsidRPr="00DA57E8">
              <w:rPr>
                <w:rFonts w:ascii="宋体" w:hAnsi="宋体" w:hint="eastAsia"/>
                <w:b/>
                <w:szCs w:val="21"/>
              </w:rPr>
              <w:t>：</w:t>
            </w:r>
            <w:bookmarkStart w:id="49" w:name="OLE_LINK68"/>
            <w:bookmarkStart w:id="50" w:name="OLE_LINK55"/>
            <w:bookmarkStart w:id="51" w:name="OLE_LINK56"/>
            <w:bookmarkStart w:id="52" w:name="OLE_LINK79"/>
            <w:bookmarkStart w:id="53" w:name="OLE_LINK80"/>
            <w:bookmarkEnd w:id="48"/>
            <w:r w:rsidR="00FB7801" w:rsidRPr="00FB7801">
              <w:rPr>
                <w:rFonts w:ascii="宋体" w:hAnsi="宋体" w:hint="eastAsia"/>
                <w:b/>
                <w:szCs w:val="21"/>
              </w:rPr>
              <w:t>公司未来的产品结构战略规划是怎样的？如何看待黄金和镶嵌类产品的占比</w:t>
            </w:r>
            <w:r w:rsidR="00ED0A2E" w:rsidRPr="00ED0A2E">
              <w:rPr>
                <w:rFonts w:ascii="宋体" w:hAnsi="宋体" w:hint="eastAsia"/>
                <w:b/>
                <w:szCs w:val="21"/>
              </w:rPr>
              <w:t>？</w:t>
            </w:r>
            <w:bookmarkEnd w:id="49"/>
            <w:r w:rsidR="00ED0A2E" w:rsidRPr="00ED0A2E">
              <w:rPr>
                <w:rFonts w:ascii="宋体" w:hAnsi="宋体" w:hint="eastAsia"/>
                <w:b/>
                <w:szCs w:val="21"/>
              </w:rPr>
              <w:t xml:space="preserve"> </w:t>
            </w:r>
          </w:p>
          <w:p w14:paraId="095940CF" w14:textId="4A129A8D" w:rsidR="00D92089" w:rsidRPr="00FB7801" w:rsidRDefault="00575664" w:rsidP="005C456C">
            <w:pPr>
              <w:widowControl/>
              <w:spacing w:line="360" w:lineRule="auto"/>
              <w:ind w:firstLineChars="200" w:firstLine="422"/>
              <w:rPr>
                <w:rFonts w:ascii="宋体" w:hAnsi="宋体"/>
                <w:szCs w:val="21"/>
              </w:rPr>
            </w:pPr>
            <w:bookmarkStart w:id="54" w:name="OLE_LINK18"/>
            <w:bookmarkStart w:id="55" w:name="OLE_LINK20"/>
            <w:bookmarkEnd w:id="50"/>
            <w:bookmarkEnd w:id="51"/>
            <w:r w:rsidRPr="00DA57E8">
              <w:rPr>
                <w:rFonts w:ascii="宋体" w:hAnsi="宋体" w:hint="eastAsia"/>
                <w:b/>
                <w:szCs w:val="21"/>
              </w:rPr>
              <w:t>答：</w:t>
            </w:r>
            <w:bookmarkStart w:id="56" w:name="OLE_LINK72"/>
            <w:bookmarkEnd w:id="54"/>
            <w:bookmarkEnd w:id="55"/>
            <w:r w:rsidR="00FB7801" w:rsidRPr="00FB7801">
              <w:rPr>
                <w:rFonts w:ascii="宋体" w:hAnsi="宋体" w:hint="eastAsia"/>
                <w:szCs w:val="21"/>
              </w:rPr>
              <w:t>公司产品定位为艺术珠宝，</w:t>
            </w:r>
            <w:r w:rsidR="00FB7801" w:rsidRPr="007C207E">
              <w:rPr>
                <w:rFonts w:ascii="宋体" w:hAnsi="宋体" w:hint="eastAsia"/>
                <w:szCs w:val="21"/>
              </w:rPr>
              <w:t>不局限于黄金</w:t>
            </w:r>
            <w:r w:rsidR="0062363E" w:rsidRPr="007C207E">
              <w:rPr>
                <w:rFonts w:ascii="宋体" w:hAnsi="宋体" w:hint="eastAsia"/>
                <w:szCs w:val="21"/>
              </w:rPr>
              <w:t>和黄金镶嵌产品，也包括其他K金镶嵌以及珠宝类</w:t>
            </w:r>
            <w:r w:rsidR="00FB7801" w:rsidRPr="007C207E">
              <w:rPr>
                <w:rFonts w:ascii="宋体" w:hAnsi="宋体" w:hint="eastAsia"/>
                <w:szCs w:val="21"/>
              </w:rPr>
              <w:t>。在2024-2026年的规划中，镶嵌黄金仍将作为主打产品，以顺应当前市场消费需求；同</w:t>
            </w:r>
            <w:r w:rsidR="00FB7801" w:rsidRPr="00FB7801">
              <w:rPr>
                <w:rFonts w:ascii="宋体" w:hAnsi="宋体" w:hint="eastAsia"/>
                <w:szCs w:val="21"/>
              </w:rPr>
              <w:t>时积极拓展K金镶钻、红蓝宝等其他珠宝品类的份额。未来，公</w:t>
            </w:r>
            <w:r w:rsidR="00C606E2">
              <w:rPr>
                <w:rFonts w:ascii="宋体" w:hAnsi="宋体" w:hint="eastAsia"/>
                <w:szCs w:val="21"/>
              </w:rPr>
              <w:t>司一方面会将镶嵌与黄金产品做精做细，另一方面也将在其他珠宝品类</w:t>
            </w:r>
            <w:r w:rsidR="00FB7801" w:rsidRPr="00FB7801">
              <w:rPr>
                <w:rFonts w:ascii="宋体" w:hAnsi="宋体" w:hint="eastAsia"/>
                <w:szCs w:val="21"/>
              </w:rPr>
              <w:t>寻求更大突</w:t>
            </w:r>
            <w:r w:rsidR="00FB7801">
              <w:rPr>
                <w:rFonts w:ascii="宋体" w:hAnsi="宋体" w:hint="eastAsia"/>
                <w:szCs w:val="21"/>
              </w:rPr>
              <w:t>破</w:t>
            </w:r>
            <w:r w:rsidR="00D92089" w:rsidRPr="00FB7801">
              <w:rPr>
                <w:rFonts w:ascii="宋体" w:hAnsi="宋体" w:hint="eastAsia"/>
                <w:szCs w:val="21"/>
              </w:rPr>
              <w:t>。</w:t>
            </w:r>
            <w:bookmarkStart w:id="57" w:name="OLE_LINK34"/>
            <w:bookmarkStart w:id="58" w:name="OLE_LINK35"/>
            <w:bookmarkStart w:id="59" w:name="OLE_LINK38"/>
            <w:bookmarkEnd w:id="56"/>
          </w:p>
          <w:p w14:paraId="77023BF4" w14:textId="6DEB3FE9" w:rsidR="00BA6AAF" w:rsidRDefault="00BA6AAF" w:rsidP="00BA6AAF">
            <w:pPr>
              <w:widowControl/>
              <w:spacing w:line="360" w:lineRule="auto"/>
              <w:ind w:firstLineChars="200" w:firstLine="422"/>
              <w:rPr>
                <w:rFonts w:ascii="宋体" w:hAnsi="宋体"/>
                <w:b/>
                <w:szCs w:val="21"/>
              </w:rPr>
            </w:pPr>
            <w:bookmarkStart w:id="60" w:name="OLE_LINK32"/>
            <w:bookmarkStart w:id="61" w:name="OLE_LINK33"/>
            <w:bookmarkStart w:id="62" w:name="OLE_LINK41"/>
            <w:bookmarkStart w:id="63" w:name="OLE_LINK49"/>
            <w:bookmarkStart w:id="64" w:name="OLE_LINK50"/>
            <w:bookmarkEnd w:id="52"/>
            <w:bookmarkEnd w:id="53"/>
            <w:r>
              <w:rPr>
                <w:rFonts w:ascii="宋体" w:hAnsi="宋体" w:hint="eastAsia"/>
                <w:b/>
                <w:szCs w:val="21"/>
              </w:rPr>
              <w:lastRenderedPageBreak/>
              <w:t>Q4：</w:t>
            </w:r>
            <w:bookmarkStart w:id="65" w:name="OLE_LINK73"/>
            <w:bookmarkStart w:id="66" w:name="OLE_LINK74"/>
            <w:r w:rsidRPr="00E52F99">
              <w:rPr>
                <w:rFonts w:ascii="宋体" w:hAnsi="宋体" w:hint="eastAsia"/>
                <w:b/>
                <w:szCs w:val="21"/>
              </w:rPr>
              <w:t>公司核心产品系列的收入占比大概是多少？2026年全年的产品推新计划是怎样的？</w:t>
            </w:r>
            <w:r w:rsidR="001422FE">
              <w:rPr>
                <w:rFonts w:ascii="宋体" w:hAnsi="宋体" w:hint="eastAsia"/>
                <w:b/>
                <w:szCs w:val="21"/>
              </w:rPr>
              <w:t>全年的经营策略是</w:t>
            </w:r>
            <w:r w:rsidRPr="00BA6AAF">
              <w:rPr>
                <w:rFonts w:ascii="宋体" w:hAnsi="宋体" w:hint="eastAsia"/>
                <w:b/>
                <w:szCs w:val="21"/>
              </w:rPr>
              <w:t>？</w:t>
            </w:r>
          </w:p>
          <w:p w14:paraId="2BC2F2A8" w14:textId="419B7B42" w:rsidR="00BA6AAF" w:rsidRPr="001422FE" w:rsidRDefault="00BA6AAF" w:rsidP="001422FE">
            <w:pPr>
              <w:widowControl/>
              <w:spacing w:line="360" w:lineRule="auto"/>
              <w:ind w:firstLineChars="200" w:firstLine="422"/>
              <w:rPr>
                <w:rFonts w:ascii="宋体" w:hAnsi="宋体"/>
                <w:szCs w:val="21"/>
              </w:rPr>
            </w:pPr>
            <w:bookmarkStart w:id="67" w:name="OLE_LINK8"/>
            <w:bookmarkStart w:id="68" w:name="OLE_LINK6"/>
            <w:bookmarkStart w:id="69" w:name="OLE_LINK36"/>
            <w:bookmarkEnd w:id="60"/>
            <w:bookmarkEnd w:id="61"/>
            <w:bookmarkEnd w:id="65"/>
            <w:bookmarkEnd w:id="66"/>
            <w:r>
              <w:rPr>
                <w:rFonts w:ascii="宋体" w:hAnsi="宋体" w:hint="eastAsia"/>
                <w:b/>
                <w:szCs w:val="21"/>
              </w:rPr>
              <w:t>答：</w:t>
            </w:r>
            <w:bookmarkStart w:id="70" w:name="OLE_LINK75"/>
            <w:bookmarkEnd w:id="62"/>
            <w:bookmarkEnd w:id="67"/>
            <w:bookmarkEnd w:id="68"/>
            <w:bookmarkEnd w:id="69"/>
            <w:r w:rsidR="001422FE" w:rsidRPr="001422FE">
              <w:rPr>
                <w:rFonts w:ascii="宋体" w:hAnsi="宋体" w:hint="eastAsia"/>
                <w:szCs w:val="21"/>
              </w:rPr>
              <w:t>收入占比方面，核心主打“鸢尾”系列表现稳健；一季度重点推广的“盛世繁花”系列销售</w:t>
            </w:r>
            <w:proofErr w:type="gramStart"/>
            <w:r w:rsidR="001422FE" w:rsidRPr="001422FE">
              <w:rPr>
                <w:rFonts w:ascii="宋体" w:hAnsi="宋体" w:hint="eastAsia"/>
                <w:szCs w:val="21"/>
              </w:rPr>
              <w:t>占比较</w:t>
            </w:r>
            <w:proofErr w:type="gramEnd"/>
            <w:r w:rsidR="001422FE" w:rsidRPr="001422FE">
              <w:rPr>
                <w:rFonts w:ascii="宋体" w:hAnsi="宋体" w:hint="eastAsia"/>
                <w:szCs w:val="21"/>
              </w:rPr>
              <w:t>好，其余老产品收入占比有所下降。产品推新方面，公司不追求全年</w:t>
            </w:r>
            <w:proofErr w:type="gramStart"/>
            <w:r w:rsidR="001422FE" w:rsidRPr="001422FE">
              <w:rPr>
                <w:rFonts w:ascii="宋体" w:hAnsi="宋体" w:hint="eastAsia"/>
                <w:szCs w:val="21"/>
              </w:rPr>
              <w:t>高频上</w:t>
            </w:r>
            <w:proofErr w:type="gramEnd"/>
            <w:r w:rsidR="001422FE" w:rsidRPr="001422FE">
              <w:rPr>
                <w:rFonts w:ascii="宋体" w:hAnsi="宋体" w:hint="eastAsia"/>
                <w:szCs w:val="21"/>
              </w:rPr>
              <w:t>新，每年计划推出四至五个系列化新品，并依据市场需求对现有系列进行SKU迭代及老款改款。4月以来，已推出“双福蝶至”</w:t>
            </w:r>
            <w:r w:rsidR="001422FE">
              <w:rPr>
                <w:rFonts w:ascii="宋体" w:hAnsi="宋体" w:hint="eastAsia"/>
                <w:szCs w:val="21"/>
              </w:rPr>
              <w:t>、</w:t>
            </w:r>
            <w:r w:rsidR="001422FE" w:rsidRPr="001422FE">
              <w:rPr>
                <w:rFonts w:ascii="宋体" w:hAnsi="宋体" w:hint="eastAsia"/>
                <w:szCs w:val="21"/>
              </w:rPr>
              <w:t>“佛罗伦萨”系列，市场表现良好。公司将持续深挖意大利织金工艺，同时加大与明星、短剧等合作推广力度。2026年经营策略为：</w:t>
            </w:r>
            <w:proofErr w:type="gramStart"/>
            <w:r w:rsidR="001422FE" w:rsidRPr="001422FE">
              <w:rPr>
                <w:rFonts w:ascii="宋体" w:hAnsi="宋体" w:hint="eastAsia"/>
                <w:szCs w:val="21"/>
              </w:rPr>
              <w:t>直营端提升</w:t>
            </w:r>
            <w:proofErr w:type="gramEnd"/>
            <w:r w:rsidR="001422FE" w:rsidRPr="001422FE">
              <w:rPr>
                <w:rFonts w:ascii="宋体" w:hAnsi="宋体" w:hint="eastAsia"/>
                <w:szCs w:val="21"/>
              </w:rPr>
              <w:t>单店效益，加盟</w:t>
            </w:r>
            <w:proofErr w:type="gramStart"/>
            <w:r w:rsidR="001422FE" w:rsidRPr="001422FE">
              <w:rPr>
                <w:rFonts w:ascii="宋体" w:hAnsi="宋体" w:hint="eastAsia"/>
                <w:szCs w:val="21"/>
              </w:rPr>
              <w:t>端提质扩量</w:t>
            </w:r>
            <w:proofErr w:type="gramEnd"/>
            <w:r w:rsidR="001422FE" w:rsidRPr="001422FE">
              <w:rPr>
                <w:rFonts w:ascii="宋体" w:hAnsi="宋体" w:hint="eastAsia"/>
                <w:szCs w:val="21"/>
              </w:rPr>
              <w:t>，线上端优化产品结构，</w:t>
            </w:r>
            <w:proofErr w:type="gramStart"/>
            <w:r w:rsidR="001422FE" w:rsidRPr="001422FE">
              <w:rPr>
                <w:rFonts w:ascii="宋体" w:hAnsi="宋体" w:hint="eastAsia"/>
                <w:szCs w:val="21"/>
              </w:rPr>
              <w:t>保持线</w:t>
            </w:r>
            <w:proofErr w:type="gramEnd"/>
            <w:r w:rsidR="001422FE" w:rsidRPr="001422FE">
              <w:rPr>
                <w:rFonts w:ascii="宋体" w:hAnsi="宋体" w:hint="eastAsia"/>
                <w:szCs w:val="21"/>
              </w:rPr>
              <w:t>上线下同步发展。</w:t>
            </w:r>
          </w:p>
          <w:p w14:paraId="13171E58" w14:textId="77777777" w:rsidR="00D53884" w:rsidRPr="00D53884" w:rsidRDefault="00B331EC" w:rsidP="00D53884">
            <w:pPr>
              <w:widowControl/>
              <w:spacing w:line="360" w:lineRule="auto"/>
              <w:ind w:firstLineChars="200" w:firstLine="422"/>
              <w:rPr>
                <w:rFonts w:ascii="宋体" w:hAnsi="宋体"/>
                <w:b/>
                <w:szCs w:val="21"/>
              </w:rPr>
            </w:pPr>
            <w:bookmarkStart w:id="71" w:name="OLE_LINK28"/>
            <w:bookmarkStart w:id="72" w:name="OLE_LINK31"/>
            <w:bookmarkStart w:id="73" w:name="OLE_LINK69"/>
            <w:bookmarkStart w:id="74" w:name="OLE_LINK70"/>
            <w:bookmarkEnd w:id="63"/>
            <w:bookmarkEnd w:id="64"/>
            <w:bookmarkEnd w:id="70"/>
            <w:r w:rsidRPr="00DA57E8">
              <w:rPr>
                <w:rFonts w:ascii="宋体" w:hAnsi="宋体" w:hint="eastAsia"/>
                <w:b/>
                <w:szCs w:val="21"/>
              </w:rPr>
              <w:t>Q</w:t>
            </w:r>
            <w:r w:rsidR="00837EDC">
              <w:rPr>
                <w:rFonts w:ascii="宋体" w:hAnsi="宋体" w:hint="eastAsia"/>
                <w:b/>
                <w:szCs w:val="21"/>
              </w:rPr>
              <w:t>5</w:t>
            </w:r>
            <w:r w:rsidRPr="00DA57E8">
              <w:rPr>
                <w:rFonts w:ascii="宋体" w:hAnsi="宋体" w:hint="eastAsia"/>
                <w:b/>
                <w:szCs w:val="21"/>
              </w:rPr>
              <w:t>：</w:t>
            </w:r>
            <w:bookmarkStart w:id="75" w:name="OLE_LINK76"/>
            <w:bookmarkStart w:id="76" w:name="OLE_LINK62"/>
            <w:bookmarkEnd w:id="57"/>
            <w:bookmarkEnd w:id="58"/>
            <w:bookmarkEnd w:id="59"/>
            <w:bookmarkEnd w:id="71"/>
            <w:bookmarkEnd w:id="72"/>
            <w:r w:rsidR="00D53884" w:rsidRPr="00D53884">
              <w:rPr>
                <w:rFonts w:ascii="宋体" w:hAnsi="宋体" w:hint="eastAsia"/>
                <w:b/>
                <w:szCs w:val="21"/>
              </w:rPr>
              <w:t>公司2026年一季度管理费用降费的持续性如何？未来几个季度同比降幅会收</w:t>
            </w:r>
            <w:proofErr w:type="gramStart"/>
            <w:r w:rsidR="00D53884" w:rsidRPr="00D53884">
              <w:rPr>
                <w:rFonts w:ascii="宋体" w:hAnsi="宋体" w:hint="eastAsia"/>
                <w:b/>
                <w:szCs w:val="21"/>
              </w:rPr>
              <w:t>窄还是</w:t>
            </w:r>
            <w:proofErr w:type="gramEnd"/>
            <w:r w:rsidR="00D53884" w:rsidRPr="00D53884">
              <w:rPr>
                <w:rFonts w:ascii="宋体" w:hAnsi="宋体" w:hint="eastAsia"/>
                <w:b/>
                <w:szCs w:val="21"/>
              </w:rPr>
              <w:t>继续保持明显的降费效果？</w:t>
            </w:r>
          </w:p>
          <w:bookmarkEnd w:id="75"/>
          <w:p w14:paraId="7A23689C" w14:textId="56EBFC62" w:rsidR="00DB6375" w:rsidRPr="00D53884" w:rsidRDefault="00D53884" w:rsidP="00D53884">
            <w:pPr>
              <w:widowControl/>
              <w:spacing w:line="360" w:lineRule="auto"/>
              <w:ind w:firstLineChars="200" w:firstLine="422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答：</w:t>
            </w:r>
            <w:bookmarkStart w:id="77" w:name="OLE_LINK81"/>
            <w:r w:rsidRPr="00D53884">
              <w:rPr>
                <w:rFonts w:ascii="宋体" w:hAnsi="宋体" w:hint="eastAsia"/>
                <w:szCs w:val="21"/>
              </w:rPr>
              <w:t>管理费用下降主要源于2024年起的中后台人员精简及“前强后精”战略，通过信息化、减少管理层级、提升人才密度压降人工成本。2026年降费趋势将延续，人员精简已基本完成，后续不会进一步扩大缩减规模。长期来看，随着信息化迭代与AI赋能，公司仍将持续</w:t>
            </w:r>
            <w:r>
              <w:rPr>
                <w:rFonts w:ascii="宋体" w:hAnsi="宋体" w:hint="eastAsia"/>
                <w:szCs w:val="21"/>
              </w:rPr>
              <w:t>推进管理费优化，节约的资源将向运营端和营销端倾斜，助力公司销售增长</w:t>
            </w:r>
            <w:r w:rsidRPr="00D53884">
              <w:rPr>
                <w:rFonts w:ascii="宋体" w:hAnsi="宋体" w:hint="eastAsia"/>
                <w:szCs w:val="21"/>
              </w:rPr>
              <w:t>。</w:t>
            </w:r>
          </w:p>
          <w:p w14:paraId="59C30428" w14:textId="7536351E" w:rsidR="00CE5413" w:rsidRPr="00C02384" w:rsidRDefault="00CE5413" w:rsidP="00C02384">
            <w:pPr>
              <w:widowControl/>
              <w:spacing w:line="360" w:lineRule="auto"/>
              <w:ind w:firstLineChars="200" w:firstLine="422"/>
              <w:rPr>
                <w:rFonts w:ascii="宋体" w:hAnsi="宋体"/>
                <w:b/>
                <w:szCs w:val="21"/>
              </w:rPr>
            </w:pPr>
            <w:bookmarkStart w:id="78" w:name="OLE_LINK54"/>
            <w:bookmarkStart w:id="79" w:name="OLE_LINK57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7"/>
            <w:bookmarkEnd w:id="38"/>
            <w:bookmarkEnd w:id="73"/>
            <w:bookmarkEnd w:id="74"/>
            <w:bookmarkEnd w:id="76"/>
            <w:bookmarkEnd w:id="77"/>
            <w:r w:rsidRPr="00C02384">
              <w:rPr>
                <w:rFonts w:ascii="宋体" w:hAnsi="宋体" w:hint="eastAsia"/>
                <w:b/>
                <w:szCs w:val="21"/>
              </w:rPr>
              <w:t>Q6：</w:t>
            </w:r>
            <w:bookmarkStart w:id="80" w:name="OLE_LINK82"/>
            <w:r w:rsidR="00ED5B3E" w:rsidRPr="00ED5B3E">
              <w:rPr>
                <w:rFonts w:ascii="宋体" w:hAnsi="宋体" w:hint="eastAsia"/>
                <w:b/>
                <w:szCs w:val="21"/>
              </w:rPr>
              <w:t>去年11月税改新政对行业产生的最深影响有哪些？</w:t>
            </w:r>
            <w:bookmarkEnd w:id="80"/>
          </w:p>
          <w:bookmarkEnd w:id="78"/>
          <w:bookmarkEnd w:id="79"/>
          <w:p w14:paraId="67F4463B" w14:textId="36065A6E" w:rsidR="008A7E8E" w:rsidRPr="005C456C" w:rsidRDefault="00CE5413" w:rsidP="002F40A1">
            <w:pPr>
              <w:widowControl/>
              <w:spacing w:line="360" w:lineRule="auto"/>
              <w:ind w:firstLineChars="200" w:firstLine="422"/>
              <w:rPr>
                <w:rFonts w:ascii="宋体" w:hAnsi="宋体"/>
                <w:b/>
                <w:szCs w:val="21"/>
              </w:rPr>
            </w:pPr>
            <w:r w:rsidRPr="00DA57E8">
              <w:rPr>
                <w:rFonts w:ascii="宋体" w:hAnsi="宋体" w:hint="eastAsia"/>
                <w:b/>
                <w:szCs w:val="21"/>
              </w:rPr>
              <w:t>答：</w:t>
            </w:r>
            <w:bookmarkStart w:id="81" w:name="OLE_LINK59"/>
            <w:bookmarkStart w:id="82" w:name="OLE_LINK60"/>
            <w:r w:rsidR="00ED5B3E" w:rsidRPr="00ED5B3E">
              <w:rPr>
                <w:rFonts w:ascii="宋体" w:hAnsi="宋体" w:hint="eastAsia"/>
                <w:szCs w:val="21"/>
              </w:rPr>
              <w:t>税改新政将加速行业两极分化：一方面，头部品牌加速向高端布局，消费者对高价产品的品质与设计要求提升，具备产品、运营及服务能力的高端品牌将持续崛起，目前已有头部品牌推出高端系列发力高端市场；另一方面，主打极致性价比的特色中小商家（如聚焦黄金加工服务的微利型企业）凭借税负端成本优势，可吸引价格敏感型消费者；而定位模糊、处于中间地带的企业将面临倒逼转型的压力。</w:t>
            </w:r>
            <w:bookmarkEnd w:id="81"/>
            <w:bookmarkEnd w:id="82"/>
          </w:p>
        </w:tc>
      </w:tr>
      <w:tr w:rsidR="000301D7" w:rsidRPr="00885D73" w14:paraId="67B1BBE0" w14:textId="77777777" w:rsidTr="004706DF">
        <w:trPr>
          <w:trHeight w:val="1553"/>
          <w:jc w:val="center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770FE" w14:textId="77777777" w:rsidR="000301D7" w:rsidRPr="00DA57E8" w:rsidRDefault="000301D7" w:rsidP="006C17B2">
            <w:pPr>
              <w:widowControl/>
              <w:spacing w:line="360" w:lineRule="auto"/>
              <w:jc w:val="center"/>
              <w:rPr>
                <w:rFonts w:ascii="宋体" w:hAnsi="宋体"/>
                <w:b/>
              </w:rPr>
            </w:pPr>
            <w:r w:rsidRPr="00DA57E8">
              <w:rPr>
                <w:rFonts w:ascii="宋体" w:hAnsi="宋体" w:hint="eastAsia"/>
                <w:b/>
              </w:rPr>
              <w:lastRenderedPageBreak/>
              <w:t>其他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5D6ACD9" w14:textId="77777777" w:rsidR="000301D7" w:rsidRPr="00886E72" w:rsidRDefault="000301D7" w:rsidP="000301D7">
            <w:pPr>
              <w:widowControl/>
              <w:spacing w:line="360" w:lineRule="auto"/>
              <w:ind w:firstLineChars="200" w:firstLine="420"/>
              <w:rPr>
                <w:rFonts w:ascii="宋体" w:hAnsi="宋体"/>
                <w:b/>
                <w:szCs w:val="21"/>
              </w:rPr>
            </w:pPr>
            <w:r w:rsidRPr="00DA57E8">
              <w:rPr>
                <w:rFonts w:ascii="宋体" w:hAnsi="宋体" w:hint="eastAsia"/>
                <w:szCs w:val="21"/>
              </w:rPr>
              <w:t>在交流活动中，公司严格遵守相关规定，保证信息披露真实、准确、及时、公平，没有发生未公开重大信息泄露等情况。上述内容不代表公司对未来的盈利预测和业绩指引，请投资者注意投资风险并谨慎投资。</w:t>
            </w:r>
          </w:p>
        </w:tc>
      </w:tr>
    </w:tbl>
    <w:p w14:paraId="28815F50" w14:textId="77777777" w:rsidR="007726FA" w:rsidRPr="00264AED" w:rsidRDefault="007726FA" w:rsidP="00AF5644">
      <w:pPr>
        <w:widowControl/>
        <w:jc w:val="left"/>
      </w:pPr>
    </w:p>
    <w:sectPr w:rsidR="007726FA" w:rsidRPr="00264AED" w:rsidSect="00D97C76">
      <w:pgSz w:w="11906" w:h="16838"/>
      <w:pgMar w:top="1134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301093" w14:textId="77777777" w:rsidR="00445552" w:rsidRDefault="00445552" w:rsidP="001D3AE8">
      <w:r>
        <w:separator/>
      </w:r>
    </w:p>
  </w:endnote>
  <w:endnote w:type="continuationSeparator" w:id="0">
    <w:p w14:paraId="54258936" w14:textId="77777777" w:rsidR="00445552" w:rsidRDefault="00445552" w:rsidP="001D3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6AF9B7" w14:textId="77777777" w:rsidR="00445552" w:rsidRDefault="00445552" w:rsidP="001D3AE8">
      <w:r>
        <w:separator/>
      </w:r>
    </w:p>
  </w:footnote>
  <w:footnote w:type="continuationSeparator" w:id="0">
    <w:p w14:paraId="67A06292" w14:textId="77777777" w:rsidR="00445552" w:rsidRDefault="00445552" w:rsidP="001D3A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50A46"/>
    <w:multiLevelType w:val="hybridMultilevel"/>
    <w:tmpl w:val="1DD8623A"/>
    <w:lvl w:ilvl="0" w:tplc="40B6DBE2">
      <w:start w:val="1"/>
      <w:numFmt w:val="japaneseCounting"/>
      <w:lvlText w:val="%1、"/>
      <w:lvlJc w:val="left"/>
      <w:pPr>
        <w:ind w:left="862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abstractNum w:abstractNumId="1">
    <w:nsid w:val="180642DE"/>
    <w:multiLevelType w:val="hybridMultilevel"/>
    <w:tmpl w:val="9496E702"/>
    <w:lvl w:ilvl="0" w:tplc="C9E61F70">
      <w:start w:val="1"/>
      <w:numFmt w:val="japaneseCounting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55C7620"/>
    <w:multiLevelType w:val="hybridMultilevel"/>
    <w:tmpl w:val="5694C85A"/>
    <w:lvl w:ilvl="0" w:tplc="D2B40258">
      <w:start w:val="1"/>
      <w:numFmt w:val="japaneseCounting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E036C8D"/>
    <w:multiLevelType w:val="hybridMultilevel"/>
    <w:tmpl w:val="27AE8972"/>
    <w:lvl w:ilvl="0" w:tplc="34A28DD2">
      <w:start w:val="1"/>
      <w:numFmt w:val="japaneseCounting"/>
      <w:lvlText w:val="%1、"/>
      <w:lvlJc w:val="left"/>
      <w:pPr>
        <w:ind w:left="456" w:hanging="456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2545812"/>
    <w:multiLevelType w:val="hybridMultilevel"/>
    <w:tmpl w:val="E33E4054"/>
    <w:lvl w:ilvl="0" w:tplc="CF26A0EA">
      <w:start w:val="1"/>
      <w:numFmt w:val="japaneseCounting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9E64A13"/>
    <w:multiLevelType w:val="hybridMultilevel"/>
    <w:tmpl w:val="C7F6A6E4"/>
    <w:lvl w:ilvl="0" w:tplc="DD7EB7D4">
      <w:start w:val="4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DD067D9"/>
    <w:multiLevelType w:val="hybridMultilevel"/>
    <w:tmpl w:val="91ACE204"/>
    <w:lvl w:ilvl="0" w:tplc="2C86602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2D62137"/>
    <w:multiLevelType w:val="hybridMultilevel"/>
    <w:tmpl w:val="9EA0EE76"/>
    <w:lvl w:ilvl="0" w:tplc="7B3E6D04">
      <w:start w:val="1"/>
      <w:numFmt w:val="decimal"/>
      <w:lvlText w:val="%1、"/>
      <w:lvlJc w:val="left"/>
      <w:pPr>
        <w:ind w:left="81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96" w:hanging="420"/>
      </w:pPr>
    </w:lvl>
    <w:lvl w:ilvl="2" w:tplc="0409001B" w:tentative="1">
      <w:start w:val="1"/>
      <w:numFmt w:val="lowerRoman"/>
      <w:lvlText w:val="%3."/>
      <w:lvlJc w:val="right"/>
      <w:pPr>
        <w:ind w:left="1716" w:hanging="420"/>
      </w:pPr>
    </w:lvl>
    <w:lvl w:ilvl="3" w:tplc="0409000F" w:tentative="1">
      <w:start w:val="1"/>
      <w:numFmt w:val="decimal"/>
      <w:lvlText w:val="%4."/>
      <w:lvlJc w:val="left"/>
      <w:pPr>
        <w:ind w:left="2136" w:hanging="420"/>
      </w:pPr>
    </w:lvl>
    <w:lvl w:ilvl="4" w:tplc="04090019" w:tentative="1">
      <w:start w:val="1"/>
      <w:numFmt w:val="lowerLetter"/>
      <w:lvlText w:val="%5)"/>
      <w:lvlJc w:val="left"/>
      <w:pPr>
        <w:ind w:left="2556" w:hanging="420"/>
      </w:pPr>
    </w:lvl>
    <w:lvl w:ilvl="5" w:tplc="0409001B" w:tentative="1">
      <w:start w:val="1"/>
      <w:numFmt w:val="lowerRoman"/>
      <w:lvlText w:val="%6."/>
      <w:lvlJc w:val="right"/>
      <w:pPr>
        <w:ind w:left="2976" w:hanging="420"/>
      </w:pPr>
    </w:lvl>
    <w:lvl w:ilvl="6" w:tplc="0409000F" w:tentative="1">
      <w:start w:val="1"/>
      <w:numFmt w:val="decimal"/>
      <w:lvlText w:val="%7."/>
      <w:lvlJc w:val="left"/>
      <w:pPr>
        <w:ind w:left="3396" w:hanging="420"/>
      </w:pPr>
    </w:lvl>
    <w:lvl w:ilvl="7" w:tplc="04090019" w:tentative="1">
      <w:start w:val="1"/>
      <w:numFmt w:val="lowerLetter"/>
      <w:lvlText w:val="%8)"/>
      <w:lvlJc w:val="left"/>
      <w:pPr>
        <w:ind w:left="3816" w:hanging="420"/>
      </w:pPr>
    </w:lvl>
    <w:lvl w:ilvl="8" w:tplc="0409001B" w:tentative="1">
      <w:start w:val="1"/>
      <w:numFmt w:val="lowerRoman"/>
      <w:lvlText w:val="%9."/>
      <w:lvlJc w:val="right"/>
      <w:pPr>
        <w:ind w:left="4236" w:hanging="420"/>
      </w:pPr>
    </w:lvl>
  </w:abstractNum>
  <w:abstractNum w:abstractNumId="8">
    <w:nsid w:val="6F5E2A7B"/>
    <w:multiLevelType w:val="hybridMultilevel"/>
    <w:tmpl w:val="C12A1E8E"/>
    <w:lvl w:ilvl="0" w:tplc="4D008FB8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4"/>
  </w:num>
  <w:num w:numId="5">
    <w:abstractNumId w:val="8"/>
  </w:num>
  <w:num w:numId="6">
    <w:abstractNumId w:val="5"/>
  </w:num>
  <w:num w:numId="7">
    <w:abstractNumId w:val="3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CE4"/>
    <w:rsid w:val="000033D9"/>
    <w:rsid w:val="00003A29"/>
    <w:rsid w:val="00004E08"/>
    <w:rsid w:val="00014B32"/>
    <w:rsid w:val="00026210"/>
    <w:rsid w:val="000301D7"/>
    <w:rsid w:val="0003090E"/>
    <w:rsid w:val="000330C8"/>
    <w:rsid w:val="00034F01"/>
    <w:rsid w:val="00035F25"/>
    <w:rsid w:val="0003790F"/>
    <w:rsid w:val="00043DF7"/>
    <w:rsid w:val="0004729D"/>
    <w:rsid w:val="00051DD2"/>
    <w:rsid w:val="0005241D"/>
    <w:rsid w:val="0005482C"/>
    <w:rsid w:val="000551C2"/>
    <w:rsid w:val="00055911"/>
    <w:rsid w:val="00055E30"/>
    <w:rsid w:val="00064AEA"/>
    <w:rsid w:val="0006578C"/>
    <w:rsid w:val="00066BBF"/>
    <w:rsid w:val="000732FE"/>
    <w:rsid w:val="0007627C"/>
    <w:rsid w:val="00076639"/>
    <w:rsid w:val="00082205"/>
    <w:rsid w:val="00083F0E"/>
    <w:rsid w:val="0009054F"/>
    <w:rsid w:val="00090581"/>
    <w:rsid w:val="000928AC"/>
    <w:rsid w:val="00093028"/>
    <w:rsid w:val="0009375D"/>
    <w:rsid w:val="00093EB2"/>
    <w:rsid w:val="000954C3"/>
    <w:rsid w:val="00096045"/>
    <w:rsid w:val="000968D6"/>
    <w:rsid w:val="00096A69"/>
    <w:rsid w:val="00097F90"/>
    <w:rsid w:val="000A030F"/>
    <w:rsid w:val="000B2A90"/>
    <w:rsid w:val="000B77F3"/>
    <w:rsid w:val="000C104A"/>
    <w:rsid w:val="000C1968"/>
    <w:rsid w:val="000D06F7"/>
    <w:rsid w:val="000D4BDA"/>
    <w:rsid w:val="00100A50"/>
    <w:rsid w:val="00103880"/>
    <w:rsid w:val="00110CF1"/>
    <w:rsid w:val="00110EC0"/>
    <w:rsid w:val="00111C78"/>
    <w:rsid w:val="001169B2"/>
    <w:rsid w:val="0012238F"/>
    <w:rsid w:val="00122AAE"/>
    <w:rsid w:val="00123478"/>
    <w:rsid w:val="00124566"/>
    <w:rsid w:val="00126A6A"/>
    <w:rsid w:val="00132621"/>
    <w:rsid w:val="00140EE8"/>
    <w:rsid w:val="00141835"/>
    <w:rsid w:val="001422FE"/>
    <w:rsid w:val="0015105B"/>
    <w:rsid w:val="00151A8C"/>
    <w:rsid w:val="00155D71"/>
    <w:rsid w:val="00167752"/>
    <w:rsid w:val="00170FDD"/>
    <w:rsid w:val="0017159E"/>
    <w:rsid w:val="00171C5C"/>
    <w:rsid w:val="00173531"/>
    <w:rsid w:val="001738C8"/>
    <w:rsid w:val="0017468C"/>
    <w:rsid w:val="00180BFE"/>
    <w:rsid w:val="00182EEF"/>
    <w:rsid w:val="00183741"/>
    <w:rsid w:val="0019179E"/>
    <w:rsid w:val="00192E30"/>
    <w:rsid w:val="001A047F"/>
    <w:rsid w:val="001A155D"/>
    <w:rsid w:val="001A3910"/>
    <w:rsid w:val="001A48DC"/>
    <w:rsid w:val="001A4B33"/>
    <w:rsid w:val="001A7B6B"/>
    <w:rsid w:val="001B3E2B"/>
    <w:rsid w:val="001B5184"/>
    <w:rsid w:val="001B6C37"/>
    <w:rsid w:val="001C67B6"/>
    <w:rsid w:val="001C783F"/>
    <w:rsid w:val="001D3AE8"/>
    <w:rsid w:val="001E1CDC"/>
    <w:rsid w:val="001E3D4E"/>
    <w:rsid w:val="001E6BDB"/>
    <w:rsid w:val="001F168A"/>
    <w:rsid w:val="001F21FD"/>
    <w:rsid w:val="002009CD"/>
    <w:rsid w:val="002056E7"/>
    <w:rsid w:val="00210844"/>
    <w:rsid w:val="0021141C"/>
    <w:rsid w:val="002316B6"/>
    <w:rsid w:val="00233B0D"/>
    <w:rsid w:val="0023424E"/>
    <w:rsid w:val="00240A7A"/>
    <w:rsid w:val="00245530"/>
    <w:rsid w:val="00247943"/>
    <w:rsid w:val="00250C17"/>
    <w:rsid w:val="002529BA"/>
    <w:rsid w:val="0025492B"/>
    <w:rsid w:val="002645C8"/>
    <w:rsid w:val="00264842"/>
    <w:rsid w:val="00264AED"/>
    <w:rsid w:val="00267127"/>
    <w:rsid w:val="00267E4C"/>
    <w:rsid w:val="00274F10"/>
    <w:rsid w:val="00276C09"/>
    <w:rsid w:val="00283B03"/>
    <w:rsid w:val="00287897"/>
    <w:rsid w:val="002878AC"/>
    <w:rsid w:val="00293DD0"/>
    <w:rsid w:val="00294D39"/>
    <w:rsid w:val="002950F5"/>
    <w:rsid w:val="00295DF4"/>
    <w:rsid w:val="00297FA3"/>
    <w:rsid w:val="002A1168"/>
    <w:rsid w:val="002A2017"/>
    <w:rsid w:val="002A4748"/>
    <w:rsid w:val="002A4F4B"/>
    <w:rsid w:val="002B2C0C"/>
    <w:rsid w:val="002B2F42"/>
    <w:rsid w:val="002B5A69"/>
    <w:rsid w:val="002C117F"/>
    <w:rsid w:val="002C165D"/>
    <w:rsid w:val="002C1F75"/>
    <w:rsid w:val="002C636B"/>
    <w:rsid w:val="002D2637"/>
    <w:rsid w:val="002D3699"/>
    <w:rsid w:val="002D38C1"/>
    <w:rsid w:val="002D5C43"/>
    <w:rsid w:val="002D79D2"/>
    <w:rsid w:val="002D7D18"/>
    <w:rsid w:val="002D7DAC"/>
    <w:rsid w:val="002E1477"/>
    <w:rsid w:val="002E3D89"/>
    <w:rsid w:val="002F18FF"/>
    <w:rsid w:val="002F1BAC"/>
    <w:rsid w:val="002F40A1"/>
    <w:rsid w:val="002F523C"/>
    <w:rsid w:val="002F554A"/>
    <w:rsid w:val="002F5985"/>
    <w:rsid w:val="002F5D1F"/>
    <w:rsid w:val="00301580"/>
    <w:rsid w:val="00307FA8"/>
    <w:rsid w:val="00312A2E"/>
    <w:rsid w:val="00317EDE"/>
    <w:rsid w:val="00324624"/>
    <w:rsid w:val="00335A44"/>
    <w:rsid w:val="00346D40"/>
    <w:rsid w:val="003502CE"/>
    <w:rsid w:val="00352A65"/>
    <w:rsid w:val="00352D79"/>
    <w:rsid w:val="003532C9"/>
    <w:rsid w:val="00356BDC"/>
    <w:rsid w:val="003609F4"/>
    <w:rsid w:val="003659F5"/>
    <w:rsid w:val="003770BD"/>
    <w:rsid w:val="00380F8C"/>
    <w:rsid w:val="003816DC"/>
    <w:rsid w:val="003817C5"/>
    <w:rsid w:val="00387C2C"/>
    <w:rsid w:val="00387E19"/>
    <w:rsid w:val="00390817"/>
    <w:rsid w:val="00391D35"/>
    <w:rsid w:val="00397AD8"/>
    <w:rsid w:val="003A1A1A"/>
    <w:rsid w:val="003A422B"/>
    <w:rsid w:val="003A56AE"/>
    <w:rsid w:val="003A5D07"/>
    <w:rsid w:val="003B5E12"/>
    <w:rsid w:val="003B7C4B"/>
    <w:rsid w:val="003C50E7"/>
    <w:rsid w:val="003C5CB2"/>
    <w:rsid w:val="003C6527"/>
    <w:rsid w:val="003D1FAE"/>
    <w:rsid w:val="003D62F9"/>
    <w:rsid w:val="003E44D2"/>
    <w:rsid w:val="003F09E2"/>
    <w:rsid w:val="003F0E7A"/>
    <w:rsid w:val="00401258"/>
    <w:rsid w:val="0040356E"/>
    <w:rsid w:val="00407437"/>
    <w:rsid w:val="0041027C"/>
    <w:rsid w:val="0041264F"/>
    <w:rsid w:val="00413096"/>
    <w:rsid w:val="00414599"/>
    <w:rsid w:val="00414686"/>
    <w:rsid w:val="00415CBF"/>
    <w:rsid w:val="00424419"/>
    <w:rsid w:val="00425B6B"/>
    <w:rsid w:val="004310EB"/>
    <w:rsid w:val="00432565"/>
    <w:rsid w:val="004345D6"/>
    <w:rsid w:val="004452EF"/>
    <w:rsid w:val="00445552"/>
    <w:rsid w:val="004455DB"/>
    <w:rsid w:val="00447877"/>
    <w:rsid w:val="00447BC2"/>
    <w:rsid w:val="004537A1"/>
    <w:rsid w:val="0045446F"/>
    <w:rsid w:val="00456B67"/>
    <w:rsid w:val="00456FE7"/>
    <w:rsid w:val="004632AB"/>
    <w:rsid w:val="00465432"/>
    <w:rsid w:val="004706DF"/>
    <w:rsid w:val="00485FAA"/>
    <w:rsid w:val="00487C24"/>
    <w:rsid w:val="004920D6"/>
    <w:rsid w:val="00492148"/>
    <w:rsid w:val="00492820"/>
    <w:rsid w:val="0049381A"/>
    <w:rsid w:val="00494F45"/>
    <w:rsid w:val="00495395"/>
    <w:rsid w:val="004974A8"/>
    <w:rsid w:val="004A0DA1"/>
    <w:rsid w:val="004A497F"/>
    <w:rsid w:val="004A5AA5"/>
    <w:rsid w:val="004A5CF2"/>
    <w:rsid w:val="004A7E86"/>
    <w:rsid w:val="004B3999"/>
    <w:rsid w:val="004B445A"/>
    <w:rsid w:val="004B6556"/>
    <w:rsid w:val="004B7D1E"/>
    <w:rsid w:val="004C14B7"/>
    <w:rsid w:val="004C6B2C"/>
    <w:rsid w:val="004D3B03"/>
    <w:rsid w:val="004D784A"/>
    <w:rsid w:val="004E3FC9"/>
    <w:rsid w:val="004E7AF0"/>
    <w:rsid w:val="004F1C7B"/>
    <w:rsid w:val="004F231C"/>
    <w:rsid w:val="00506971"/>
    <w:rsid w:val="00512A38"/>
    <w:rsid w:val="00514ADF"/>
    <w:rsid w:val="00517656"/>
    <w:rsid w:val="00521062"/>
    <w:rsid w:val="00523AF1"/>
    <w:rsid w:val="005254C3"/>
    <w:rsid w:val="00525CAA"/>
    <w:rsid w:val="005279CF"/>
    <w:rsid w:val="00531D8A"/>
    <w:rsid w:val="00536EC9"/>
    <w:rsid w:val="00537ABB"/>
    <w:rsid w:val="00540346"/>
    <w:rsid w:val="0054059D"/>
    <w:rsid w:val="005428EE"/>
    <w:rsid w:val="00542BB5"/>
    <w:rsid w:val="0054471F"/>
    <w:rsid w:val="005452C0"/>
    <w:rsid w:val="005468F4"/>
    <w:rsid w:val="00546B2E"/>
    <w:rsid w:val="00547FCC"/>
    <w:rsid w:val="00551F10"/>
    <w:rsid w:val="00554029"/>
    <w:rsid w:val="005601F8"/>
    <w:rsid w:val="0056144A"/>
    <w:rsid w:val="005614AB"/>
    <w:rsid w:val="005619FC"/>
    <w:rsid w:val="00561B7A"/>
    <w:rsid w:val="00563807"/>
    <w:rsid w:val="00565019"/>
    <w:rsid w:val="00571B1E"/>
    <w:rsid w:val="00571ED7"/>
    <w:rsid w:val="00575664"/>
    <w:rsid w:val="00584A37"/>
    <w:rsid w:val="005863D1"/>
    <w:rsid w:val="005868C3"/>
    <w:rsid w:val="00590589"/>
    <w:rsid w:val="005909AE"/>
    <w:rsid w:val="00597F15"/>
    <w:rsid w:val="005A323D"/>
    <w:rsid w:val="005A3A20"/>
    <w:rsid w:val="005A426D"/>
    <w:rsid w:val="005B0393"/>
    <w:rsid w:val="005B04C8"/>
    <w:rsid w:val="005B05A7"/>
    <w:rsid w:val="005B164D"/>
    <w:rsid w:val="005B509C"/>
    <w:rsid w:val="005B5CE4"/>
    <w:rsid w:val="005C456C"/>
    <w:rsid w:val="005C5149"/>
    <w:rsid w:val="005C5362"/>
    <w:rsid w:val="005C7674"/>
    <w:rsid w:val="005D3C3E"/>
    <w:rsid w:val="005D6E37"/>
    <w:rsid w:val="005E0A84"/>
    <w:rsid w:val="005E4845"/>
    <w:rsid w:val="005F5FE4"/>
    <w:rsid w:val="00601E2F"/>
    <w:rsid w:val="00602B48"/>
    <w:rsid w:val="006130CE"/>
    <w:rsid w:val="0061343E"/>
    <w:rsid w:val="006142A0"/>
    <w:rsid w:val="006169DF"/>
    <w:rsid w:val="006174C3"/>
    <w:rsid w:val="00622DC3"/>
    <w:rsid w:val="0062363E"/>
    <w:rsid w:val="00634606"/>
    <w:rsid w:val="00640A3D"/>
    <w:rsid w:val="006439B2"/>
    <w:rsid w:val="006520B5"/>
    <w:rsid w:val="006534AC"/>
    <w:rsid w:val="0065629A"/>
    <w:rsid w:val="00657C66"/>
    <w:rsid w:val="006620D2"/>
    <w:rsid w:val="006629B1"/>
    <w:rsid w:val="006648D8"/>
    <w:rsid w:val="00671413"/>
    <w:rsid w:val="006717B2"/>
    <w:rsid w:val="006750EB"/>
    <w:rsid w:val="006755D6"/>
    <w:rsid w:val="00675AF2"/>
    <w:rsid w:val="0067799D"/>
    <w:rsid w:val="006831F9"/>
    <w:rsid w:val="006868A8"/>
    <w:rsid w:val="00690855"/>
    <w:rsid w:val="006918D8"/>
    <w:rsid w:val="00696EB4"/>
    <w:rsid w:val="006A02A0"/>
    <w:rsid w:val="006B069C"/>
    <w:rsid w:val="006C17B2"/>
    <w:rsid w:val="006C2644"/>
    <w:rsid w:val="006C2649"/>
    <w:rsid w:val="006C3880"/>
    <w:rsid w:val="006C56D6"/>
    <w:rsid w:val="006D077B"/>
    <w:rsid w:val="006D0A1F"/>
    <w:rsid w:val="006D1D60"/>
    <w:rsid w:val="006D2828"/>
    <w:rsid w:val="006D3525"/>
    <w:rsid w:val="006D4B79"/>
    <w:rsid w:val="006D4BE8"/>
    <w:rsid w:val="006D5009"/>
    <w:rsid w:val="006E08E7"/>
    <w:rsid w:val="006E480D"/>
    <w:rsid w:val="006E52F1"/>
    <w:rsid w:val="006F06B7"/>
    <w:rsid w:val="006F2917"/>
    <w:rsid w:val="006F2D91"/>
    <w:rsid w:val="00710C2E"/>
    <w:rsid w:val="00710F4A"/>
    <w:rsid w:val="00720B50"/>
    <w:rsid w:val="00723E0B"/>
    <w:rsid w:val="00724A73"/>
    <w:rsid w:val="00724EBF"/>
    <w:rsid w:val="00725347"/>
    <w:rsid w:val="007315C6"/>
    <w:rsid w:val="00732778"/>
    <w:rsid w:val="007343C8"/>
    <w:rsid w:val="007371FD"/>
    <w:rsid w:val="00740E45"/>
    <w:rsid w:val="007446F6"/>
    <w:rsid w:val="00744ABC"/>
    <w:rsid w:val="00750192"/>
    <w:rsid w:val="007507C5"/>
    <w:rsid w:val="00751C4A"/>
    <w:rsid w:val="00751FFC"/>
    <w:rsid w:val="0075727D"/>
    <w:rsid w:val="00760DAF"/>
    <w:rsid w:val="0076182F"/>
    <w:rsid w:val="007726FA"/>
    <w:rsid w:val="0077630C"/>
    <w:rsid w:val="00783541"/>
    <w:rsid w:val="00786AB2"/>
    <w:rsid w:val="00791027"/>
    <w:rsid w:val="0079566F"/>
    <w:rsid w:val="0079670D"/>
    <w:rsid w:val="007A5651"/>
    <w:rsid w:val="007A64E6"/>
    <w:rsid w:val="007B1907"/>
    <w:rsid w:val="007B1A58"/>
    <w:rsid w:val="007B371F"/>
    <w:rsid w:val="007B41C8"/>
    <w:rsid w:val="007C207E"/>
    <w:rsid w:val="007C4F3B"/>
    <w:rsid w:val="007D0F8B"/>
    <w:rsid w:val="007D2328"/>
    <w:rsid w:val="007D5D72"/>
    <w:rsid w:val="007D79F7"/>
    <w:rsid w:val="007E2011"/>
    <w:rsid w:val="007E426D"/>
    <w:rsid w:val="007E523C"/>
    <w:rsid w:val="007F08E6"/>
    <w:rsid w:val="007F0ACB"/>
    <w:rsid w:val="00802988"/>
    <w:rsid w:val="00805F12"/>
    <w:rsid w:val="00812F42"/>
    <w:rsid w:val="00813DD0"/>
    <w:rsid w:val="00814F63"/>
    <w:rsid w:val="00827C5D"/>
    <w:rsid w:val="00830778"/>
    <w:rsid w:val="008311B4"/>
    <w:rsid w:val="00831741"/>
    <w:rsid w:val="00835292"/>
    <w:rsid w:val="00837EDC"/>
    <w:rsid w:val="008512D2"/>
    <w:rsid w:val="008538A8"/>
    <w:rsid w:val="00855B25"/>
    <w:rsid w:val="008560E5"/>
    <w:rsid w:val="00867C2E"/>
    <w:rsid w:val="00872BAE"/>
    <w:rsid w:val="00872C86"/>
    <w:rsid w:val="00873150"/>
    <w:rsid w:val="00876DD9"/>
    <w:rsid w:val="00880CE1"/>
    <w:rsid w:val="00882142"/>
    <w:rsid w:val="00886E72"/>
    <w:rsid w:val="0089179A"/>
    <w:rsid w:val="00896D7F"/>
    <w:rsid w:val="008A1F92"/>
    <w:rsid w:val="008A25A2"/>
    <w:rsid w:val="008A6467"/>
    <w:rsid w:val="008A7E8E"/>
    <w:rsid w:val="008B095D"/>
    <w:rsid w:val="008B166B"/>
    <w:rsid w:val="008C18EC"/>
    <w:rsid w:val="008C4B68"/>
    <w:rsid w:val="008C4DB5"/>
    <w:rsid w:val="008D07EF"/>
    <w:rsid w:val="008D0D15"/>
    <w:rsid w:val="008D21BA"/>
    <w:rsid w:val="008D22E3"/>
    <w:rsid w:val="008D59EA"/>
    <w:rsid w:val="008E0743"/>
    <w:rsid w:val="008E1E74"/>
    <w:rsid w:val="008E38BB"/>
    <w:rsid w:val="008F3813"/>
    <w:rsid w:val="008F55DE"/>
    <w:rsid w:val="0090136E"/>
    <w:rsid w:val="00904E2C"/>
    <w:rsid w:val="00905382"/>
    <w:rsid w:val="00914A6B"/>
    <w:rsid w:val="009204C6"/>
    <w:rsid w:val="00921275"/>
    <w:rsid w:val="009222A6"/>
    <w:rsid w:val="00923B17"/>
    <w:rsid w:val="00925CC8"/>
    <w:rsid w:val="00926DB0"/>
    <w:rsid w:val="00930342"/>
    <w:rsid w:val="00934BEB"/>
    <w:rsid w:val="00934EE2"/>
    <w:rsid w:val="00935763"/>
    <w:rsid w:val="00941194"/>
    <w:rsid w:val="009444CF"/>
    <w:rsid w:val="00944B24"/>
    <w:rsid w:val="00946CDD"/>
    <w:rsid w:val="00950402"/>
    <w:rsid w:val="00950837"/>
    <w:rsid w:val="00950BA2"/>
    <w:rsid w:val="00950D9A"/>
    <w:rsid w:val="0095265A"/>
    <w:rsid w:val="009529C4"/>
    <w:rsid w:val="009551AC"/>
    <w:rsid w:val="009648BE"/>
    <w:rsid w:val="009658A6"/>
    <w:rsid w:val="009748A3"/>
    <w:rsid w:val="00976EB5"/>
    <w:rsid w:val="00982B61"/>
    <w:rsid w:val="00983A2F"/>
    <w:rsid w:val="0098711C"/>
    <w:rsid w:val="009873D4"/>
    <w:rsid w:val="00994A78"/>
    <w:rsid w:val="00994AD7"/>
    <w:rsid w:val="00995E18"/>
    <w:rsid w:val="009A1620"/>
    <w:rsid w:val="009A1669"/>
    <w:rsid w:val="009A2561"/>
    <w:rsid w:val="009A5575"/>
    <w:rsid w:val="009A7C8D"/>
    <w:rsid w:val="009B2DE4"/>
    <w:rsid w:val="009C062C"/>
    <w:rsid w:val="009C3341"/>
    <w:rsid w:val="009C61A8"/>
    <w:rsid w:val="009D3823"/>
    <w:rsid w:val="009D541E"/>
    <w:rsid w:val="009D7A31"/>
    <w:rsid w:val="009E6749"/>
    <w:rsid w:val="009E6DBB"/>
    <w:rsid w:val="009F1E5F"/>
    <w:rsid w:val="009F45BC"/>
    <w:rsid w:val="009F4C2D"/>
    <w:rsid w:val="009F545B"/>
    <w:rsid w:val="00A0181D"/>
    <w:rsid w:val="00A0669D"/>
    <w:rsid w:val="00A10632"/>
    <w:rsid w:val="00A12A1C"/>
    <w:rsid w:val="00A20B76"/>
    <w:rsid w:val="00A21CDB"/>
    <w:rsid w:val="00A21FC6"/>
    <w:rsid w:val="00A229BB"/>
    <w:rsid w:val="00A22DB2"/>
    <w:rsid w:val="00A23FE3"/>
    <w:rsid w:val="00A30237"/>
    <w:rsid w:val="00A304F1"/>
    <w:rsid w:val="00A366D0"/>
    <w:rsid w:val="00A414E6"/>
    <w:rsid w:val="00A47BCD"/>
    <w:rsid w:val="00A51F17"/>
    <w:rsid w:val="00A8030C"/>
    <w:rsid w:val="00A81AAE"/>
    <w:rsid w:val="00A865DA"/>
    <w:rsid w:val="00A96D3D"/>
    <w:rsid w:val="00AA08AD"/>
    <w:rsid w:val="00AA0C05"/>
    <w:rsid w:val="00AA3276"/>
    <w:rsid w:val="00AA780F"/>
    <w:rsid w:val="00AB2BD2"/>
    <w:rsid w:val="00AB5E90"/>
    <w:rsid w:val="00AC2698"/>
    <w:rsid w:val="00AC4CD5"/>
    <w:rsid w:val="00AD1F61"/>
    <w:rsid w:val="00AD2B06"/>
    <w:rsid w:val="00AD2C69"/>
    <w:rsid w:val="00AD4A29"/>
    <w:rsid w:val="00AE7423"/>
    <w:rsid w:val="00AF1CE5"/>
    <w:rsid w:val="00AF2425"/>
    <w:rsid w:val="00AF5644"/>
    <w:rsid w:val="00AF72E9"/>
    <w:rsid w:val="00B03DD8"/>
    <w:rsid w:val="00B047B5"/>
    <w:rsid w:val="00B04FAD"/>
    <w:rsid w:val="00B067CF"/>
    <w:rsid w:val="00B12DC4"/>
    <w:rsid w:val="00B14420"/>
    <w:rsid w:val="00B15504"/>
    <w:rsid w:val="00B16F5D"/>
    <w:rsid w:val="00B20BA2"/>
    <w:rsid w:val="00B238B5"/>
    <w:rsid w:val="00B27657"/>
    <w:rsid w:val="00B3149C"/>
    <w:rsid w:val="00B32028"/>
    <w:rsid w:val="00B331EC"/>
    <w:rsid w:val="00B34882"/>
    <w:rsid w:val="00B35643"/>
    <w:rsid w:val="00B412D8"/>
    <w:rsid w:val="00B4768C"/>
    <w:rsid w:val="00B50CB6"/>
    <w:rsid w:val="00B569DA"/>
    <w:rsid w:val="00B6147B"/>
    <w:rsid w:val="00B6634A"/>
    <w:rsid w:val="00B67933"/>
    <w:rsid w:val="00B72647"/>
    <w:rsid w:val="00B75E55"/>
    <w:rsid w:val="00B86D1C"/>
    <w:rsid w:val="00B9466B"/>
    <w:rsid w:val="00B9615D"/>
    <w:rsid w:val="00B9680B"/>
    <w:rsid w:val="00B97570"/>
    <w:rsid w:val="00B977F4"/>
    <w:rsid w:val="00BA1BB2"/>
    <w:rsid w:val="00BA2010"/>
    <w:rsid w:val="00BA6AAF"/>
    <w:rsid w:val="00BB00E8"/>
    <w:rsid w:val="00BB4443"/>
    <w:rsid w:val="00BB6937"/>
    <w:rsid w:val="00BC20B4"/>
    <w:rsid w:val="00BC6245"/>
    <w:rsid w:val="00BD09A9"/>
    <w:rsid w:val="00BD1872"/>
    <w:rsid w:val="00BD188F"/>
    <w:rsid w:val="00BD5068"/>
    <w:rsid w:val="00BE217C"/>
    <w:rsid w:val="00BE6C67"/>
    <w:rsid w:val="00BF2768"/>
    <w:rsid w:val="00BF281E"/>
    <w:rsid w:val="00BF4825"/>
    <w:rsid w:val="00BF6002"/>
    <w:rsid w:val="00BF7372"/>
    <w:rsid w:val="00C02384"/>
    <w:rsid w:val="00C0666B"/>
    <w:rsid w:val="00C06E7E"/>
    <w:rsid w:val="00C0759C"/>
    <w:rsid w:val="00C130AA"/>
    <w:rsid w:val="00C14731"/>
    <w:rsid w:val="00C2145D"/>
    <w:rsid w:val="00C22B80"/>
    <w:rsid w:val="00C31B3B"/>
    <w:rsid w:val="00C33B85"/>
    <w:rsid w:val="00C34224"/>
    <w:rsid w:val="00C34DD3"/>
    <w:rsid w:val="00C37C97"/>
    <w:rsid w:val="00C37DDB"/>
    <w:rsid w:val="00C43771"/>
    <w:rsid w:val="00C44568"/>
    <w:rsid w:val="00C4761E"/>
    <w:rsid w:val="00C5128C"/>
    <w:rsid w:val="00C51BDC"/>
    <w:rsid w:val="00C55C5A"/>
    <w:rsid w:val="00C56A4A"/>
    <w:rsid w:val="00C606E2"/>
    <w:rsid w:val="00C70664"/>
    <w:rsid w:val="00C7335D"/>
    <w:rsid w:val="00C7385C"/>
    <w:rsid w:val="00C73E52"/>
    <w:rsid w:val="00C73E7D"/>
    <w:rsid w:val="00C76BD8"/>
    <w:rsid w:val="00C800C2"/>
    <w:rsid w:val="00C84E2C"/>
    <w:rsid w:val="00C858D4"/>
    <w:rsid w:val="00C8597A"/>
    <w:rsid w:val="00C8737B"/>
    <w:rsid w:val="00C90B7A"/>
    <w:rsid w:val="00C944EF"/>
    <w:rsid w:val="00C9496F"/>
    <w:rsid w:val="00C9530E"/>
    <w:rsid w:val="00C97272"/>
    <w:rsid w:val="00CA1ECF"/>
    <w:rsid w:val="00CA4908"/>
    <w:rsid w:val="00CA6918"/>
    <w:rsid w:val="00CA6C77"/>
    <w:rsid w:val="00CA6CE3"/>
    <w:rsid w:val="00CB44B7"/>
    <w:rsid w:val="00CB4F65"/>
    <w:rsid w:val="00CB6C1D"/>
    <w:rsid w:val="00CC0422"/>
    <w:rsid w:val="00CC6662"/>
    <w:rsid w:val="00CC7D31"/>
    <w:rsid w:val="00CD1685"/>
    <w:rsid w:val="00CD3126"/>
    <w:rsid w:val="00CD40D5"/>
    <w:rsid w:val="00CD42FE"/>
    <w:rsid w:val="00CD4596"/>
    <w:rsid w:val="00CD4AD7"/>
    <w:rsid w:val="00CD79D5"/>
    <w:rsid w:val="00CE0CA5"/>
    <w:rsid w:val="00CE1BE4"/>
    <w:rsid w:val="00CE535B"/>
    <w:rsid w:val="00CE5413"/>
    <w:rsid w:val="00CE5D1D"/>
    <w:rsid w:val="00CE6AA0"/>
    <w:rsid w:val="00CF0263"/>
    <w:rsid w:val="00CF5C22"/>
    <w:rsid w:val="00CF5D19"/>
    <w:rsid w:val="00CF7E9E"/>
    <w:rsid w:val="00D012B1"/>
    <w:rsid w:val="00D0267E"/>
    <w:rsid w:val="00D056AA"/>
    <w:rsid w:val="00D06FD7"/>
    <w:rsid w:val="00D11899"/>
    <w:rsid w:val="00D13FF0"/>
    <w:rsid w:val="00D16095"/>
    <w:rsid w:val="00D17968"/>
    <w:rsid w:val="00D17FB9"/>
    <w:rsid w:val="00D202D1"/>
    <w:rsid w:val="00D27BB5"/>
    <w:rsid w:val="00D301BF"/>
    <w:rsid w:val="00D31F3E"/>
    <w:rsid w:val="00D31FAB"/>
    <w:rsid w:val="00D33F9A"/>
    <w:rsid w:val="00D34D16"/>
    <w:rsid w:val="00D34FD7"/>
    <w:rsid w:val="00D3619B"/>
    <w:rsid w:val="00D4005B"/>
    <w:rsid w:val="00D40707"/>
    <w:rsid w:val="00D448DA"/>
    <w:rsid w:val="00D45BED"/>
    <w:rsid w:val="00D53884"/>
    <w:rsid w:val="00D61A59"/>
    <w:rsid w:val="00D62417"/>
    <w:rsid w:val="00D66D3B"/>
    <w:rsid w:val="00D677F0"/>
    <w:rsid w:val="00D701E1"/>
    <w:rsid w:val="00D702AF"/>
    <w:rsid w:val="00D7215C"/>
    <w:rsid w:val="00D72C0C"/>
    <w:rsid w:val="00D73775"/>
    <w:rsid w:val="00D763D4"/>
    <w:rsid w:val="00D812AD"/>
    <w:rsid w:val="00D814E8"/>
    <w:rsid w:val="00D81DCB"/>
    <w:rsid w:val="00D85313"/>
    <w:rsid w:val="00D90D03"/>
    <w:rsid w:val="00D91D35"/>
    <w:rsid w:val="00D92089"/>
    <w:rsid w:val="00D97A17"/>
    <w:rsid w:val="00D97C76"/>
    <w:rsid w:val="00D97E59"/>
    <w:rsid w:val="00DA3827"/>
    <w:rsid w:val="00DA3A2C"/>
    <w:rsid w:val="00DA40EE"/>
    <w:rsid w:val="00DA57E8"/>
    <w:rsid w:val="00DB0E4F"/>
    <w:rsid w:val="00DB2933"/>
    <w:rsid w:val="00DB58F2"/>
    <w:rsid w:val="00DB6375"/>
    <w:rsid w:val="00DB7246"/>
    <w:rsid w:val="00DD74BD"/>
    <w:rsid w:val="00DE17E3"/>
    <w:rsid w:val="00DE1EDF"/>
    <w:rsid w:val="00DE245E"/>
    <w:rsid w:val="00DF375C"/>
    <w:rsid w:val="00DF4953"/>
    <w:rsid w:val="00E007C2"/>
    <w:rsid w:val="00E01E3F"/>
    <w:rsid w:val="00E02214"/>
    <w:rsid w:val="00E03A9C"/>
    <w:rsid w:val="00E03F52"/>
    <w:rsid w:val="00E04CBD"/>
    <w:rsid w:val="00E053B1"/>
    <w:rsid w:val="00E1208E"/>
    <w:rsid w:val="00E139BD"/>
    <w:rsid w:val="00E139DA"/>
    <w:rsid w:val="00E13D7C"/>
    <w:rsid w:val="00E14F94"/>
    <w:rsid w:val="00E16FE9"/>
    <w:rsid w:val="00E237E5"/>
    <w:rsid w:val="00E24DD3"/>
    <w:rsid w:val="00E41A32"/>
    <w:rsid w:val="00E44E57"/>
    <w:rsid w:val="00E52F99"/>
    <w:rsid w:val="00E575F5"/>
    <w:rsid w:val="00E61C64"/>
    <w:rsid w:val="00E63D07"/>
    <w:rsid w:val="00E7298B"/>
    <w:rsid w:val="00E821D5"/>
    <w:rsid w:val="00E96BC3"/>
    <w:rsid w:val="00EA0393"/>
    <w:rsid w:val="00EA72A2"/>
    <w:rsid w:val="00ED0A2E"/>
    <w:rsid w:val="00ED28C1"/>
    <w:rsid w:val="00ED5B3E"/>
    <w:rsid w:val="00EE08F3"/>
    <w:rsid w:val="00EE135F"/>
    <w:rsid w:val="00EE34EF"/>
    <w:rsid w:val="00EE4E9E"/>
    <w:rsid w:val="00EE5B26"/>
    <w:rsid w:val="00EE5C55"/>
    <w:rsid w:val="00EE5D75"/>
    <w:rsid w:val="00EE5E53"/>
    <w:rsid w:val="00EF15D8"/>
    <w:rsid w:val="00EF4870"/>
    <w:rsid w:val="00EF6461"/>
    <w:rsid w:val="00F00C47"/>
    <w:rsid w:val="00F07C8C"/>
    <w:rsid w:val="00F1386E"/>
    <w:rsid w:val="00F13E35"/>
    <w:rsid w:val="00F23473"/>
    <w:rsid w:val="00F25949"/>
    <w:rsid w:val="00F26165"/>
    <w:rsid w:val="00F26C49"/>
    <w:rsid w:val="00F308A7"/>
    <w:rsid w:val="00F42123"/>
    <w:rsid w:val="00F441A1"/>
    <w:rsid w:val="00F61CE8"/>
    <w:rsid w:val="00F66B25"/>
    <w:rsid w:val="00F70765"/>
    <w:rsid w:val="00F70AC3"/>
    <w:rsid w:val="00F73E6B"/>
    <w:rsid w:val="00F73ED6"/>
    <w:rsid w:val="00F74F6B"/>
    <w:rsid w:val="00F769B9"/>
    <w:rsid w:val="00F8413A"/>
    <w:rsid w:val="00F87044"/>
    <w:rsid w:val="00F900A4"/>
    <w:rsid w:val="00F92E12"/>
    <w:rsid w:val="00F96D08"/>
    <w:rsid w:val="00F9708F"/>
    <w:rsid w:val="00F97146"/>
    <w:rsid w:val="00F9743C"/>
    <w:rsid w:val="00FA3113"/>
    <w:rsid w:val="00FA378D"/>
    <w:rsid w:val="00FB3EBE"/>
    <w:rsid w:val="00FB64BB"/>
    <w:rsid w:val="00FB6665"/>
    <w:rsid w:val="00FB6E97"/>
    <w:rsid w:val="00FB7801"/>
    <w:rsid w:val="00FC3D87"/>
    <w:rsid w:val="00FC6BAE"/>
    <w:rsid w:val="00FC7BDC"/>
    <w:rsid w:val="00FD10EB"/>
    <w:rsid w:val="00FD5EE0"/>
    <w:rsid w:val="00FE145E"/>
    <w:rsid w:val="00FE2F17"/>
    <w:rsid w:val="00FE31C3"/>
    <w:rsid w:val="00FE6D52"/>
    <w:rsid w:val="00FF0051"/>
    <w:rsid w:val="00FF5A86"/>
    <w:rsid w:val="00FF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8498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AE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D3A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1D3AE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D3A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1D3AE8"/>
    <w:rPr>
      <w:sz w:val="18"/>
      <w:szCs w:val="18"/>
    </w:rPr>
  </w:style>
  <w:style w:type="paragraph" w:customStyle="1" w:styleId="Default">
    <w:name w:val="Default"/>
    <w:rsid w:val="001D3AE8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1D3AE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814F63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rsid w:val="00814F63"/>
    <w:rPr>
      <w:kern w:val="2"/>
      <w:sz w:val="18"/>
      <w:szCs w:val="18"/>
    </w:rPr>
  </w:style>
  <w:style w:type="paragraph" w:styleId="a7">
    <w:name w:val="Revision"/>
    <w:hidden/>
    <w:uiPriority w:val="99"/>
    <w:semiHidden/>
    <w:rsid w:val="005863D1"/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AE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D3A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1D3AE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D3A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1D3AE8"/>
    <w:rPr>
      <w:sz w:val="18"/>
      <w:szCs w:val="18"/>
    </w:rPr>
  </w:style>
  <w:style w:type="paragraph" w:customStyle="1" w:styleId="Default">
    <w:name w:val="Default"/>
    <w:rsid w:val="001D3AE8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1D3AE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814F63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rsid w:val="00814F63"/>
    <w:rPr>
      <w:kern w:val="2"/>
      <w:sz w:val="18"/>
      <w:szCs w:val="18"/>
    </w:rPr>
  </w:style>
  <w:style w:type="paragraph" w:styleId="a7">
    <w:name w:val="Revision"/>
    <w:hidden/>
    <w:uiPriority w:val="99"/>
    <w:semiHidden/>
    <w:rsid w:val="005863D1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A86DD6-21B4-460E-AA54-D05916B4F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999</TotalTime>
  <Pages>3</Pages>
  <Words>363</Words>
  <Characters>2071</Characters>
  <Application>Microsoft Office Word</Application>
  <DocSecurity>0</DocSecurity>
  <Lines>17</Lines>
  <Paragraphs>4</Paragraphs>
  <ScaleCrop>false</ScaleCrop>
  <Company>Microsoft</Company>
  <LinksUpToDate>false</LinksUpToDate>
  <CharactersWithSpaces>2430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杨岚</dc:creator>
  <cp:lastModifiedBy>lyy</cp:lastModifiedBy>
  <cp:revision>70</cp:revision>
  <cp:lastPrinted>2018-04-27T07:18:00Z</cp:lastPrinted>
  <dcterms:created xsi:type="dcterms:W3CDTF">2025-11-26T05:37:00Z</dcterms:created>
  <dcterms:modified xsi:type="dcterms:W3CDTF">2026-05-20T07:27:00Z</dcterms:modified>
</cp:coreProperties>
</file>