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A88F" w14:textId="78124D6E" w:rsidR="00330C54"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605033                        </w:t>
      </w:r>
      <w:r w:rsidR="0010282D">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美邦股份</w:t>
      </w:r>
    </w:p>
    <w:p w14:paraId="0D8E54E3" w14:textId="77777777" w:rsidR="00330C5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陕西美邦药业集团股份有限公司</w:t>
      </w:r>
      <w:r>
        <w:rPr>
          <w:rFonts w:ascii="宋体" w:hAnsi="宋体" w:hint="eastAsia"/>
          <w:b/>
          <w:bCs/>
          <w:iCs/>
          <w:color w:val="000000"/>
          <w:sz w:val="32"/>
          <w:szCs w:val="32"/>
        </w:rPr>
        <w:t>投资者关系活动记录表</w:t>
      </w:r>
    </w:p>
    <w:p w14:paraId="285B4143" w14:textId="77777777" w:rsidR="00330C54"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30C54" w14:paraId="118B8AA4" w14:textId="77777777">
        <w:tc>
          <w:tcPr>
            <w:tcW w:w="1908" w:type="dxa"/>
            <w:tcBorders>
              <w:top w:val="single" w:sz="4" w:space="0" w:color="auto"/>
              <w:left w:val="single" w:sz="4" w:space="0" w:color="auto"/>
              <w:bottom w:val="single" w:sz="4" w:space="0" w:color="auto"/>
              <w:right w:val="single" w:sz="4" w:space="0" w:color="auto"/>
            </w:tcBorders>
          </w:tcPr>
          <w:p w14:paraId="4FE3750A" w14:textId="77777777" w:rsidR="00330C54" w:rsidRDefault="00000000">
            <w:pPr>
              <w:spacing w:line="420" w:lineRule="exact"/>
              <w:rPr>
                <w:bCs/>
                <w:iCs/>
                <w:color w:val="000000"/>
                <w:kern w:val="0"/>
                <w:sz w:val="24"/>
              </w:rPr>
            </w:pPr>
            <w:r>
              <w:rPr>
                <w:rFonts w:hAnsi="宋体"/>
                <w:bCs/>
                <w:iCs/>
                <w:color w:val="000000"/>
                <w:kern w:val="0"/>
                <w:sz w:val="24"/>
              </w:rPr>
              <w:t>投资者关系活动类别</w:t>
            </w:r>
          </w:p>
          <w:p w14:paraId="640DE855" w14:textId="77777777" w:rsidR="00330C54" w:rsidRDefault="00330C54">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496EDB5" w14:textId="77777777" w:rsidR="00330C54"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D29F0A7" w14:textId="77777777" w:rsidR="00330C54"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D01FD7A" w14:textId="77777777" w:rsidR="00330C54"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065FDC0" w14:textId="77777777" w:rsidR="00330C54"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3C46CB7" w14:textId="77777777" w:rsidR="00330C54"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330C54" w14:paraId="5B639DB5" w14:textId="77777777">
        <w:tc>
          <w:tcPr>
            <w:tcW w:w="1908" w:type="dxa"/>
            <w:tcBorders>
              <w:top w:val="single" w:sz="4" w:space="0" w:color="auto"/>
              <w:left w:val="single" w:sz="4" w:space="0" w:color="auto"/>
              <w:bottom w:val="single" w:sz="4" w:space="0" w:color="auto"/>
              <w:right w:val="single" w:sz="4" w:space="0" w:color="auto"/>
            </w:tcBorders>
          </w:tcPr>
          <w:p w14:paraId="3152671B" w14:textId="77777777" w:rsidR="00330C54"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414A531F" w14:textId="77777777" w:rsidR="00330C54" w:rsidRDefault="00000000">
            <w:pPr>
              <w:spacing w:line="420" w:lineRule="exact"/>
              <w:rPr>
                <w:bCs/>
                <w:iCs/>
                <w:color w:val="000000"/>
                <w:sz w:val="24"/>
                <w:lang w:val="en-GB"/>
              </w:rPr>
            </w:pPr>
            <w:r>
              <w:rPr>
                <w:rFonts w:hint="eastAsia"/>
                <w:bCs/>
                <w:iCs/>
                <w:color w:val="000000"/>
                <w:sz w:val="24"/>
                <w:lang w:val="en-GB"/>
              </w:rPr>
              <w:t>投资者网上提问</w:t>
            </w:r>
          </w:p>
        </w:tc>
      </w:tr>
      <w:tr w:rsidR="00330C54" w14:paraId="26EEB366" w14:textId="77777777">
        <w:tc>
          <w:tcPr>
            <w:tcW w:w="1908" w:type="dxa"/>
            <w:tcBorders>
              <w:top w:val="single" w:sz="4" w:space="0" w:color="auto"/>
              <w:left w:val="single" w:sz="4" w:space="0" w:color="auto"/>
              <w:bottom w:val="single" w:sz="4" w:space="0" w:color="auto"/>
              <w:right w:val="single" w:sz="4" w:space="0" w:color="auto"/>
            </w:tcBorders>
          </w:tcPr>
          <w:p w14:paraId="17A6139B" w14:textId="77777777" w:rsidR="00330C54"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594AD588" w14:textId="77777777" w:rsidR="00330C54" w:rsidRDefault="00000000">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周三</w:t>
            </w:r>
            <w:r>
              <w:rPr>
                <w:bCs/>
                <w:iCs/>
                <w:color w:val="000000"/>
                <w:sz w:val="24"/>
              </w:rPr>
              <w:t xml:space="preserve">) </w:t>
            </w:r>
            <w:r>
              <w:rPr>
                <w:bCs/>
                <w:iCs/>
                <w:color w:val="000000"/>
                <w:sz w:val="24"/>
              </w:rPr>
              <w:t>下午</w:t>
            </w:r>
            <w:r>
              <w:rPr>
                <w:bCs/>
                <w:iCs/>
                <w:color w:val="000000"/>
                <w:sz w:val="24"/>
              </w:rPr>
              <w:t xml:space="preserve"> 14:00~17:00</w:t>
            </w:r>
          </w:p>
        </w:tc>
      </w:tr>
      <w:tr w:rsidR="00330C54" w14:paraId="39F14F7C" w14:textId="77777777">
        <w:tc>
          <w:tcPr>
            <w:tcW w:w="1908" w:type="dxa"/>
            <w:tcBorders>
              <w:top w:val="single" w:sz="4" w:space="0" w:color="auto"/>
              <w:left w:val="single" w:sz="4" w:space="0" w:color="auto"/>
              <w:bottom w:val="single" w:sz="4" w:space="0" w:color="auto"/>
              <w:right w:val="single" w:sz="4" w:space="0" w:color="auto"/>
            </w:tcBorders>
          </w:tcPr>
          <w:p w14:paraId="2E652699" w14:textId="77777777" w:rsidR="00330C54"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9868D8D" w14:textId="77777777" w:rsidR="00330C54"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30C54" w14:paraId="5B0F193F" w14:textId="77777777">
        <w:tc>
          <w:tcPr>
            <w:tcW w:w="1908" w:type="dxa"/>
            <w:tcBorders>
              <w:top w:val="single" w:sz="4" w:space="0" w:color="auto"/>
              <w:left w:val="single" w:sz="4" w:space="0" w:color="auto"/>
              <w:bottom w:val="single" w:sz="4" w:space="0" w:color="auto"/>
              <w:right w:val="single" w:sz="4" w:space="0" w:color="auto"/>
            </w:tcBorders>
          </w:tcPr>
          <w:p w14:paraId="79832C39" w14:textId="77777777" w:rsidR="00330C54"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8726173" w14:textId="671151B7" w:rsidR="0010282D" w:rsidRPr="0010282D" w:rsidRDefault="0010282D" w:rsidP="0010282D">
            <w:pPr>
              <w:pStyle w:val="a7"/>
              <w:numPr>
                <w:ilvl w:val="0"/>
                <w:numId w:val="1"/>
              </w:numPr>
              <w:spacing w:line="420" w:lineRule="exact"/>
              <w:ind w:firstLineChars="0"/>
              <w:rPr>
                <w:rFonts w:ascii="宋体" w:hAnsi="宋体"/>
                <w:bCs/>
                <w:sz w:val="24"/>
              </w:rPr>
            </w:pPr>
            <w:r w:rsidRPr="0010282D">
              <w:rPr>
                <w:rFonts w:ascii="宋体" w:hAnsi="宋体"/>
                <w:bCs/>
                <w:sz w:val="24"/>
              </w:rPr>
              <w:t>董事长张少武</w:t>
            </w:r>
          </w:p>
          <w:p w14:paraId="641A21BF" w14:textId="77777777" w:rsidR="0010282D" w:rsidRDefault="0010282D" w:rsidP="0010282D">
            <w:pPr>
              <w:pStyle w:val="a7"/>
              <w:numPr>
                <w:ilvl w:val="0"/>
                <w:numId w:val="1"/>
              </w:numPr>
              <w:spacing w:line="420" w:lineRule="exact"/>
              <w:ind w:firstLineChars="0"/>
              <w:rPr>
                <w:rFonts w:ascii="宋体" w:hAnsi="宋体"/>
                <w:bCs/>
                <w:sz w:val="24"/>
              </w:rPr>
            </w:pPr>
            <w:r>
              <w:rPr>
                <w:rFonts w:ascii="宋体" w:hAnsi="宋体"/>
                <w:bCs/>
                <w:sz w:val="24"/>
              </w:rPr>
              <w:t>独立董事赵卫斌</w:t>
            </w:r>
          </w:p>
          <w:p w14:paraId="4121093F" w14:textId="77777777" w:rsidR="0010282D" w:rsidRDefault="0010282D" w:rsidP="0010282D">
            <w:pPr>
              <w:pStyle w:val="a7"/>
              <w:numPr>
                <w:ilvl w:val="0"/>
                <w:numId w:val="1"/>
              </w:numPr>
              <w:spacing w:line="420" w:lineRule="exact"/>
              <w:ind w:firstLineChars="0"/>
              <w:rPr>
                <w:rFonts w:ascii="宋体" w:hAnsi="宋体"/>
                <w:bCs/>
                <w:sz w:val="24"/>
              </w:rPr>
            </w:pPr>
            <w:r>
              <w:rPr>
                <w:rFonts w:ascii="宋体" w:hAnsi="宋体"/>
                <w:bCs/>
                <w:sz w:val="24"/>
              </w:rPr>
              <w:t>财务总监何梅喜</w:t>
            </w:r>
          </w:p>
          <w:p w14:paraId="1F9966F2" w14:textId="741EED75" w:rsidR="00330C54" w:rsidRPr="0010282D" w:rsidRDefault="00000000" w:rsidP="0010282D">
            <w:pPr>
              <w:pStyle w:val="a7"/>
              <w:numPr>
                <w:ilvl w:val="0"/>
                <w:numId w:val="1"/>
              </w:numPr>
              <w:spacing w:line="420" w:lineRule="exact"/>
              <w:ind w:firstLineChars="0"/>
              <w:rPr>
                <w:rFonts w:ascii="宋体" w:hAnsi="宋体" w:hint="eastAsia"/>
                <w:bCs/>
                <w:sz w:val="24"/>
              </w:rPr>
            </w:pPr>
            <w:r w:rsidRPr="0010282D">
              <w:rPr>
                <w:rFonts w:ascii="宋体" w:hAnsi="宋体"/>
                <w:bCs/>
                <w:sz w:val="24"/>
              </w:rPr>
              <w:t>董事会秘书赵爱香</w:t>
            </w:r>
          </w:p>
        </w:tc>
      </w:tr>
      <w:tr w:rsidR="00330C54" w14:paraId="514A50CD" w14:textId="77777777">
        <w:tc>
          <w:tcPr>
            <w:tcW w:w="1908" w:type="dxa"/>
            <w:tcBorders>
              <w:top w:val="single" w:sz="4" w:space="0" w:color="auto"/>
              <w:left w:val="single" w:sz="4" w:space="0" w:color="auto"/>
              <w:bottom w:val="single" w:sz="4" w:space="0" w:color="auto"/>
              <w:right w:val="single" w:sz="4" w:space="0" w:color="auto"/>
            </w:tcBorders>
            <w:vAlign w:val="center"/>
          </w:tcPr>
          <w:p w14:paraId="6D48683A" w14:textId="77777777" w:rsidR="00330C54" w:rsidRDefault="00000000">
            <w:pPr>
              <w:spacing w:line="420" w:lineRule="exact"/>
              <w:rPr>
                <w:bCs/>
                <w:iCs/>
                <w:color w:val="000000"/>
                <w:kern w:val="0"/>
                <w:sz w:val="24"/>
              </w:rPr>
            </w:pPr>
            <w:r>
              <w:rPr>
                <w:rFonts w:hAnsi="宋体"/>
                <w:bCs/>
                <w:iCs/>
                <w:color w:val="000000"/>
                <w:kern w:val="0"/>
                <w:sz w:val="24"/>
              </w:rPr>
              <w:t>投资者关系活动主要内容介绍</w:t>
            </w:r>
          </w:p>
          <w:p w14:paraId="0DD3759B" w14:textId="77777777" w:rsidR="00330C54" w:rsidRDefault="00330C54">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4536A98" w14:textId="77777777" w:rsidR="00330C54"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0F2CEDF0" w14:textId="77777777" w:rsidR="00330C54"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15B79416" w14:textId="6D312559" w:rsidR="00330C54" w:rsidRDefault="00000000" w:rsidP="0010282D">
            <w:pPr>
              <w:pStyle w:val="Style6"/>
              <w:spacing w:line="460" w:lineRule="exact"/>
              <w:ind w:firstLineChars="0" w:firstLine="0"/>
              <w:rPr>
                <w:rFonts w:ascii="宋体" w:hAnsi="宋体" w:hint="eastAsia"/>
                <w:b/>
                <w:sz w:val="24"/>
                <w:szCs w:val="24"/>
              </w:rPr>
            </w:pPr>
            <w:r>
              <w:rPr>
                <w:rFonts w:ascii="宋体" w:hAnsi="宋体"/>
                <w:b/>
                <w:sz w:val="24"/>
                <w:szCs w:val="24"/>
              </w:rPr>
              <w:t>1、美邦股份25年经销毛利率36.94，而直销毛利率只有10.97，为什么？</w:t>
            </w:r>
          </w:p>
          <w:p w14:paraId="76B8365E" w14:textId="77777777" w:rsidR="00330C54" w:rsidRDefault="0010282D" w:rsidP="0010282D">
            <w:pPr>
              <w:pStyle w:val="Style6"/>
              <w:spacing w:line="460" w:lineRule="exact"/>
              <w:ind w:leftChars="-1" w:left="-2" w:firstLine="480"/>
              <w:rPr>
                <w:rFonts w:ascii="宋体" w:hAnsi="宋体"/>
                <w:sz w:val="24"/>
                <w:szCs w:val="24"/>
              </w:rPr>
            </w:pPr>
            <w:r>
              <w:rPr>
                <w:rFonts w:ascii="宋体" w:hAnsi="宋体" w:hint="eastAsia"/>
                <w:sz w:val="24"/>
                <w:szCs w:val="24"/>
              </w:rPr>
              <w:t>答：</w:t>
            </w:r>
            <w:r w:rsidR="00000000">
              <w:rPr>
                <w:rFonts w:ascii="宋体" w:hAnsi="宋体"/>
                <w:sz w:val="24"/>
                <w:szCs w:val="24"/>
              </w:rPr>
              <w:t>尊敬的投资者，您好！公司产品销售模式为“经销为主、直销为辅”，公司直销毛利率低于经销毛利率的主要原因如下：（1）公司经销模式系通过“公司-经销商-零售商-种植户”的全国性销售渠道进行经销，产品定价采用全国统一定价；产品销售后，公司需投入大量的推广与促销费用，需安排业务员对经销商、零售店等进行技术服务与培训、产品推广，公司对此需要投入较大的营销费用，公司销售费用绝大部分都是为服务经销客户所发生的，因此毛利率较高；（2）公司直销模式系通过国内大型的制剂厂商（客户群体主要为外资或中外合资企业）进行产品销售。</w:t>
            </w:r>
            <w:r w:rsidR="00000000">
              <w:rPr>
                <w:rFonts w:ascii="宋体" w:hAnsi="宋体"/>
                <w:sz w:val="24"/>
                <w:szCs w:val="24"/>
              </w:rPr>
              <w:lastRenderedPageBreak/>
              <w:t>公司的直销产品均为已取得农药登记证、但尚未投放市场的产品；直销客户负责通过其营销网络将我司的产品推广销售到市场上（包含经销商、零售店、种植户等），故直销模式下我公司不产生销售人员费用及推广服务费用，但直销客户需承担较高的销售费用，因此与经销模式相比，直销模式下的产品定价相对较低，直销毛利率较经销毛利率低。谢谢！</w:t>
            </w:r>
          </w:p>
          <w:p w14:paraId="1886E95E" w14:textId="79F654C1"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2</w:t>
            </w:r>
            <w:r w:rsidR="0010282D">
              <w:rPr>
                <w:rFonts w:ascii="宋体" w:hAnsi="宋体"/>
                <w:b/>
                <w:sz w:val="24"/>
                <w:szCs w:val="24"/>
              </w:rPr>
              <w:t>、2026年公司实现精细化管理有什么实施举措?</w:t>
            </w:r>
          </w:p>
          <w:p w14:paraId="0AB36BEE"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尊敬的投资者，您好！2026年公司实现精细化管理的具体举措：（1） 优化供应，降低成本：完善采购制度，</w:t>
            </w:r>
            <w:proofErr w:type="gramStart"/>
            <w:r>
              <w:rPr>
                <w:rFonts w:ascii="宋体" w:hAnsi="宋体"/>
                <w:sz w:val="24"/>
                <w:szCs w:val="24"/>
              </w:rPr>
              <w:t>拓展直采渠道</w:t>
            </w:r>
            <w:proofErr w:type="gramEnd"/>
            <w:r>
              <w:rPr>
                <w:rFonts w:ascii="宋体" w:hAnsi="宋体"/>
                <w:sz w:val="24"/>
                <w:szCs w:val="24"/>
              </w:rPr>
              <w:t>，强化供应商与物流管理，精准</w:t>
            </w:r>
            <w:proofErr w:type="gramStart"/>
            <w:r>
              <w:rPr>
                <w:rFonts w:ascii="宋体" w:hAnsi="宋体"/>
                <w:sz w:val="24"/>
                <w:szCs w:val="24"/>
              </w:rPr>
              <w:t>研</w:t>
            </w:r>
            <w:proofErr w:type="gramEnd"/>
            <w:r>
              <w:rPr>
                <w:rFonts w:ascii="宋体" w:hAnsi="宋体"/>
                <w:sz w:val="24"/>
                <w:szCs w:val="24"/>
              </w:rPr>
              <w:t xml:space="preserve">判市场；（2） </w:t>
            </w:r>
            <w:proofErr w:type="gramStart"/>
            <w:r>
              <w:rPr>
                <w:rFonts w:ascii="宋体" w:hAnsi="宋体"/>
                <w:sz w:val="24"/>
                <w:szCs w:val="24"/>
              </w:rPr>
              <w:t>研</w:t>
            </w:r>
            <w:proofErr w:type="gramEnd"/>
            <w:r>
              <w:rPr>
                <w:rFonts w:ascii="宋体" w:hAnsi="宋体"/>
                <w:sz w:val="24"/>
                <w:szCs w:val="24"/>
              </w:rPr>
              <w:t>产销协同：以市场为导向，优化配方与工艺，提高产能利用率，持续推进汤普森绿色制剂（一期）项目和</w:t>
            </w:r>
            <w:proofErr w:type="gramStart"/>
            <w:r>
              <w:rPr>
                <w:rFonts w:ascii="宋体" w:hAnsi="宋体"/>
                <w:sz w:val="24"/>
                <w:szCs w:val="24"/>
              </w:rPr>
              <w:t>诺正</w:t>
            </w:r>
            <w:proofErr w:type="gramEnd"/>
            <w:r>
              <w:rPr>
                <w:rFonts w:ascii="宋体" w:hAnsi="宋体"/>
                <w:sz w:val="24"/>
                <w:szCs w:val="24"/>
              </w:rPr>
              <w:t>生物农药原药生产线建设（一期）项目</w:t>
            </w:r>
            <w:proofErr w:type="gramStart"/>
            <w:r>
              <w:rPr>
                <w:rFonts w:ascii="宋体" w:hAnsi="宋体"/>
                <w:sz w:val="24"/>
                <w:szCs w:val="24"/>
              </w:rPr>
              <w:t>部分产线达</w:t>
            </w:r>
            <w:proofErr w:type="gramEnd"/>
            <w:r>
              <w:rPr>
                <w:rFonts w:ascii="宋体" w:hAnsi="宋体"/>
                <w:sz w:val="24"/>
                <w:szCs w:val="24"/>
              </w:rPr>
              <w:t>产达标，取得更好的成效；（3） 降本增效：以成本管理为核心，通过月度分析，从多方位细化管理，降低生产能耗与费用；（4） 提升信息化水平：推进 SAP - ERP 系统建设，开展网站升级、</w:t>
            </w:r>
            <w:proofErr w:type="gramStart"/>
            <w:r>
              <w:rPr>
                <w:rFonts w:ascii="宋体" w:hAnsi="宋体"/>
                <w:sz w:val="24"/>
                <w:szCs w:val="24"/>
              </w:rPr>
              <w:t>阳光销服等</w:t>
            </w:r>
            <w:proofErr w:type="gramEnd"/>
            <w:r>
              <w:rPr>
                <w:rFonts w:ascii="宋体" w:hAnsi="宋体"/>
                <w:sz w:val="24"/>
                <w:szCs w:val="24"/>
              </w:rPr>
              <w:t>项目的完善优化，提升运营效率与服务能力。谢谢！</w:t>
            </w:r>
          </w:p>
          <w:p w14:paraId="71401D6C" w14:textId="7B82D3DC"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3</w:t>
            </w:r>
            <w:r w:rsidR="0010282D">
              <w:rPr>
                <w:rFonts w:ascii="宋体" w:hAnsi="宋体"/>
                <w:b/>
                <w:sz w:val="24"/>
                <w:szCs w:val="24"/>
              </w:rPr>
              <w:t xml:space="preserve">、公司在 2025 </w:t>
            </w:r>
            <w:proofErr w:type="gramStart"/>
            <w:r w:rsidR="0010282D">
              <w:rPr>
                <w:rFonts w:ascii="宋体" w:hAnsi="宋体"/>
                <w:b/>
                <w:sz w:val="24"/>
                <w:szCs w:val="24"/>
              </w:rPr>
              <w:t>年是否</w:t>
            </w:r>
            <w:proofErr w:type="gramEnd"/>
            <w:r w:rsidR="0010282D">
              <w:rPr>
                <w:rFonts w:ascii="宋体" w:hAnsi="宋体"/>
                <w:b/>
                <w:sz w:val="24"/>
                <w:szCs w:val="24"/>
              </w:rPr>
              <w:t>有进行重大的资本支出或投资？这些支出或投资对公司未来有何影响？</w:t>
            </w:r>
          </w:p>
          <w:p w14:paraId="43B5B60A"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2025年度公司存在重大非股权投资，主要涉及项目有：（1）年产30000吨新型绿色农药制剂和水溶肥料生产线；（2）20000吨农药原药及中间体生产线；以上项目的建成打通了产业链，有利于增产增效、提高研发技术能力、优化市场结构、巩固市场份额，同时有助于提升企业形象和品牌竞争力。谢谢！</w:t>
            </w:r>
          </w:p>
          <w:p w14:paraId="69DDB930" w14:textId="472801FF"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4</w:t>
            </w:r>
            <w:r w:rsidR="0010282D">
              <w:rPr>
                <w:rFonts w:ascii="宋体" w:hAnsi="宋体"/>
                <w:b/>
                <w:sz w:val="24"/>
                <w:szCs w:val="24"/>
              </w:rPr>
              <w:t>、请问在农药行业中面临激烈的市场竞争，您认为公司未来应如何进一步提升自身的市场竞争力，以巩固并扩大市场份额？</w:t>
            </w:r>
          </w:p>
          <w:p w14:paraId="7A165687"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尊敬的投资者，您好！面对激烈的市场竞争，公司未来将从以下五个方面进一步提升自身的市场竞争力，以巩固并扩大市场份额。一是将研发、创新作为公司成长的重要驱动因素，加</w:t>
            </w:r>
            <w:r>
              <w:rPr>
                <w:rFonts w:ascii="宋体" w:hAnsi="宋体"/>
                <w:sz w:val="24"/>
                <w:szCs w:val="24"/>
              </w:rPr>
              <w:lastRenderedPageBreak/>
              <w:t>大研发投入力度，重点开发高效、低毒、低残留、环境友好型农药制剂，实现产品的差异化；二是加强品牌推广、技术服务和渠道建设，提高终端销售市场的服务水平；三是精准把握市场趋势，开展纳米农药、微囊制剂的研发，加大对高附加值农药产品的市场增量开发，巩固国内市场，开拓国际市场；四是定期进行技术改造升级，不断降低成本，增强盈利能力和竞争力；五是引进高端人才，进行原药工艺和三废处理的研究和优化，为原药合成项目建设打下良好的基础，推动实现原药制剂一体化产业链条，提升品牌渗透力与市场占有率。谢谢！</w:t>
            </w:r>
          </w:p>
          <w:p w14:paraId="3CE4E114" w14:textId="37C44C66"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5</w:t>
            </w:r>
            <w:r w:rsidR="0010282D">
              <w:rPr>
                <w:rFonts w:ascii="宋体" w:hAnsi="宋体"/>
                <w:b/>
                <w:sz w:val="24"/>
                <w:szCs w:val="24"/>
              </w:rPr>
              <w:t>、25年公司在研发方面的投入是多少？这些投入主要集中在哪些新产品或技术？</w:t>
            </w:r>
          </w:p>
          <w:p w14:paraId="339BA025"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25年公司投入研发费用8,493.27万元，同期比增长14.27%，占营业收入的9.31%。公司研发投入主要集中在公司现有业务即农药制剂业务差异化新产品的开发方面以及农药原药新工艺的开发研究方面。谢谢！</w:t>
            </w:r>
          </w:p>
          <w:p w14:paraId="1BAF3D60" w14:textId="07DDA954"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6</w:t>
            </w:r>
            <w:r w:rsidR="0010282D">
              <w:rPr>
                <w:rFonts w:ascii="宋体" w:hAnsi="宋体"/>
                <w:b/>
                <w:sz w:val="24"/>
                <w:szCs w:val="24"/>
              </w:rPr>
              <w:t>、请问今年的分红情况是怎么样的？什么时候实施</w:t>
            </w:r>
          </w:p>
          <w:p w14:paraId="2CD25322"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尊敬的投资者，您好！公司始终坚持推行有利于全体股东的分红政策，与广大投资者积极分享公司发展成果。</w:t>
            </w:r>
            <w:proofErr w:type="gramStart"/>
            <w:r>
              <w:rPr>
                <w:rFonts w:ascii="宋体" w:hAnsi="宋体"/>
                <w:sz w:val="24"/>
                <w:szCs w:val="24"/>
              </w:rPr>
              <w:t>目前利润</w:t>
            </w:r>
            <w:proofErr w:type="gramEnd"/>
            <w:r>
              <w:rPr>
                <w:rFonts w:ascii="宋体" w:hAnsi="宋体"/>
                <w:sz w:val="24"/>
                <w:szCs w:val="24"/>
              </w:rPr>
              <w:t>分配方案已通过公司第三届董事会第十一次会议审议，公司本次拟向全体股东每 10 股派发现金红利 1.00 元（含税）。截至 2025 年 12月 31 日，公司总股本为 135,200,000 股，以此计算本次公司拟分配现金股利 13,520,000.00 元（含税）。包括 2025 年第三季度已分配的现金红利，2025年度公司合计分配现金股利总额为 20,280,000元（含税），占公司 2025 年度合并报表归属于上市公司股东净利润的比率为 41.67%。本次利润分配方案尚需提交2025年年度股东会审议通过后实施，公司将持续推进相关工作,严格按照相关法律法规的要求及时履行信息披露义务，具体内容请关注公司后续公告，敬请广大投资者注意投资风险，感谢您对公司的关注！</w:t>
            </w:r>
          </w:p>
          <w:p w14:paraId="4DA77DE3" w14:textId="1DBF46AF"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7</w:t>
            </w:r>
            <w:r w:rsidR="0010282D">
              <w:rPr>
                <w:rFonts w:ascii="宋体" w:hAnsi="宋体"/>
                <w:b/>
                <w:sz w:val="24"/>
                <w:szCs w:val="24"/>
              </w:rPr>
              <w:t>、2026年，公司有何战略规划及工作安排？</w:t>
            </w:r>
          </w:p>
          <w:p w14:paraId="2D955697" w14:textId="77777777"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lastRenderedPageBreak/>
              <w:t>答：</w:t>
            </w:r>
            <w:r>
              <w:rPr>
                <w:rFonts w:ascii="宋体" w:hAnsi="宋体"/>
                <w:sz w:val="24"/>
                <w:szCs w:val="24"/>
              </w:rPr>
              <w:t>尊敬的投资者，您好！2026年公司秉持“安全生产、高效环保、注重品质、精英团队、勇于担当、争创业绩、强化服务”的经营方针，开展全年经营工作。将重点做好以下七个方面：一是加强精细化管理，提升生产效益；二是深化研发创新，增强核心竞争力；三是提升品牌影响力，拓展国内外市场；四是加强人才队伍建设，提供发展动力；五是加快合成项目建设，推动原药制剂一体化；六是强化安全环保管理，助力提质增效；七是提升规范治理水平，保障合</w:t>
            </w:r>
            <w:proofErr w:type="gramStart"/>
            <w:r>
              <w:rPr>
                <w:rFonts w:ascii="宋体" w:hAnsi="宋体"/>
                <w:sz w:val="24"/>
                <w:szCs w:val="24"/>
              </w:rPr>
              <w:t>规</w:t>
            </w:r>
            <w:proofErr w:type="gramEnd"/>
            <w:r>
              <w:rPr>
                <w:rFonts w:ascii="宋体" w:hAnsi="宋体"/>
                <w:sz w:val="24"/>
                <w:szCs w:val="24"/>
              </w:rPr>
              <w:t>运营。谢谢！</w:t>
            </w:r>
          </w:p>
          <w:p w14:paraId="67E6797C" w14:textId="0B902FA6"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8</w:t>
            </w:r>
            <w:r w:rsidR="0010282D">
              <w:rPr>
                <w:rFonts w:ascii="宋体" w:hAnsi="宋体"/>
                <w:b/>
                <w:sz w:val="24"/>
                <w:szCs w:val="24"/>
              </w:rPr>
              <w:t>、公司国内渠道和海外市场未来如何布局？</w:t>
            </w:r>
          </w:p>
          <w:p w14:paraId="0FCF86A8" w14:textId="77777777" w:rsidR="0010282D" w:rsidRDefault="0010282D" w:rsidP="0010282D">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尊敬的投资者，您好！国内市场继续深耕核心作物区、强化营销渠道、提升技术服务能力，扩大优势区域市场份额。海外市场稳步拓展，有序推进产品登记、客户开发、品牌建设，逐步提升国际市场。公司坚持国内国际双轮驱动，不断提升整体市场竞争力。谢谢！</w:t>
            </w:r>
          </w:p>
          <w:p w14:paraId="551F2731" w14:textId="22D040BD" w:rsidR="0010282D" w:rsidRDefault="00C44784" w:rsidP="0010282D">
            <w:pPr>
              <w:pStyle w:val="Style6"/>
              <w:spacing w:line="460" w:lineRule="exact"/>
              <w:ind w:firstLineChars="0" w:firstLine="0"/>
              <w:rPr>
                <w:rFonts w:ascii="宋体" w:hAnsi="宋体" w:hint="eastAsia"/>
                <w:b/>
                <w:sz w:val="24"/>
                <w:szCs w:val="24"/>
              </w:rPr>
            </w:pPr>
            <w:r>
              <w:rPr>
                <w:rFonts w:ascii="宋体" w:hAnsi="宋体" w:hint="eastAsia"/>
                <w:b/>
                <w:sz w:val="24"/>
                <w:szCs w:val="24"/>
              </w:rPr>
              <w:t>9</w:t>
            </w:r>
            <w:r w:rsidR="0010282D">
              <w:rPr>
                <w:rFonts w:ascii="宋体" w:hAnsi="宋体"/>
                <w:b/>
                <w:sz w:val="24"/>
                <w:szCs w:val="24"/>
              </w:rPr>
              <w:t>、公司的现金流状况如何？是否有足够的资金来支持未来的运营和投资？</w:t>
            </w:r>
          </w:p>
          <w:p w14:paraId="4936C48D" w14:textId="631DE1EA" w:rsidR="0010282D" w:rsidRDefault="0010282D" w:rsidP="0010282D">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尊敬的投资者，您好！公司 2025 年度经营活动产生的现金流量净额22936.09万元，投资活动产生的现金流量净额-21239.16万元，筹资活动产生的现金流量净额2931.51万元，期末现金及现金等价物余额26649.54元；公司25年末交易性金融资产余额为42586.75万元。公司目前资金储备相对充足，能够满足生产经营和重大项目投资需要。谢谢！</w:t>
            </w:r>
          </w:p>
          <w:p w14:paraId="286D10ED" w14:textId="2A504503" w:rsidR="0010282D" w:rsidRDefault="0010282D" w:rsidP="0010282D">
            <w:pPr>
              <w:pStyle w:val="Style6"/>
              <w:spacing w:line="460" w:lineRule="exact"/>
              <w:ind w:firstLineChars="0" w:firstLine="0"/>
              <w:rPr>
                <w:rFonts w:ascii="宋体" w:hAnsi="宋体" w:hint="eastAsia"/>
                <w:b/>
                <w:sz w:val="24"/>
                <w:szCs w:val="24"/>
              </w:rPr>
            </w:pPr>
            <w:r>
              <w:rPr>
                <w:rFonts w:ascii="宋体" w:hAnsi="宋体"/>
                <w:b/>
                <w:sz w:val="24"/>
                <w:szCs w:val="24"/>
              </w:rPr>
              <w:t>1</w:t>
            </w:r>
            <w:r w:rsidR="00C44784">
              <w:rPr>
                <w:rFonts w:ascii="宋体" w:hAnsi="宋体" w:hint="eastAsia"/>
                <w:b/>
                <w:sz w:val="24"/>
                <w:szCs w:val="24"/>
              </w:rPr>
              <w:t>0</w:t>
            </w:r>
            <w:r>
              <w:rPr>
                <w:rFonts w:ascii="宋体" w:hAnsi="宋体"/>
                <w:b/>
                <w:sz w:val="24"/>
                <w:szCs w:val="24"/>
              </w:rPr>
              <w:t>、公司如何进行投资者关系管理，如何规划进行投资者回报的？</w:t>
            </w:r>
          </w:p>
          <w:p w14:paraId="7F53EA24" w14:textId="64746053" w:rsidR="0010282D" w:rsidRPr="0010282D" w:rsidRDefault="0010282D" w:rsidP="00C44784">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尊敬的投资者，您好！公司高度重视投资者关系管理，建立和完善投资者关系管理制度，公司董事会秘书为公司投资者关系管理的具体负责人。公司董事会秘书办公室是公司投资者关系管理的职能部门，由董事会秘书领导，具体负责公司投资者关系管理事务。公司建立的与投资者沟通的主要渠道包括：定期报告和临时公告、业绩说明会、股东会、邮件和电话咨询等。同时，</w:t>
            </w:r>
            <w:r>
              <w:rPr>
                <w:rFonts w:ascii="宋体" w:hAnsi="宋体"/>
                <w:sz w:val="24"/>
                <w:szCs w:val="24"/>
              </w:rPr>
              <w:lastRenderedPageBreak/>
              <w:t>公司高度重视投资者回报，按照《公司章程》等相关规定，综合考虑与利润分配相关的各种因素，从有利于公司发展和投资者回报的角度出发，执行利润分配方案，谢谢！</w:t>
            </w:r>
          </w:p>
        </w:tc>
      </w:tr>
      <w:tr w:rsidR="00330C54" w14:paraId="1E81ED12" w14:textId="77777777">
        <w:tc>
          <w:tcPr>
            <w:tcW w:w="1908" w:type="dxa"/>
            <w:tcBorders>
              <w:top w:val="single" w:sz="4" w:space="0" w:color="auto"/>
              <w:left w:val="single" w:sz="4" w:space="0" w:color="auto"/>
              <w:bottom w:val="single" w:sz="4" w:space="0" w:color="auto"/>
              <w:right w:val="single" w:sz="4" w:space="0" w:color="auto"/>
            </w:tcBorders>
            <w:vAlign w:val="center"/>
          </w:tcPr>
          <w:p w14:paraId="2B0AADB4" w14:textId="77777777" w:rsidR="00330C54"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3B69513" w14:textId="0711DEC7" w:rsidR="00330C54" w:rsidRDefault="0010282D">
            <w:pPr>
              <w:spacing w:line="420" w:lineRule="exact"/>
              <w:rPr>
                <w:bCs/>
                <w:iCs/>
                <w:color w:val="000000"/>
                <w:sz w:val="24"/>
              </w:rPr>
            </w:pPr>
            <w:r>
              <w:rPr>
                <w:rFonts w:hint="eastAsia"/>
                <w:bCs/>
                <w:iCs/>
                <w:color w:val="000000"/>
                <w:sz w:val="24"/>
              </w:rPr>
              <w:t>无</w:t>
            </w:r>
          </w:p>
        </w:tc>
      </w:tr>
      <w:tr w:rsidR="00330C54" w14:paraId="247EB2EC" w14:textId="77777777">
        <w:tc>
          <w:tcPr>
            <w:tcW w:w="1908" w:type="dxa"/>
            <w:tcBorders>
              <w:top w:val="single" w:sz="4" w:space="0" w:color="auto"/>
              <w:left w:val="single" w:sz="4" w:space="0" w:color="auto"/>
              <w:bottom w:val="single" w:sz="4" w:space="0" w:color="auto"/>
              <w:right w:val="single" w:sz="4" w:space="0" w:color="auto"/>
            </w:tcBorders>
            <w:vAlign w:val="center"/>
          </w:tcPr>
          <w:p w14:paraId="797085FB" w14:textId="77777777" w:rsidR="00330C54"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CD0E218" w14:textId="46F383BE" w:rsidR="00330C54" w:rsidRDefault="00000000">
            <w:pPr>
              <w:spacing w:line="420" w:lineRule="exact"/>
              <w:rPr>
                <w:bCs/>
                <w:iCs/>
                <w:color w:val="000000"/>
                <w:sz w:val="24"/>
              </w:rPr>
            </w:pPr>
            <w:r>
              <w:rPr>
                <w:bCs/>
                <w:iCs/>
                <w:color w:val="000000"/>
                <w:sz w:val="24"/>
              </w:rPr>
              <w:t xml:space="preserve">2026-05-21 </w:t>
            </w:r>
          </w:p>
        </w:tc>
      </w:tr>
    </w:tbl>
    <w:p w14:paraId="2BA2D97C" w14:textId="77777777" w:rsidR="00330C54" w:rsidRDefault="00330C54"/>
    <w:sectPr w:rsidR="00330C54">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EB62" w14:textId="77777777" w:rsidR="00E85344" w:rsidRDefault="00E85344">
      <w:r>
        <w:separator/>
      </w:r>
    </w:p>
  </w:endnote>
  <w:endnote w:type="continuationSeparator" w:id="0">
    <w:p w14:paraId="5FD45777" w14:textId="77777777" w:rsidR="00E85344" w:rsidRDefault="00E8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F3B" w14:textId="792E4402" w:rsidR="00330C54" w:rsidRDefault="00330C54">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C4CC" w14:textId="77777777" w:rsidR="00E85344" w:rsidRDefault="00E85344">
      <w:r>
        <w:separator/>
      </w:r>
    </w:p>
  </w:footnote>
  <w:footnote w:type="continuationSeparator" w:id="0">
    <w:p w14:paraId="4DAE2B61" w14:textId="77777777" w:rsidR="00E85344" w:rsidRDefault="00E8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1CAB" w14:textId="6E3EC591" w:rsidR="00330C54" w:rsidRDefault="00330C54">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95EC0"/>
    <w:multiLevelType w:val="hybridMultilevel"/>
    <w:tmpl w:val="49E07222"/>
    <w:lvl w:ilvl="0" w:tplc="48D8FA6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215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282D"/>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30C54"/>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44784"/>
    <w:rsid w:val="00C63056"/>
    <w:rsid w:val="00C661D1"/>
    <w:rsid w:val="00C775BA"/>
    <w:rsid w:val="00C85331"/>
    <w:rsid w:val="00C85A50"/>
    <w:rsid w:val="00C94D46"/>
    <w:rsid w:val="00CA443A"/>
    <w:rsid w:val="00CA769F"/>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5344"/>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BE4D0"/>
  <w15:docId w15:val="{8183AF5B-92DB-4CD6-AD24-82A926EB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rsid w:val="001028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485</Words>
  <Characters>2768</Characters>
  <Application>Microsoft Office Word</Application>
  <DocSecurity>0</DocSecurity>
  <Lines>23</Lines>
  <Paragraphs>6</Paragraphs>
  <ScaleCrop>false</ScaleCrop>
  <Company>微软中国</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忆 夏</cp:lastModifiedBy>
  <cp:revision>2</cp:revision>
  <cp:lastPrinted>2014-02-21T05:34:00Z</cp:lastPrinted>
  <dcterms:created xsi:type="dcterms:W3CDTF">2026-05-21T00:55:00Z</dcterms:created>
  <dcterms:modified xsi:type="dcterms:W3CDTF">2026-05-21T00:55:00Z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