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9C241" w14:textId="77777777" w:rsidR="008A42B6" w:rsidRDefault="00A67AB9">
      <w:pPr>
        <w:pStyle w:val="xl66"/>
        <w:rPr>
          <w:rFonts w:hint="eastAsia"/>
        </w:rPr>
      </w:pPr>
      <w:r>
        <w:rPr>
          <w:rFonts w:hint="eastAsia"/>
        </w:rPr>
        <w:t>证券代码：</w:t>
      </w:r>
      <w:r>
        <w:rPr>
          <w:rFonts w:cs="Times New Roman"/>
        </w:rPr>
        <w:t>601138</w:t>
      </w:r>
      <w:r>
        <w:t xml:space="preserve">                                   </w:t>
      </w:r>
      <w:r>
        <w:rPr>
          <w:rFonts w:hint="eastAsia"/>
        </w:rPr>
        <w:t>证券简称：工业富联</w:t>
      </w:r>
    </w:p>
    <w:p w14:paraId="3FCE19EB" w14:textId="77777777" w:rsidR="008A42B6" w:rsidRDefault="008A42B6">
      <w:pPr>
        <w:jc w:val="center"/>
        <w:rPr>
          <w:rFonts w:ascii="Times New Roman" w:eastAsia="宋体" w:hAnsi="Times New Roman"/>
          <w:szCs w:val="21"/>
        </w:rPr>
      </w:pPr>
    </w:p>
    <w:p w14:paraId="60C53232" w14:textId="77777777" w:rsidR="008A42B6" w:rsidRDefault="00A67AB9">
      <w:pPr>
        <w:jc w:val="center"/>
        <w:rPr>
          <w:rFonts w:ascii="Times New Roman" w:eastAsia="宋体" w:hAnsi="Times New Roman"/>
          <w:b/>
          <w:bCs/>
          <w:szCs w:val="21"/>
        </w:rPr>
      </w:pPr>
      <w:r>
        <w:rPr>
          <w:rFonts w:ascii="Times New Roman" w:eastAsia="宋体" w:hAnsi="Times New Roman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15193E1" wp14:editId="71A2E817">
                <wp:simplePos x="0" y="0"/>
                <wp:positionH relativeFrom="column">
                  <wp:posOffset>4311015</wp:posOffset>
                </wp:positionH>
                <wp:positionV relativeFrom="paragraph">
                  <wp:posOffset>302260</wp:posOffset>
                </wp:positionV>
                <wp:extent cx="1219200" cy="304800"/>
                <wp:effectExtent l="0" t="0" r="0" b="0"/>
                <wp:wrapSquare wrapText="bothSides"/>
                <wp:docPr id="1026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6C7117" w14:textId="59970DAB" w:rsidR="008A42B6" w:rsidRDefault="00A67AB9">
                            <w:pPr>
                              <w:spacing w:line="240" w:lineRule="atLeast"/>
                              <w:ind w:firstLineChars="50" w:firstLine="105"/>
                              <w:rPr>
                                <w:rFonts w:ascii="宋体" w:eastAsia="宋体" w:hAnsi="宋体" w:hint="eastAsia"/>
                              </w:rPr>
                            </w:pPr>
                            <w:r w:rsidRPr="007D2CCB">
                              <w:rPr>
                                <w:rFonts w:ascii="宋体" w:eastAsia="宋体" w:hAnsi="宋体" w:hint="eastAsia"/>
                              </w:rPr>
                              <w:t>编号：</w:t>
                            </w:r>
                            <w:r w:rsidRPr="007D2CCB">
                              <w:rPr>
                                <w:rFonts w:ascii="宋体" w:eastAsia="宋体" w:hAnsi="宋体"/>
                              </w:rPr>
                              <w:t>2026-00</w:t>
                            </w:r>
                            <w:r w:rsidR="003F5107" w:rsidRPr="00F34BA4">
                              <w:rPr>
                                <w:rFonts w:ascii="宋体" w:eastAsia="宋体" w:hAnsi="宋体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5193E1" id="文字方塊 2" o:spid="_x0000_s1026" style="position:absolute;left:0;text-align:left;margin-left:339.45pt;margin-top:23.8pt;width:96pt;height:24pt;z-index:-25165721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" stroked="f">
                <v:textbox>
                  <w:txbxContent>
                    <w:p w14:paraId="1A6C7117" w14:textId="59970DAB" w:rsidR="008A42B6" w:rsidRDefault="00A67AB9">
                      <w:pPr>
                        <w:spacing w:line="240" w:lineRule="atLeast"/>
                        <w:ind w:firstLineChars="50" w:firstLine="105"/>
                        <w:rPr>
                          <w:rFonts w:ascii="宋体" w:eastAsia="宋体" w:hAnsi="宋体" w:hint="eastAsia"/>
                        </w:rPr>
                      </w:pPr>
                      <w:r w:rsidRPr="007D2CCB">
                        <w:rPr>
                          <w:rFonts w:ascii="宋体" w:eastAsia="宋体" w:hAnsi="宋体" w:hint="eastAsia"/>
                        </w:rPr>
                        <w:t>编号：</w:t>
                      </w:r>
                      <w:r w:rsidRPr="007D2CCB">
                        <w:rPr>
                          <w:rFonts w:ascii="宋体" w:eastAsia="宋体" w:hAnsi="宋体"/>
                        </w:rPr>
                        <w:t>2026-00</w:t>
                      </w:r>
                      <w:r w:rsidR="003F5107" w:rsidRPr="00F34BA4">
                        <w:rPr>
                          <w:rFonts w:ascii="宋体" w:eastAsia="宋体" w:hAnsi="宋体" w:hint="eastAsia"/>
                        </w:rPr>
                        <w:t>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eastAsia="宋体" w:hAnsi="Times New Roman" w:hint="eastAsia"/>
          <w:szCs w:val="21"/>
        </w:rPr>
        <w:t>富士康工业互联网股份有限公司投资者关系活动记录表</w:t>
      </w:r>
    </w:p>
    <w:tbl>
      <w:tblPr>
        <w:tblStyle w:val="af4"/>
        <w:tblpPr w:leftFromText="180" w:rightFromText="180" w:vertAnchor="text" w:horzAnchor="margin" w:tblpY="779"/>
        <w:tblW w:w="8784" w:type="dxa"/>
        <w:tblLayout w:type="fixed"/>
        <w:tblLook w:val="04A0" w:firstRow="1" w:lastRow="0" w:firstColumn="1" w:lastColumn="0" w:noHBand="0" w:noVBand="1"/>
      </w:tblPr>
      <w:tblGrid>
        <w:gridCol w:w="1129"/>
        <w:gridCol w:w="7655"/>
      </w:tblGrid>
      <w:tr w:rsidR="008A42B6" w14:paraId="1D25BC3C" w14:textId="77777777">
        <w:tc>
          <w:tcPr>
            <w:tcW w:w="1129" w:type="dxa"/>
          </w:tcPr>
          <w:p w14:paraId="0823A29A" w14:textId="77777777" w:rsidR="008A42B6" w:rsidRDefault="00A67AB9">
            <w:pPr>
              <w:rPr>
                <w:rFonts w:ascii="Times New Roman" w:eastAsia="宋体" w:hAnsi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7655" w:type="dxa"/>
          </w:tcPr>
          <w:p w14:paraId="5A2199C7" w14:textId="37522B38" w:rsidR="008A42B6" w:rsidRDefault="00335729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Segoe UI Symbol" w:eastAsia="宋体" w:hAnsi="Segoe UI Symbol" w:cs="Segoe UI Symbol"/>
                <w:szCs w:val="21"/>
              </w:rPr>
              <w:t>☐</w:t>
            </w:r>
            <w:r w:rsidR="00A67AB9">
              <w:rPr>
                <w:rFonts w:ascii="Times New Roman" w:eastAsia="宋体" w:hAnsi="Times New Roman" w:hint="eastAsia"/>
                <w:szCs w:val="21"/>
              </w:rPr>
              <w:t>特定对象调研</w:t>
            </w:r>
            <w:r w:rsidR="00A67AB9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="00A67AB9">
              <w:rPr>
                <w:rFonts w:ascii="Times New Roman" w:eastAsia="宋体" w:hAnsi="Times New Roman" w:hint="eastAsia"/>
                <w:szCs w:val="21"/>
              </w:rPr>
              <w:t>分析师会议</w:t>
            </w:r>
          </w:p>
          <w:p w14:paraId="56154B19" w14:textId="21E63209" w:rsidR="008A42B6" w:rsidRDefault="00A67AB9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Segoe UI Symbol" w:eastAsia="宋体" w:hAnsi="Segoe UI Symbol" w:cs="Segoe UI Symbol"/>
                <w:szCs w:val="21"/>
              </w:rPr>
              <w:t>☐</w:t>
            </w:r>
            <w:r>
              <w:rPr>
                <w:rFonts w:ascii="Times New Roman" w:eastAsia="宋体" w:hAnsi="Times New Roman" w:hint="eastAsia"/>
                <w:szCs w:val="21"/>
              </w:rPr>
              <w:t>媒体采访</w:t>
            </w:r>
            <w:r w:rsidR="00335729">
              <w:rPr>
                <w:rFonts w:ascii="Segoe UI Symbol" w:eastAsia="宋体" w:hAnsi="Segoe UI Symbol" w:cs="Segoe UI Symbol" w:hint="eastAsia"/>
                <w:szCs w:val="21"/>
              </w:rPr>
              <w:t>√</w:t>
            </w:r>
            <w:r>
              <w:rPr>
                <w:rFonts w:ascii="Times New Roman" w:eastAsia="宋体" w:hAnsi="Times New Roman" w:hint="eastAsia"/>
                <w:szCs w:val="21"/>
              </w:rPr>
              <w:t>业绩说明会</w:t>
            </w:r>
          </w:p>
          <w:p w14:paraId="09EED5D4" w14:textId="77777777" w:rsidR="008A42B6" w:rsidRDefault="00A67AB9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Segoe UI Symbol" w:eastAsia="宋体" w:hAnsi="Segoe UI Symbol" w:cs="Segoe UI Symbol"/>
                <w:szCs w:val="21"/>
              </w:rPr>
              <w:t>☐</w:t>
            </w:r>
            <w:r>
              <w:rPr>
                <w:rFonts w:ascii="Times New Roman" w:eastAsia="宋体" w:hAnsi="Times New Roman" w:hint="eastAsia"/>
                <w:szCs w:val="21"/>
              </w:rPr>
              <w:t>新闻发布会</w:t>
            </w:r>
            <w:r>
              <w:rPr>
                <w:rFonts w:ascii="Segoe UI Symbol" w:eastAsia="宋体" w:hAnsi="Segoe UI Symbol" w:cs="Segoe UI Symbol"/>
                <w:szCs w:val="21"/>
              </w:rPr>
              <w:t>☐</w:t>
            </w:r>
            <w:r>
              <w:rPr>
                <w:rFonts w:ascii="Times New Roman" w:eastAsia="宋体" w:hAnsi="Times New Roman" w:hint="eastAsia"/>
                <w:szCs w:val="21"/>
              </w:rPr>
              <w:t>路演活动</w:t>
            </w:r>
          </w:p>
          <w:p w14:paraId="2A8DCE07" w14:textId="77777777" w:rsidR="008A42B6" w:rsidRDefault="00A67AB9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Segoe UI Symbol" w:eastAsia="宋体" w:hAnsi="Segoe UI Symbol" w:cs="Segoe UI Symbol"/>
                <w:szCs w:val="21"/>
              </w:rPr>
              <w:t>☐</w:t>
            </w:r>
            <w:r>
              <w:rPr>
                <w:rFonts w:ascii="Times New Roman" w:eastAsia="宋体" w:hAnsi="Times New Roman" w:hint="eastAsia"/>
                <w:szCs w:val="21"/>
              </w:rPr>
              <w:t>现场参观</w:t>
            </w:r>
            <w:r>
              <w:rPr>
                <w:rFonts w:ascii="Segoe UI Symbol" w:eastAsia="宋体" w:hAnsi="Segoe UI Symbol" w:cs="Segoe UI Symbol"/>
                <w:szCs w:val="21"/>
              </w:rPr>
              <w:t>☐</w:t>
            </w:r>
            <w:r>
              <w:rPr>
                <w:rFonts w:ascii="Times New Roman" w:eastAsia="宋体" w:hAnsi="Times New Roman" w:hint="eastAsia"/>
                <w:szCs w:val="21"/>
              </w:rPr>
              <w:t>其他</w:t>
            </w:r>
            <w:r>
              <w:rPr>
                <w:rFonts w:ascii="Times New Roman" w:eastAsia="宋体" w:hAnsi="Times New Roman"/>
                <w:szCs w:val="21"/>
              </w:rPr>
              <w:t xml:space="preserve"> </w:t>
            </w:r>
          </w:p>
        </w:tc>
      </w:tr>
      <w:tr w:rsidR="008A42B6" w14:paraId="3943D91C" w14:textId="77777777">
        <w:tc>
          <w:tcPr>
            <w:tcW w:w="1129" w:type="dxa"/>
          </w:tcPr>
          <w:p w14:paraId="4BB30D88" w14:textId="77777777" w:rsidR="008A42B6" w:rsidRDefault="00A67AB9">
            <w:pPr>
              <w:rPr>
                <w:rFonts w:ascii="Times New Roman" w:eastAsia="宋体" w:hAnsi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参与单位名称</w:t>
            </w:r>
          </w:p>
        </w:tc>
        <w:tc>
          <w:tcPr>
            <w:tcW w:w="7655" w:type="dxa"/>
          </w:tcPr>
          <w:p w14:paraId="2F1AFC0A" w14:textId="083B8398" w:rsidR="008A42B6" w:rsidRPr="003F5107" w:rsidRDefault="003F5107">
            <w:pPr>
              <w:rPr>
                <w:rFonts w:ascii="Times New Roman" w:eastAsia="宋体" w:hAnsi="Times New Roman"/>
                <w:sz w:val="22"/>
              </w:rPr>
            </w:pPr>
            <w:r w:rsidRPr="003F5107">
              <w:rPr>
                <w:rFonts w:ascii="Times New Roman" w:eastAsia="宋体" w:hAnsi="Times New Roman"/>
                <w:sz w:val="22"/>
              </w:rPr>
              <w:t>中银基金、慧利资产、中信里昂证券、安信证券、</w:t>
            </w:r>
            <w:proofErr w:type="spellStart"/>
            <w:r w:rsidRPr="003F5107">
              <w:rPr>
                <w:rFonts w:ascii="Times New Roman" w:eastAsia="宋体" w:hAnsi="Times New Roman"/>
                <w:sz w:val="22"/>
              </w:rPr>
              <w:t>Jellola</w:t>
            </w:r>
            <w:proofErr w:type="spellEnd"/>
            <w:r w:rsidRPr="003F5107">
              <w:rPr>
                <w:rFonts w:ascii="Times New Roman" w:eastAsia="宋体" w:hAnsi="Times New Roman"/>
                <w:sz w:val="22"/>
              </w:rPr>
              <w:t xml:space="preserve"> Investments Pte. Ltd.</w:t>
            </w:r>
            <w:r w:rsidRPr="003F5107">
              <w:rPr>
                <w:rFonts w:ascii="Times New Roman" w:eastAsia="宋体" w:hAnsi="Times New Roman"/>
                <w:sz w:val="22"/>
              </w:rPr>
              <w:t>、东信投资、上海大朴资产、法国巴黎银行（香港）、华泰证券</w:t>
            </w:r>
            <w:r>
              <w:rPr>
                <w:rFonts w:ascii="Times New Roman" w:eastAsia="宋体" w:hAnsi="Times New Roman" w:hint="eastAsia"/>
                <w:sz w:val="22"/>
              </w:rPr>
              <w:t>、</w:t>
            </w:r>
            <w:r w:rsidRPr="003F5107">
              <w:rPr>
                <w:rFonts w:ascii="Times New Roman" w:eastAsia="宋体" w:hAnsi="Times New Roman"/>
                <w:sz w:val="22"/>
              </w:rPr>
              <w:t>中</w:t>
            </w:r>
            <w:r>
              <w:rPr>
                <w:rFonts w:ascii="Times New Roman" w:eastAsia="宋体" w:hAnsi="Times New Roman" w:hint="eastAsia"/>
                <w:sz w:val="22"/>
              </w:rPr>
              <w:t>金公司、华创证券、银河证券</w:t>
            </w:r>
          </w:p>
        </w:tc>
      </w:tr>
      <w:tr w:rsidR="008A42B6" w14:paraId="2E528D82" w14:textId="77777777">
        <w:tc>
          <w:tcPr>
            <w:tcW w:w="1129" w:type="dxa"/>
          </w:tcPr>
          <w:p w14:paraId="7AECD9F7" w14:textId="77777777" w:rsidR="008A42B6" w:rsidRDefault="00A67AB9">
            <w:pPr>
              <w:rPr>
                <w:rFonts w:ascii="Times New Roman" w:eastAsia="宋体" w:hAnsi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时间</w:t>
            </w:r>
          </w:p>
        </w:tc>
        <w:tc>
          <w:tcPr>
            <w:tcW w:w="7655" w:type="dxa"/>
          </w:tcPr>
          <w:p w14:paraId="6B72CDEA" w14:textId="15A1CB32" w:rsidR="008A42B6" w:rsidRDefault="00A67AB9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hint="eastAsia"/>
                <w:szCs w:val="21"/>
              </w:rPr>
              <w:t>月</w:t>
            </w:r>
            <w:r w:rsidR="00335729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hint="eastAsia"/>
                <w:szCs w:val="21"/>
              </w:rPr>
              <w:t>1</w:t>
            </w:r>
            <w:r w:rsidR="00335729">
              <w:rPr>
                <w:rFonts w:ascii="Times New Roman" w:eastAsia="宋体" w:hAnsi="Times New Roman" w:hint="eastAsia"/>
                <w:szCs w:val="21"/>
              </w:rPr>
              <w:t>5:</w:t>
            </w:r>
            <w:r>
              <w:rPr>
                <w:rFonts w:ascii="Times New Roman" w:eastAsia="宋体" w:hAnsi="Times New Roman" w:hint="eastAsia"/>
                <w:szCs w:val="21"/>
              </w:rPr>
              <w:t>00-1</w:t>
            </w:r>
            <w:r w:rsidR="00335729">
              <w:rPr>
                <w:rFonts w:ascii="Times New Roman" w:eastAsia="宋体" w:hAnsi="Times New Roman" w:hint="eastAsia"/>
                <w:szCs w:val="21"/>
              </w:rPr>
              <w:t>6</w:t>
            </w:r>
            <w:r w:rsidR="007E1050">
              <w:rPr>
                <w:rFonts w:ascii="Times New Roman" w:eastAsia="宋体" w:hAnsi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hint="eastAsia"/>
                <w:szCs w:val="21"/>
              </w:rPr>
              <w:t>00</w:t>
            </w:r>
          </w:p>
        </w:tc>
      </w:tr>
      <w:tr w:rsidR="008A42B6" w14:paraId="2BAA5178" w14:textId="77777777">
        <w:tc>
          <w:tcPr>
            <w:tcW w:w="1129" w:type="dxa"/>
          </w:tcPr>
          <w:p w14:paraId="300B85AD" w14:textId="77777777" w:rsidR="008A42B6" w:rsidRDefault="00A67AB9">
            <w:pPr>
              <w:rPr>
                <w:rFonts w:ascii="Times New Roman" w:eastAsia="宋体" w:hAnsi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地点</w:t>
            </w:r>
          </w:p>
        </w:tc>
        <w:tc>
          <w:tcPr>
            <w:tcW w:w="7655" w:type="dxa"/>
          </w:tcPr>
          <w:p w14:paraId="45140255" w14:textId="6A379DD7" w:rsidR="008A42B6" w:rsidRDefault="00335729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线上</w:t>
            </w:r>
            <w:r w:rsidR="00585B7F">
              <w:rPr>
                <w:rFonts w:ascii="Times New Roman" w:eastAsia="宋体" w:hAnsi="Times New Roman" w:hint="eastAsia"/>
                <w:szCs w:val="21"/>
              </w:rPr>
              <w:t>会议</w:t>
            </w:r>
          </w:p>
        </w:tc>
      </w:tr>
      <w:tr w:rsidR="008A42B6" w14:paraId="5EA2531E" w14:textId="77777777">
        <w:tc>
          <w:tcPr>
            <w:tcW w:w="1129" w:type="dxa"/>
          </w:tcPr>
          <w:p w14:paraId="40043339" w14:textId="77777777" w:rsidR="008A42B6" w:rsidRDefault="00A67AB9">
            <w:pPr>
              <w:rPr>
                <w:rFonts w:ascii="Times New Roman" w:eastAsia="宋体" w:hAnsi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上市公司</w:t>
            </w:r>
          </w:p>
          <w:p w14:paraId="7C2DE83F" w14:textId="77777777" w:rsidR="008A42B6" w:rsidRDefault="00A67AB9">
            <w:pPr>
              <w:rPr>
                <w:rFonts w:ascii="Times New Roman" w:eastAsia="宋体" w:hAnsi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接待人员姓名</w:t>
            </w:r>
          </w:p>
        </w:tc>
        <w:tc>
          <w:tcPr>
            <w:tcW w:w="7655" w:type="dxa"/>
            <w:vAlign w:val="center"/>
          </w:tcPr>
          <w:tbl>
            <w:tblPr>
              <w:tblStyle w:val="af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31"/>
              <w:gridCol w:w="3531"/>
            </w:tblGrid>
            <w:tr w:rsidR="008A42B6" w14:paraId="00B2FB47" w14:textId="77777777">
              <w:trPr>
                <w:trHeight w:val="318"/>
              </w:trPr>
              <w:tc>
                <w:tcPr>
                  <w:tcW w:w="3531" w:type="dxa"/>
                </w:tcPr>
                <w:p w14:paraId="0833B13A" w14:textId="77777777" w:rsidR="008A42B6" w:rsidRDefault="00A67AB9" w:rsidP="00BC30D1">
                  <w:pPr>
                    <w:framePr w:hSpace="180" w:wrap="around" w:vAnchor="text" w:hAnchor="margin" w:y="779"/>
                    <w:rPr>
                      <w:rFonts w:ascii="Times New Roman" w:eastAsia="宋体" w:hAnsi="Times New Roman"/>
                      <w:szCs w:val="21"/>
                    </w:rPr>
                  </w:pPr>
                  <w:r>
                    <w:rPr>
                      <w:rFonts w:ascii="Times New Roman" w:eastAsia="宋体" w:hAnsi="Times New Roman" w:hint="eastAsia"/>
                      <w:szCs w:val="21"/>
                    </w:rPr>
                    <w:t>董事长</w:t>
                  </w:r>
                  <w:r>
                    <w:rPr>
                      <w:rFonts w:ascii="Times New Roman" w:eastAsia="宋体" w:hAnsi="Times New Roman"/>
                      <w:szCs w:val="21"/>
                    </w:rPr>
                    <w:t>&amp;</w:t>
                  </w:r>
                  <w:r>
                    <w:rPr>
                      <w:rFonts w:ascii="Times New Roman" w:eastAsia="宋体" w:hAnsi="Times New Roman" w:hint="eastAsia"/>
                      <w:szCs w:val="21"/>
                    </w:rPr>
                    <w:t>总经理</w:t>
                  </w:r>
                </w:p>
                <w:p w14:paraId="6AB6687B" w14:textId="77777777" w:rsidR="00335729" w:rsidRDefault="00335729" w:rsidP="00BC30D1">
                  <w:pPr>
                    <w:framePr w:hSpace="180" w:wrap="around" w:vAnchor="text" w:hAnchor="margin" w:y="779"/>
                    <w:rPr>
                      <w:rFonts w:ascii="Times New Roman" w:eastAsia="宋体" w:hAnsi="Times New Roman"/>
                      <w:szCs w:val="21"/>
                    </w:rPr>
                  </w:pPr>
                  <w:r>
                    <w:rPr>
                      <w:rFonts w:ascii="Times New Roman" w:eastAsia="宋体" w:hAnsi="Times New Roman" w:hint="eastAsia"/>
                      <w:szCs w:val="21"/>
                    </w:rPr>
                    <w:t>财务总监</w:t>
                  </w:r>
                </w:p>
                <w:p w14:paraId="4222A69B" w14:textId="2A2BBB1F" w:rsidR="008A42B6" w:rsidRDefault="00335729" w:rsidP="00BC30D1">
                  <w:pPr>
                    <w:framePr w:hSpace="180" w:wrap="around" w:vAnchor="text" w:hAnchor="margin" w:y="779"/>
                    <w:rPr>
                      <w:rFonts w:ascii="Times New Roman" w:eastAsia="宋体" w:hAnsi="Times New Roman"/>
                      <w:szCs w:val="21"/>
                    </w:rPr>
                  </w:pPr>
                  <w:r>
                    <w:rPr>
                      <w:rFonts w:ascii="Times New Roman" w:eastAsia="宋体" w:hAnsi="Times New Roman" w:hint="eastAsia"/>
                      <w:szCs w:val="21"/>
                    </w:rPr>
                    <w:t>董事会秘书</w:t>
                  </w:r>
                </w:p>
                <w:p w14:paraId="465E6C6A" w14:textId="77777777" w:rsidR="008A42B6" w:rsidRDefault="00A67AB9" w:rsidP="00BC30D1">
                  <w:pPr>
                    <w:framePr w:hSpace="180" w:wrap="around" w:vAnchor="text" w:hAnchor="margin" w:y="779"/>
                    <w:rPr>
                      <w:rFonts w:ascii="Times New Roman" w:eastAsia="宋体" w:hAnsi="Times New Roman"/>
                      <w:szCs w:val="21"/>
                    </w:rPr>
                  </w:pPr>
                  <w:r>
                    <w:rPr>
                      <w:rFonts w:ascii="Times New Roman" w:eastAsia="宋体" w:hAnsi="Times New Roman" w:hint="eastAsia"/>
                      <w:szCs w:val="21"/>
                    </w:rPr>
                    <w:t>证券事务代表</w:t>
                  </w:r>
                </w:p>
              </w:tc>
              <w:tc>
                <w:tcPr>
                  <w:tcW w:w="3531" w:type="dxa"/>
                </w:tcPr>
                <w:p w14:paraId="2F71EBC3" w14:textId="77777777" w:rsidR="008A42B6" w:rsidRDefault="00A67AB9" w:rsidP="00BC30D1">
                  <w:pPr>
                    <w:framePr w:hSpace="180" w:wrap="around" w:vAnchor="text" w:hAnchor="margin" w:y="779"/>
                    <w:rPr>
                      <w:rFonts w:ascii="Times New Roman" w:eastAsia="宋体" w:hAnsi="Times New Roman"/>
                      <w:szCs w:val="21"/>
                    </w:rPr>
                  </w:pPr>
                  <w:r>
                    <w:rPr>
                      <w:rFonts w:ascii="Times New Roman" w:eastAsia="宋体" w:hAnsi="Times New Roman" w:hint="eastAsia"/>
                      <w:szCs w:val="21"/>
                    </w:rPr>
                    <w:t>郑弘孟</w:t>
                  </w:r>
                </w:p>
                <w:p w14:paraId="7E020882" w14:textId="77777777" w:rsidR="00335729" w:rsidRDefault="00335729" w:rsidP="00BC30D1">
                  <w:pPr>
                    <w:framePr w:hSpace="180" w:wrap="around" w:vAnchor="text" w:hAnchor="margin" w:y="779"/>
                    <w:rPr>
                      <w:rFonts w:ascii="Times New Roman" w:eastAsia="宋体" w:hAnsi="Times New Roman"/>
                      <w:szCs w:val="21"/>
                    </w:rPr>
                  </w:pPr>
                  <w:r>
                    <w:rPr>
                      <w:rFonts w:ascii="Times New Roman" w:eastAsia="宋体" w:hAnsi="Times New Roman" w:hint="eastAsia"/>
                      <w:szCs w:val="21"/>
                    </w:rPr>
                    <w:t>沈道邦</w:t>
                  </w:r>
                </w:p>
                <w:p w14:paraId="406E55BB" w14:textId="0B2DFAFA" w:rsidR="008A42B6" w:rsidRDefault="00335729" w:rsidP="00BC30D1">
                  <w:pPr>
                    <w:framePr w:hSpace="180" w:wrap="around" w:vAnchor="text" w:hAnchor="margin" w:y="779"/>
                    <w:rPr>
                      <w:rFonts w:ascii="Times New Roman" w:eastAsia="宋体" w:hAnsi="Times New Roman"/>
                      <w:szCs w:val="21"/>
                    </w:rPr>
                  </w:pPr>
                  <w:r>
                    <w:rPr>
                      <w:rFonts w:ascii="Times New Roman" w:eastAsia="宋体" w:hAnsi="Times New Roman" w:hint="eastAsia"/>
                      <w:szCs w:val="21"/>
                    </w:rPr>
                    <w:t>刘宗长</w:t>
                  </w:r>
                </w:p>
                <w:p w14:paraId="63DBC21F" w14:textId="77777777" w:rsidR="008A42B6" w:rsidRDefault="00A67AB9" w:rsidP="00BC30D1">
                  <w:pPr>
                    <w:framePr w:hSpace="180" w:wrap="around" w:vAnchor="text" w:hAnchor="margin" w:y="779"/>
                    <w:rPr>
                      <w:rFonts w:ascii="Times New Roman" w:eastAsia="宋体" w:hAnsi="Times New Roman"/>
                      <w:szCs w:val="21"/>
                    </w:rPr>
                  </w:pPr>
                  <w:r>
                    <w:rPr>
                      <w:rFonts w:ascii="Times New Roman" w:eastAsia="宋体" w:hAnsi="Times New Roman" w:hint="eastAsia"/>
                      <w:szCs w:val="21"/>
                    </w:rPr>
                    <w:t>揭晓小</w:t>
                  </w:r>
                </w:p>
              </w:tc>
            </w:tr>
          </w:tbl>
          <w:p w14:paraId="6D5E885D" w14:textId="77777777" w:rsidR="008A42B6" w:rsidRDefault="008A42B6">
            <w:pPr>
              <w:rPr>
                <w:rFonts w:ascii="Times New Roman" w:eastAsia="宋体" w:hAnsi="Times New Roman"/>
                <w:szCs w:val="21"/>
              </w:rPr>
            </w:pPr>
          </w:p>
        </w:tc>
      </w:tr>
      <w:tr w:rsidR="008A42B6" w14:paraId="0D4D90C2" w14:textId="77777777">
        <w:tc>
          <w:tcPr>
            <w:tcW w:w="1129" w:type="dxa"/>
          </w:tcPr>
          <w:p w14:paraId="145B8A88" w14:textId="77777777" w:rsidR="008A42B6" w:rsidRDefault="00A67AB9">
            <w:pPr>
              <w:rPr>
                <w:rFonts w:ascii="Times New Roman" w:eastAsia="宋体" w:hAnsi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7655" w:type="dxa"/>
          </w:tcPr>
          <w:p w14:paraId="61C4F6E9" w14:textId="40EC25B2" w:rsidR="00335729" w:rsidRPr="00335729" w:rsidRDefault="00335729" w:rsidP="00335729">
            <w:pPr>
              <w:spacing w:after="160" w:line="400" w:lineRule="exact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335729">
              <w:rPr>
                <w:rFonts w:ascii="Times New Roman" w:eastAsia="宋体" w:hAnsi="Times New Roman" w:cs="仿宋"/>
                <w:szCs w:val="21"/>
              </w:rPr>
              <w:t>Q1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：一季度消费电子业务承压，请问董事长，在消费电子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"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五穷六绝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"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的淡季中，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AI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业务是否具备对冲消费电子波动的体量与增速，请展望一下后续及全年情况，谢谢。</w:t>
            </w:r>
          </w:p>
          <w:p w14:paraId="5C41252E" w14:textId="77777777" w:rsidR="00335729" w:rsidRPr="00335729" w:rsidRDefault="00335729" w:rsidP="00335729">
            <w:pPr>
              <w:spacing w:after="160" w:line="400" w:lineRule="exact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335729">
              <w:rPr>
                <w:rFonts w:ascii="Times New Roman" w:eastAsia="宋体" w:hAnsi="Times New Roman" w:cs="仿宋"/>
                <w:szCs w:val="21"/>
              </w:rPr>
              <w:t>回复：</w:t>
            </w:r>
          </w:p>
          <w:p w14:paraId="4A3C3C10" w14:textId="2568038E" w:rsidR="00335729" w:rsidRPr="00335729" w:rsidRDefault="00335729" w:rsidP="00335729">
            <w:pPr>
              <w:spacing w:after="160" w:line="400" w:lineRule="exact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335729">
              <w:rPr>
                <w:rFonts w:ascii="Times New Roman" w:eastAsia="宋体" w:hAnsi="Times New Roman" w:cs="仿宋"/>
                <w:szCs w:val="21"/>
              </w:rPr>
              <w:t>首先，从消费电子情况看，上半年确实是传统淡季，但我们与大客户联合研发的新品已进入量产准备，具体表现取决于客户上市节奏与市场需求。</w:t>
            </w:r>
          </w:p>
          <w:p w14:paraId="03D9104D" w14:textId="01BF1736" w:rsidR="00335729" w:rsidRPr="00335729" w:rsidRDefault="00335729" w:rsidP="00335729">
            <w:pPr>
              <w:spacing w:after="160" w:line="400" w:lineRule="exact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335729">
              <w:rPr>
                <w:rFonts w:ascii="Times New Roman" w:eastAsia="宋体" w:hAnsi="Times New Roman" w:cs="仿宋"/>
                <w:szCs w:val="21"/>
              </w:rPr>
              <w:t>第二，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AI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基建业务的体量与增速，已成为公司重要的成长动能之一。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2026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年第一季度，云计算业务同比增长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1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倍，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AI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已成为公司核心的成长引擎之一。从实际经营趋势看，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AI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业务的放量正在持续转化为业绩贡献。</w:t>
            </w:r>
            <w:r w:rsidR="00FD1649" w:rsidRPr="00074A76">
              <w:rPr>
                <w:rFonts w:ascii="Times New Roman" w:eastAsia="宋体" w:hAnsi="Times New Roman" w:cs="仿宋" w:hint="eastAsia"/>
                <w:szCs w:val="21"/>
              </w:rPr>
              <w:t>但行业需求波动、市场竞争加剧</w:t>
            </w:r>
            <w:r w:rsidR="00FD1649">
              <w:rPr>
                <w:rFonts w:ascii="Times New Roman" w:eastAsia="宋体" w:hAnsi="Times New Roman" w:cs="仿宋" w:hint="eastAsia"/>
                <w:szCs w:val="21"/>
              </w:rPr>
              <w:t>以</w:t>
            </w:r>
            <w:r w:rsidR="00FD1649" w:rsidRPr="00074A76">
              <w:rPr>
                <w:rFonts w:ascii="Times New Roman" w:eastAsia="宋体" w:hAnsi="Times New Roman" w:cs="仿宋" w:hint="eastAsia"/>
                <w:szCs w:val="21"/>
              </w:rPr>
              <w:t>及技术迭代等因素可能对行业发展带来不确定性</w:t>
            </w:r>
            <w:r w:rsidR="00FD1649">
              <w:rPr>
                <w:rFonts w:ascii="Times New Roman" w:eastAsia="宋体" w:hAnsi="Times New Roman" w:cs="仿宋" w:hint="eastAsia"/>
                <w:szCs w:val="21"/>
              </w:rPr>
              <w:t>影响</w:t>
            </w:r>
            <w:r w:rsidR="00FD1649" w:rsidRPr="00074A76">
              <w:rPr>
                <w:rFonts w:ascii="Times New Roman" w:eastAsia="宋体" w:hAnsi="Times New Roman" w:cs="仿宋" w:hint="eastAsia"/>
                <w:szCs w:val="21"/>
              </w:rPr>
              <w:t>，敬请广大投资者注意投资风险。</w:t>
            </w:r>
          </w:p>
          <w:p w14:paraId="427FA337" w14:textId="77777777" w:rsidR="00335729" w:rsidRPr="00335729" w:rsidRDefault="00335729" w:rsidP="00335729">
            <w:pPr>
              <w:spacing w:after="160" w:line="400" w:lineRule="exact"/>
              <w:contextualSpacing/>
              <w:rPr>
                <w:rFonts w:ascii="Times New Roman" w:eastAsia="宋体" w:hAnsi="Times New Roman" w:cs="仿宋"/>
                <w:szCs w:val="21"/>
              </w:rPr>
            </w:pPr>
          </w:p>
          <w:p w14:paraId="35A55A6F" w14:textId="225D2BD7" w:rsidR="00335729" w:rsidRPr="00335729" w:rsidRDefault="00335729" w:rsidP="00335729">
            <w:pPr>
              <w:spacing w:after="160" w:line="400" w:lineRule="exact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335729">
              <w:rPr>
                <w:rFonts w:ascii="Times New Roman" w:eastAsia="宋体" w:hAnsi="Times New Roman" w:cs="仿宋"/>
                <w:szCs w:val="21"/>
              </w:rPr>
              <w:t>Q2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：此前公司介绍了已经向客户提供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CPO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全光交换机的样机，想请问最新的进展怎么样，从样机到量产的推进节奏如何？后续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scale out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和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scale up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应用落地情况怎么看？</w:t>
            </w:r>
          </w:p>
          <w:p w14:paraId="238B2BEB" w14:textId="77777777" w:rsidR="00335729" w:rsidRPr="00335729" w:rsidRDefault="00335729" w:rsidP="00335729">
            <w:pPr>
              <w:spacing w:after="160" w:line="400" w:lineRule="exact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335729">
              <w:rPr>
                <w:rFonts w:ascii="Times New Roman" w:eastAsia="宋体" w:hAnsi="Times New Roman" w:cs="仿宋"/>
                <w:szCs w:val="21"/>
              </w:rPr>
              <w:t>回复：</w:t>
            </w:r>
          </w:p>
          <w:p w14:paraId="2D2096D0" w14:textId="5AB8DF3C" w:rsidR="00335729" w:rsidRPr="00335729" w:rsidRDefault="00335729" w:rsidP="00335729">
            <w:pPr>
              <w:spacing w:after="160" w:line="400" w:lineRule="exact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335729">
              <w:rPr>
                <w:rFonts w:ascii="Times New Roman" w:eastAsia="宋体" w:hAnsi="Times New Roman" w:cs="仿宋"/>
                <w:szCs w:val="21"/>
              </w:rPr>
              <w:t>第一，公司正积极推进量产目标，根据客户需求情况，从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Scale-out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到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Scale-up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都会陆续导入，产品落地持续推进。</w:t>
            </w:r>
          </w:p>
          <w:p w14:paraId="65A28C56" w14:textId="4E7D6454" w:rsidR="00335729" w:rsidRPr="00335729" w:rsidRDefault="00335729" w:rsidP="00335729">
            <w:pPr>
              <w:spacing w:after="160" w:line="400" w:lineRule="exact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335729">
              <w:rPr>
                <w:rFonts w:ascii="Times New Roman" w:eastAsia="宋体" w:hAnsi="Times New Roman" w:cs="仿宋"/>
                <w:szCs w:val="21"/>
              </w:rPr>
              <w:t>第</w:t>
            </w:r>
            <w:r w:rsidR="00585B7F">
              <w:rPr>
                <w:rFonts w:ascii="Times New Roman" w:eastAsia="宋体" w:hAnsi="Times New Roman" w:cs="仿宋" w:hint="eastAsia"/>
                <w:szCs w:val="21"/>
              </w:rPr>
              <w:t>二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，当前相关产能正在积极建制当中。凭借着过去的技术与经验，以及源自上一</w:t>
            </w:r>
            <w:r w:rsidRPr="00335729">
              <w:rPr>
                <w:rFonts w:ascii="Times New Roman" w:eastAsia="宋体" w:hAnsi="Times New Roman" w:cs="仿宋"/>
                <w:szCs w:val="21"/>
              </w:rPr>
              <w:lastRenderedPageBreak/>
              <w:t>代产品把握的经验，相信我们能达到一</w:t>
            </w:r>
            <w:r w:rsidR="00FA6E51">
              <w:rPr>
                <w:rFonts w:ascii="Times New Roman" w:eastAsia="宋体" w:hAnsi="Times New Roman" w:cs="仿宋" w:hint="eastAsia"/>
                <w:szCs w:val="21"/>
              </w:rPr>
              <w:t>定的</w:t>
            </w:r>
            <w:r w:rsidRPr="00335729">
              <w:rPr>
                <w:rFonts w:ascii="Times New Roman" w:eastAsia="宋体" w:hAnsi="Times New Roman" w:cs="仿宋" w:hint="eastAsia"/>
                <w:szCs w:val="21"/>
              </w:rPr>
              <w:t>生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产水平</w:t>
            </w:r>
            <w:r w:rsidR="00FD1649">
              <w:rPr>
                <w:rFonts w:ascii="Times New Roman" w:eastAsia="宋体" w:hAnsi="Times New Roman" w:cs="仿宋" w:hint="eastAsia"/>
                <w:szCs w:val="21"/>
              </w:rPr>
              <w:t>，</w:t>
            </w:r>
            <w:r w:rsidR="00FD1649" w:rsidRPr="00FD1649">
              <w:rPr>
                <w:rFonts w:ascii="Times New Roman" w:eastAsia="宋体" w:hAnsi="Times New Roman" w:cs="仿宋" w:hint="eastAsia"/>
                <w:szCs w:val="21"/>
              </w:rPr>
              <w:t>但</w:t>
            </w:r>
            <w:r w:rsidR="00FD1649">
              <w:rPr>
                <w:rFonts w:ascii="Times New Roman" w:eastAsia="宋体" w:hAnsi="Times New Roman" w:cs="仿宋" w:hint="eastAsia"/>
                <w:szCs w:val="21"/>
              </w:rPr>
              <w:t>可能受到</w:t>
            </w:r>
            <w:r w:rsidR="00FD1649" w:rsidRPr="00FD1649">
              <w:rPr>
                <w:rFonts w:ascii="Times New Roman" w:eastAsia="宋体" w:hAnsi="Times New Roman" w:cs="仿宋" w:hint="eastAsia"/>
                <w:szCs w:val="21"/>
              </w:rPr>
              <w:t>客户导入不及预期、</w:t>
            </w:r>
            <w:r w:rsidR="00FD1649">
              <w:rPr>
                <w:rFonts w:ascii="Times New Roman" w:eastAsia="宋体" w:hAnsi="Times New Roman" w:cs="仿宋" w:hint="eastAsia"/>
                <w:szCs w:val="21"/>
              </w:rPr>
              <w:t>以及</w:t>
            </w:r>
            <w:r w:rsidR="00FD1649" w:rsidRPr="00FD1649">
              <w:rPr>
                <w:rFonts w:ascii="Times New Roman" w:eastAsia="宋体" w:hAnsi="Times New Roman" w:cs="仿宋" w:hint="eastAsia"/>
                <w:szCs w:val="21"/>
              </w:rPr>
              <w:t>供应</w:t>
            </w:r>
            <w:proofErr w:type="gramStart"/>
            <w:r w:rsidR="00FD1649" w:rsidRPr="00FD1649">
              <w:rPr>
                <w:rFonts w:ascii="Times New Roman" w:eastAsia="宋体" w:hAnsi="Times New Roman" w:cs="仿宋" w:hint="eastAsia"/>
                <w:szCs w:val="21"/>
              </w:rPr>
              <w:t>链配套</w:t>
            </w:r>
            <w:proofErr w:type="gramEnd"/>
            <w:r w:rsidR="00FD1649" w:rsidRPr="00FD1649">
              <w:rPr>
                <w:rFonts w:ascii="Times New Roman" w:eastAsia="宋体" w:hAnsi="Times New Roman" w:cs="仿宋" w:hint="eastAsia"/>
                <w:szCs w:val="21"/>
              </w:rPr>
              <w:t>存在不确定性</w:t>
            </w:r>
            <w:r w:rsidR="00FD1649">
              <w:rPr>
                <w:rFonts w:ascii="Times New Roman" w:eastAsia="宋体" w:hAnsi="Times New Roman" w:cs="仿宋" w:hint="eastAsia"/>
                <w:szCs w:val="21"/>
              </w:rPr>
              <w:t>因素等</w:t>
            </w:r>
            <w:r w:rsidR="00FD1649" w:rsidRPr="00FD1649">
              <w:rPr>
                <w:rFonts w:ascii="Times New Roman" w:eastAsia="宋体" w:hAnsi="Times New Roman" w:cs="仿宋" w:hint="eastAsia"/>
                <w:szCs w:val="21"/>
              </w:rPr>
              <w:t>影响，敬请广大投资者注意投资风险。</w:t>
            </w:r>
          </w:p>
          <w:p w14:paraId="27EEA7EB" w14:textId="77777777" w:rsidR="00335729" w:rsidRPr="00335729" w:rsidRDefault="00335729" w:rsidP="00335729">
            <w:pPr>
              <w:spacing w:after="160" w:line="400" w:lineRule="exact"/>
              <w:contextualSpacing/>
              <w:rPr>
                <w:rFonts w:ascii="Times New Roman" w:eastAsia="宋体" w:hAnsi="Times New Roman" w:cs="仿宋"/>
                <w:szCs w:val="21"/>
              </w:rPr>
            </w:pPr>
          </w:p>
          <w:p w14:paraId="09ACB2B3" w14:textId="77777777" w:rsidR="00335729" w:rsidRPr="00335729" w:rsidRDefault="00335729" w:rsidP="00335729">
            <w:pPr>
              <w:spacing w:after="160" w:line="400" w:lineRule="exact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335729">
              <w:rPr>
                <w:rFonts w:ascii="Times New Roman" w:eastAsia="宋体" w:hAnsi="Times New Roman" w:cs="仿宋"/>
                <w:szCs w:val="21"/>
              </w:rPr>
              <w:t>Q3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：我们关注到</w:t>
            </w:r>
            <w:proofErr w:type="spellStart"/>
            <w:r w:rsidRPr="00335729">
              <w:rPr>
                <w:rFonts w:ascii="Times New Roman" w:eastAsia="宋体" w:hAnsi="Times New Roman" w:cs="仿宋"/>
                <w:szCs w:val="21"/>
              </w:rPr>
              <w:t>Groq</w:t>
            </w:r>
            <w:proofErr w:type="spellEnd"/>
            <w:r w:rsidRPr="00335729">
              <w:rPr>
                <w:rFonts w:ascii="Times New Roman" w:eastAsia="宋体" w:hAnsi="Times New Roman" w:cs="仿宋"/>
                <w:szCs w:val="21"/>
              </w:rPr>
              <w:t xml:space="preserve"> LPU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等新兴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AI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推理芯片架构的崛起，公司如何看待这一趋势带来的机会？在机柜方案和潜在产品上有哪些布局？</w:t>
            </w:r>
          </w:p>
          <w:p w14:paraId="415025B7" w14:textId="77777777" w:rsidR="00335729" w:rsidRPr="00335729" w:rsidRDefault="00335729" w:rsidP="00335729">
            <w:pPr>
              <w:spacing w:after="160" w:line="400" w:lineRule="exact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335729">
              <w:rPr>
                <w:rFonts w:ascii="Times New Roman" w:eastAsia="宋体" w:hAnsi="Times New Roman" w:cs="仿宋"/>
                <w:szCs w:val="21"/>
              </w:rPr>
              <w:t>回复：</w:t>
            </w:r>
          </w:p>
          <w:p w14:paraId="3AC3A929" w14:textId="77777777" w:rsidR="00335729" w:rsidRPr="00335729" w:rsidRDefault="00335729" w:rsidP="00335729">
            <w:pPr>
              <w:spacing w:after="160" w:line="400" w:lineRule="exact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335729">
              <w:rPr>
                <w:rFonts w:ascii="Times New Roman" w:eastAsia="宋体" w:hAnsi="Times New Roman" w:cs="仿宋"/>
                <w:szCs w:val="21"/>
              </w:rPr>
              <w:t>首先，推理市场确实正在快速崛起。据</w:t>
            </w:r>
            <w:proofErr w:type="spellStart"/>
            <w:r w:rsidRPr="00335729">
              <w:rPr>
                <w:rFonts w:ascii="Times New Roman" w:eastAsia="宋体" w:hAnsi="Times New Roman" w:cs="仿宋"/>
                <w:szCs w:val="21"/>
              </w:rPr>
              <w:t>TrendForce</w:t>
            </w:r>
            <w:proofErr w:type="spellEnd"/>
            <w:r w:rsidRPr="00335729">
              <w:rPr>
                <w:rFonts w:ascii="Times New Roman" w:eastAsia="宋体" w:hAnsi="Times New Roman" w:cs="仿宋"/>
                <w:szCs w:val="21"/>
              </w:rPr>
              <w:t>报告，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2026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年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ASIC-based AI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服务器占比达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27.8%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，为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2023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年以来最高，到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2030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年将接近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40%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。全球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AI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模型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Token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使用量呈指数级增长，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AI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从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"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生成式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"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向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"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代理式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"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演进，推理算力需求成为核心增量，这一行业趋势，为公司打开了新的增长空间。</w:t>
            </w:r>
          </w:p>
          <w:p w14:paraId="7F3D4EE6" w14:textId="1AD6EA38" w:rsidR="00335729" w:rsidRPr="00335729" w:rsidRDefault="00335729" w:rsidP="00335729">
            <w:pPr>
              <w:spacing w:after="160" w:line="400" w:lineRule="exact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335729">
              <w:rPr>
                <w:rFonts w:ascii="Times New Roman" w:eastAsia="宋体" w:hAnsi="Times New Roman" w:cs="仿宋"/>
                <w:szCs w:val="21"/>
              </w:rPr>
              <w:t>第二，公司与核心客户合作根基深厚，从当前主流平台到下一代平台始终保持紧密协同，覆盖算力模组、网络及高速互联等多个核心环节。</w:t>
            </w:r>
          </w:p>
          <w:p w14:paraId="6E08D8EB" w14:textId="3D4B6639" w:rsidR="00335729" w:rsidRDefault="00335729" w:rsidP="00335729">
            <w:pPr>
              <w:spacing w:after="160" w:line="400" w:lineRule="exact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335729">
              <w:rPr>
                <w:rFonts w:ascii="Times New Roman" w:eastAsia="宋体" w:hAnsi="Times New Roman" w:cs="仿宋"/>
                <w:szCs w:val="21"/>
              </w:rPr>
              <w:t>第三，公司在产能筹备方面正在积极推进，按计划推进扩产，以支撑新产品的放量节奏。这意味着无论客户选择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GPU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训练集群、推理机柜或两者混合部署，公司均能提供核心环节到整柜集成的一站式交付，进一步强化在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AI Factory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基础设施中的份额与粘性。</w:t>
            </w:r>
            <w:r w:rsidR="00FD1649">
              <w:rPr>
                <w:rFonts w:ascii="Times New Roman" w:eastAsia="宋体" w:hAnsi="Times New Roman" w:cs="仿宋" w:hint="eastAsia"/>
                <w:szCs w:val="21"/>
              </w:rPr>
              <w:t>但</w:t>
            </w:r>
            <w:r w:rsidR="00FD1649" w:rsidRPr="00FD1649">
              <w:rPr>
                <w:rFonts w:ascii="Times New Roman" w:eastAsia="宋体" w:hAnsi="Times New Roman" w:cs="仿宋" w:hint="eastAsia"/>
                <w:szCs w:val="21"/>
              </w:rPr>
              <w:t>行业技术迭代加速、客户资本开支波动及市场竞争加剧</w:t>
            </w:r>
            <w:r w:rsidR="00FD1649">
              <w:rPr>
                <w:rFonts w:ascii="Times New Roman" w:eastAsia="宋体" w:hAnsi="Times New Roman" w:cs="仿宋" w:hint="eastAsia"/>
                <w:szCs w:val="21"/>
              </w:rPr>
              <w:t>可能</w:t>
            </w:r>
            <w:r w:rsidR="00FD1649" w:rsidRPr="00FD1649">
              <w:rPr>
                <w:rFonts w:ascii="Times New Roman" w:eastAsia="宋体" w:hAnsi="Times New Roman" w:cs="仿宋" w:hint="eastAsia"/>
                <w:szCs w:val="21"/>
              </w:rPr>
              <w:t>带来业务拓展不确定性</w:t>
            </w:r>
            <w:r w:rsidR="00FD1649">
              <w:rPr>
                <w:rFonts w:ascii="Times New Roman" w:eastAsia="宋体" w:hAnsi="Times New Roman" w:cs="仿宋" w:hint="eastAsia"/>
                <w:szCs w:val="21"/>
              </w:rPr>
              <w:t>影响，</w:t>
            </w:r>
            <w:r w:rsidR="00FD1649" w:rsidRPr="00FD1649">
              <w:rPr>
                <w:rFonts w:ascii="Times New Roman" w:eastAsia="宋体" w:hAnsi="Times New Roman" w:cs="仿宋" w:hint="eastAsia"/>
                <w:szCs w:val="21"/>
              </w:rPr>
              <w:t>敬请广大投资者注意投资风险。</w:t>
            </w:r>
          </w:p>
          <w:p w14:paraId="1491E27E" w14:textId="77777777" w:rsidR="00A5288C" w:rsidRPr="00335729" w:rsidRDefault="00A5288C" w:rsidP="00335729">
            <w:pPr>
              <w:spacing w:after="160" w:line="400" w:lineRule="exact"/>
              <w:contextualSpacing/>
              <w:rPr>
                <w:rFonts w:ascii="Times New Roman" w:eastAsia="宋体" w:hAnsi="Times New Roman" w:cs="仿宋"/>
                <w:szCs w:val="21"/>
              </w:rPr>
            </w:pPr>
          </w:p>
          <w:p w14:paraId="6476A9E1" w14:textId="77777777" w:rsidR="00335729" w:rsidRPr="00335729" w:rsidRDefault="00335729" w:rsidP="00335729">
            <w:pPr>
              <w:spacing w:after="160" w:line="400" w:lineRule="exact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335729">
              <w:rPr>
                <w:rFonts w:ascii="Times New Roman" w:eastAsia="宋体" w:hAnsi="Times New Roman" w:cs="仿宋"/>
                <w:szCs w:val="21"/>
              </w:rPr>
              <w:t>Q4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：市场近期流传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Vera Rubin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设计变更及延期、下修其出货占比预期的传闻。公司实际出货节奏如何？竞争格局与份额确定性怎样？</w:t>
            </w:r>
          </w:p>
          <w:p w14:paraId="375FF5FB" w14:textId="77777777" w:rsidR="00335729" w:rsidRPr="00335729" w:rsidRDefault="00335729" w:rsidP="00335729">
            <w:pPr>
              <w:spacing w:after="160" w:line="400" w:lineRule="exact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335729">
              <w:rPr>
                <w:rFonts w:ascii="Times New Roman" w:eastAsia="宋体" w:hAnsi="Times New Roman" w:cs="仿宋"/>
                <w:szCs w:val="21"/>
              </w:rPr>
              <w:t>回复：</w:t>
            </w:r>
          </w:p>
          <w:p w14:paraId="776C5E78" w14:textId="0FD175D5" w:rsidR="00335729" w:rsidRPr="00335729" w:rsidRDefault="00335729" w:rsidP="00335729">
            <w:pPr>
              <w:spacing w:after="160" w:line="400" w:lineRule="exact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335729">
              <w:rPr>
                <w:rFonts w:ascii="Times New Roman" w:eastAsia="宋体" w:hAnsi="Times New Roman" w:cs="仿宋"/>
                <w:szCs w:val="21"/>
              </w:rPr>
              <w:t>首先，市场所提到的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"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设计变更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"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，大部分是在讨论新产品导入期的常规工程优化。根据</w:t>
            </w:r>
            <w:proofErr w:type="spellStart"/>
            <w:r w:rsidRPr="00335729">
              <w:rPr>
                <w:rFonts w:ascii="Times New Roman" w:eastAsia="宋体" w:hAnsi="Times New Roman" w:cs="仿宋"/>
                <w:szCs w:val="21"/>
              </w:rPr>
              <w:t>TrendForce</w:t>
            </w:r>
            <w:proofErr w:type="spellEnd"/>
            <w:r w:rsidRPr="00335729">
              <w:rPr>
                <w:rFonts w:ascii="Times New Roman" w:eastAsia="宋体" w:hAnsi="Times New Roman" w:cs="仿宋"/>
                <w:szCs w:val="21"/>
              </w:rPr>
              <w:t>产业调查，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Rubin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系列在新产品导入阶段需要</w:t>
            </w:r>
            <w:proofErr w:type="gramStart"/>
            <w:r w:rsidRPr="00335729">
              <w:rPr>
                <w:rFonts w:ascii="Times New Roman" w:eastAsia="宋体" w:hAnsi="Times New Roman" w:cs="仿宋"/>
                <w:szCs w:val="21"/>
              </w:rPr>
              <w:t>供应链调校</w:t>
            </w:r>
            <w:proofErr w:type="gramEnd"/>
            <w:r w:rsidRPr="00335729">
              <w:rPr>
                <w:rFonts w:ascii="Times New Roman" w:eastAsia="宋体" w:hAnsi="Times New Roman" w:cs="仿宋"/>
                <w:szCs w:val="21"/>
              </w:rPr>
              <w:t>，包括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HBM4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认证、网络接口升级及液冷方案优化等。</w:t>
            </w:r>
          </w:p>
          <w:p w14:paraId="28985CDB" w14:textId="5548F10F" w:rsidR="008A42B6" w:rsidRDefault="00335729" w:rsidP="00585B7F">
            <w:pPr>
              <w:spacing w:after="160" w:line="400" w:lineRule="exact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335729">
              <w:rPr>
                <w:rFonts w:ascii="Times New Roman" w:eastAsia="宋体" w:hAnsi="Times New Roman" w:cs="仿宋"/>
                <w:szCs w:val="21"/>
              </w:rPr>
              <w:t>第</w:t>
            </w:r>
            <w:r>
              <w:rPr>
                <w:rFonts w:ascii="Times New Roman" w:eastAsia="宋体" w:hAnsi="Times New Roman" w:cs="仿宋" w:hint="eastAsia"/>
                <w:szCs w:val="21"/>
              </w:rPr>
              <w:t>二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，竞争格局与份额方面，公司与多家主要客户在高端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AI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服务器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ODM</w:t>
            </w:r>
            <w:r w:rsidRPr="00335729">
              <w:rPr>
                <w:rFonts w:ascii="Times New Roman" w:eastAsia="宋体" w:hAnsi="Times New Roman" w:cs="仿宋"/>
                <w:szCs w:val="21"/>
              </w:rPr>
              <w:t>领域的制造优势与客户粘性持续巩固。</w:t>
            </w:r>
            <w:r w:rsidR="00FD1649">
              <w:rPr>
                <w:rFonts w:ascii="Times New Roman" w:eastAsia="宋体" w:hAnsi="Times New Roman" w:cs="仿宋" w:hint="eastAsia"/>
                <w:szCs w:val="21"/>
              </w:rPr>
              <w:t>但</w:t>
            </w:r>
            <w:r w:rsidR="00FD1649" w:rsidRPr="00FD1649">
              <w:rPr>
                <w:rFonts w:ascii="Times New Roman" w:eastAsia="宋体" w:hAnsi="Times New Roman" w:cs="仿宋" w:hint="eastAsia"/>
                <w:szCs w:val="21"/>
              </w:rPr>
              <w:t>行业竞争加剧或对产品量产及份额提升</w:t>
            </w:r>
            <w:r w:rsidR="00FD1649">
              <w:rPr>
                <w:rFonts w:ascii="Times New Roman" w:eastAsia="宋体" w:hAnsi="Times New Roman" w:cs="仿宋" w:hint="eastAsia"/>
                <w:szCs w:val="21"/>
              </w:rPr>
              <w:t>带来</w:t>
            </w:r>
            <w:r w:rsidR="00FD1649" w:rsidRPr="00FD1649">
              <w:rPr>
                <w:rFonts w:ascii="Times New Roman" w:eastAsia="宋体" w:hAnsi="Times New Roman" w:cs="仿宋" w:hint="eastAsia"/>
                <w:szCs w:val="21"/>
              </w:rPr>
              <w:t>不确定性</w:t>
            </w:r>
            <w:r w:rsidR="00FD1649">
              <w:rPr>
                <w:rFonts w:ascii="Times New Roman" w:eastAsia="宋体" w:hAnsi="Times New Roman" w:cs="仿宋" w:hint="eastAsia"/>
                <w:szCs w:val="21"/>
              </w:rPr>
              <w:t>影响，</w:t>
            </w:r>
            <w:r w:rsidR="00FD1649" w:rsidRPr="00FD1649">
              <w:rPr>
                <w:rFonts w:ascii="Times New Roman" w:eastAsia="宋体" w:hAnsi="Times New Roman" w:cs="仿宋" w:hint="eastAsia"/>
                <w:szCs w:val="21"/>
              </w:rPr>
              <w:t>敬请广大投资者注意投资风险。</w:t>
            </w:r>
          </w:p>
          <w:p w14:paraId="62B67905" w14:textId="159C0941" w:rsidR="00FA6E51" w:rsidRPr="00335729" w:rsidRDefault="00FA6E51" w:rsidP="00585B7F">
            <w:pPr>
              <w:spacing w:after="160" w:line="400" w:lineRule="exact"/>
              <w:contextualSpacing/>
              <w:rPr>
                <w:rFonts w:ascii="Times New Roman" w:eastAsia="宋体" w:hAnsi="Times New Roman" w:cs="仿宋"/>
                <w:szCs w:val="21"/>
              </w:rPr>
            </w:pPr>
          </w:p>
        </w:tc>
      </w:tr>
      <w:tr w:rsidR="008A42B6" w14:paraId="00F50AA3" w14:textId="77777777">
        <w:tc>
          <w:tcPr>
            <w:tcW w:w="1129" w:type="dxa"/>
          </w:tcPr>
          <w:p w14:paraId="73B71114" w14:textId="77777777" w:rsidR="008A42B6" w:rsidRDefault="00A67AB9">
            <w:pPr>
              <w:rPr>
                <w:rFonts w:ascii="Times New Roman" w:eastAsia="宋体" w:hAnsi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lastRenderedPageBreak/>
              <w:t>附件清单（如有）</w:t>
            </w:r>
          </w:p>
        </w:tc>
        <w:tc>
          <w:tcPr>
            <w:tcW w:w="7655" w:type="dxa"/>
          </w:tcPr>
          <w:p w14:paraId="51172BB8" w14:textId="77777777" w:rsidR="008A42B6" w:rsidRDefault="008A42B6">
            <w:pPr>
              <w:rPr>
                <w:rFonts w:ascii="Times New Roman" w:eastAsia="宋体" w:hAnsi="Times New Roman"/>
                <w:szCs w:val="21"/>
              </w:rPr>
            </w:pPr>
          </w:p>
        </w:tc>
      </w:tr>
    </w:tbl>
    <w:p w14:paraId="53A5CC0E" w14:textId="77777777" w:rsidR="008A42B6" w:rsidRDefault="008A42B6">
      <w:pPr>
        <w:rPr>
          <w:rFonts w:asciiTheme="majorEastAsia" w:eastAsiaTheme="majorEastAsia" w:hAnsiTheme="majorEastAsia" w:hint="eastAsia"/>
          <w:b/>
          <w:bCs/>
          <w:szCs w:val="21"/>
        </w:rPr>
      </w:pPr>
    </w:p>
    <w:sectPr w:rsidR="008A42B6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E885B" w14:textId="77777777" w:rsidR="008841C0" w:rsidRDefault="008841C0">
      <w:pPr>
        <w:rPr>
          <w:rFonts w:hint="eastAsia"/>
        </w:rPr>
      </w:pPr>
      <w:r>
        <w:separator/>
      </w:r>
    </w:p>
  </w:endnote>
  <w:endnote w:type="continuationSeparator" w:id="0">
    <w:p w14:paraId="4D4BAE4C" w14:textId="77777777" w:rsidR="008841C0" w:rsidRDefault="008841C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78343" w14:textId="1FA83C57" w:rsidR="008A42B6" w:rsidRDefault="00A67AB9">
    <w:pPr>
      <w:pStyle w:val="a9"/>
      <w:jc w:val="center"/>
      <w:rPr>
        <w:rFonts w:hint="eastAsia"/>
        <w:caps/>
        <w:color w:val="808080"/>
      </w:rPr>
    </w:pPr>
    <w:r>
      <w:rPr>
        <w:caps/>
        <w:color w:val="808080"/>
      </w:rPr>
      <w:fldChar w:fldCharType="begin"/>
    </w:r>
    <w:r>
      <w:rPr>
        <w:caps/>
        <w:color w:val="808080"/>
      </w:rPr>
      <w:instrText>PAGE   \* MERGEFORMAT</w:instrText>
    </w:r>
    <w:r>
      <w:rPr>
        <w:caps/>
        <w:color w:val="808080"/>
      </w:rPr>
      <w:fldChar w:fldCharType="separate"/>
    </w:r>
    <w:r w:rsidR="008F7DCE" w:rsidRPr="008F7DCE">
      <w:rPr>
        <w:caps/>
        <w:noProof/>
        <w:color w:val="808080"/>
        <w:lang w:val="zh-TW"/>
      </w:rPr>
      <w:t>3</w:t>
    </w:r>
    <w:r>
      <w:rPr>
        <w:caps/>
        <w:color w:val="808080"/>
      </w:rPr>
      <w:fldChar w:fldCharType="end"/>
    </w:r>
  </w:p>
  <w:p w14:paraId="5203642D" w14:textId="77777777" w:rsidR="008A42B6" w:rsidRDefault="008A42B6">
    <w:pPr>
      <w:pStyle w:val="a9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417E7" w14:textId="77777777" w:rsidR="008841C0" w:rsidRDefault="008841C0">
      <w:pPr>
        <w:rPr>
          <w:rFonts w:hint="eastAsia"/>
        </w:rPr>
      </w:pPr>
      <w:r>
        <w:separator/>
      </w:r>
    </w:p>
  </w:footnote>
  <w:footnote w:type="continuationSeparator" w:id="0">
    <w:p w14:paraId="30BD7AB6" w14:textId="77777777" w:rsidR="008841C0" w:rsidRDefault="008841C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BBA97" w14:textId="77777777" w:rsidR="008A42B6" w:rsidRDefault="008A42B6">
    <w:pPr>
      <w:pStyle w:val="ab"/>
      <w:pBdr>
        <w:bottom w:val="none" w:sz="0" w:space="0" w:color="auto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ZlYzk5OGUxOTJjZDhhNjY1Y2VlYWI0Yzg3ZmRiOWMifQ=="/>
  </w:docVars>
  <w:rsids>
    <w:rsidRoot w:val="008D47AE"/>
    <w:rsid w:val="0000074F"/>
    <w:rsid w:val="00002976"/>
    <w:rsid w:val="00012FE2"/>
    <w:rsid w:val="000214CC"/>
    <w:rsid w:val="00024AB0"/>
    <w:rsid w:val="000260E5"/>
    <w:rsid w:val="000271AD"/>
    <w:rsid w:val="000274FD"/>
    <w:rsid w:val="00036195"/>
    <w:rsid w:val="00042317"/>
    <w:rsid w:val="0005063E"/>
    <w:rsid w:val="00055BE9"/>
    <w:rsid w:val="00061118"/>
    <w:rsid w:val="00063BB5"/>
    <w:rsid w:val="00063D5A"/>
    <w:rsid w:val="00066EBD"/>
    <w:rsid w:val="00072F2D"/>
    <w:rsid w:val="00073BBB"/>
    <w:rsid w:val="0007574B"/>
    <w:rsid w:val="000862AA"/>
    <w:rsid w:val="000870A4"/>
    <w:rsid w:val="000908B0"/>
    <w:rsid w:val="00095B76"/>
    <w:rsid w:val="000A091D"/>
    <w:rsid w:val="000B0013"/>
    <w:rsid w:val="000B15CD"/>
    <w:rsid w:val="000B2919"/>
    <w:rsid w:val="000B4950"/>
    <w:rsid w:val="000C3971"/>
    <w:rsid w:val="000C6CCA"/>
    <w:rsid w:val="000D5653"/>
    <w:rsid w:val="000D7307"/>
    <w:rsid w:val="000E0699"/>
    <w:rsid w:val="000E0ABA"/>
    <w:rsid w:val="000F43E4"/>
    <w:rsid w:val="001030D1"/>
    <w:rsid w:val="001061E4"/>
    <w:rsid w:val="00106EB5"/>
    <w:rsid w:val="00112073"/>
    <w:rsid w:val="00114979"/>
    <w:rsid w:val="00115F10"/>
    <w:rsid w:val="00132CBD"/>
    <w:rsid w:val="00145BBF"/>
    <w:rsid w:val="00152472"/>
    <w:rsid w:val="001524B6"/>
    <w:rsid w:val="00155F37"/>
    <w:rsid w:val="0015703B"/>
    <w:rsid w:val="00157082"/>
    <w:rsid w:val="0017067A"/>
    <w:rsid w:val="001724DE"/>
    <w:rsid w:val="001835BA"/>
    <w:rsid w:val="0018533D"/>
    <w:rsid w:val="00197D24"/>
    <w:rsid w:val="001A6994"/>
    <w:rsid w:val="001A6C34"/>
    <w:rsid w:val="001A70B6"/>
    <w:rsid w:val="001B548E"/>
    <w:rsid w:val="001C3615"/>
    <w:rsid w:val="001C3E39"/>
    <w:rsid w:val="001C79F7"/>
    <w:rsid w:val="001D169A"/>
    <w:rsid w:val="001D4E65"/>
    <w:rsid w:val="001D577B"/>
    <w:rsid w:val="001D6520"/>
    <w:rsid w:val="001E20BC"/>
    <w:rsid w:val="001E2227"/>
    <w:rsid w:val="001E5E04"/>
    <w:rsid w:val="001F1558"/>
    <w:rsid w:val="001F1AE2"/>
    <w:rsid w:val="001F21E6"/>
    <w:rsid w:val="001F22B5"/>
    <w:rsid w:val="00202F85"/>
    <w:rsid w:val="00204188"/>
    <w:rsid w:val="002044A4"/>
    <w:rsid w:val="00210638"/>
    <w:rsid w:val="002327A8"/>
    <w:rsid w:val="00233F62"/>
    <w:rsid w:val="002405A2"/>
    <w:rsid w:val="00244154"/>
    <w:rsid w:val="002446CF"/>
    <w:rsid w:val="00246E4D"/>
    <w:rsid w:val="00253836"/>
    <w:rsid w:val="002555CB"/>
    <w:rsid w:val="00256C81"/>
    <w:rsid w:val="00257719"/>
    <w:rsid w:val="00260A77"/>
    <w:rsid w:val="00262379"/>
    <w:rsid w:val="00270813"/>
    <w:rsid w:val="00271BCD"/>
    <w:rsid w:val="002834F2"/>
    <w:rsid w:val="00292339"/>
    <w:rsid w:val="002960C5"/>
    <w:rsid w:val="00296FB3"/>
    <w:rsid w:val="00297D6F"/>
    <w:rsid w:val="002A1395"/>
    <w:rsid w:val="002A4C1C"/>
    <w:rsid w:val="002B29A9"/>
    <w:rsid w:val="002C04B8"/>
    <w:rsid w:val="002C4851"/>
    <w:rsid w:val="002D0C17"/>
    <w:rsid w:val="002D2F26"/>
    <w:rsid w:val="002E0B3D"/>
    <w:rsid w:val="002F5071"/>
    <w:rsid w:val="002F5AE6"/>
    <w:rsid w:val="0030655D"/>
    <w:rsid w:val="00306729"/>
    <w:rsid w:val="00310832"/>
    <w:rsid w:val="00322343"/>
    <w:rsid w:val="00322BA0"/>
    <w:rsid w:val="00323472"/>
    <w:rsid w:val="00335729"/>
    <w:rsid w:val="0034110B"/>
    <w:rsid w:val="00343AA7"/>
    <w:rsid w:val="003458B4"/>
    <w:rsid w:val="003474CE"/>
    <w:rsid w:val="00351C5D"/>
    <w:rsid w:val="00360764"/>
    <w:rsid w:val="00362CDD"/>
    <w:rsid w:val="003634C2"/>
    <w:rsid w:val="003807EE"/>
    <w:rsid w:val="00386B54"/>
    <w:rsid w:val="00394C14"/>
    <w:rsid w:val="00394D8D"/>
    <w:rsid w:val="00396DC8"/>
    <w:rsid w:val="003A4E93"/>
    <w:rsid w:val="003A51B8"/>
    <w:rsid w:val="003A65B6"/>
    <w:rsid w:val="003B2728"/>
    <w:rsid w:val="003B3266"/>
    <w:rsid w:val="003B4DFC"/>
    <w:rsid w:val="003D5289"/>
    <w:rsid w:val="003D75CC"/>
    <w:rsid w:val="003E6A95"/>
    <w:rsid w:val="003E70BD"/>
    <w:rsid w:val="003F0A9E"/>
    <w:rsid w:val="003F0D20"/>
    <w:rsid w:val="003F2935"/>
    <w:rsid w:val="003F360C"/>
    <w:rsid w:val="003F465C"/>
    <w:rsid w:val="003F5107"/>
    <w:rsid w:val="00402A9C"/>
    <w:rsid w:val="00403309"/>
    <w:rsid w:val="00405E28"/>
    <w:rsid w:val="004072B0"/>
    <w:rsid w:val="00411115"/>
    <w:rsid w:val="0041150A"/>
    <w:rsid w:val="004150C0"/>
    <w:rsid w:val="004222F8"/>
    <w:rsid w:val="00424663"/>
    <w:rsid w:val="00426232"/>
    <w:rsid w:val="00437648"/>
    <w:rsid w:val="00443BD4"/>
    <w:rsid w:val="00445D11"/>
    <w:rsid w:val="00447B37"/>
    <w:rsid w:val="00453A88"/>
    <w:rsid w:val="00457DF8"/>
    <w:rsid w:val="004612FE"/>
    <w:rsid w:val="00461985"/>
    <w:rsid w:val="004654A1"/>
    <w:rsid w:val="00466F8D"/>
    <w:rsid w:val="004712C5"/>
    <w:rsid w:val="00472EAA"/>
    <w:rsid w:val="00473C0F"/>
    <w:rsid w:val="004842D7"/>
    <w:rsid w:val="00486F28"/>
    <w:rsid w:val="004920D7"/>
    <w:rsid w:val="004A209B"/>
    <w:rsid w:val="004A31AD"/>
    <w:rsid w:val="004B296A"/>
    <w:rsid w:val="004C05D5"/>
    <w:rsid w:val="004C437F"/>
    <w:rsid w:val="004C759B"/>
    <w:rsid w:val="004D199F"/>
    <w:rsid w:val="004D3402"/>
    <w:rsid w:val="004D789B"/>
    <w:rsid w:val="004E0D01"/>
    <w:rsid w:val="004E1C40"/>
    <w:rsid w:val="004E1CEC"/>
    <w:rsid w:val="004E75BC"/>
    <w:rsid w:val="004F4B57"/>
    <w:rsid w:val="00500E5C"/>
    <w:rsid w:val="0050501A"/>
    <w:rsid w:val="00514744"/>
    <w:rsid w:val="0051487B"/>
    <w:rsid w:val="00515040"/>
    <w:rsid w:val="00521755"/>
    <w:rsid w:val="005249D1"/>
    <w:rsid w:val="005252E1"/>
    <w:rsid w:val="0052604C"/>
    <w:rsid w:val="00527BD2"/>
    <w:rsid w:val="00530F61"/>
    <w:rsid w:val="00532E1A"/>
    <w:rsid w:val="0053322D"/>
    <w:rsid w:val="00536A2B"/>
    <w:rsid w:val="00536DF2"/>
    <w:rsid w:val="005462D4"/>
    <w:rsid w:val="00550612"/>
    <w:rsid w:val="005521EC"/>
    <w:rsid w:val="005579DC"/>
    <w:rsid w:val="0057550D"/>
    <w:rsid w:val="00577A68"/>
    <w:rsid w:val="00584FA8"/>
    <w:rsid w:val="00585B7F"/>
    <w:rsid w:val="0059008B"/>
    <w:rsid w:val="005A3160"/>
    <w:rsid w:val="005A5522"/>
    <w:rsid w:val="005B15D1"/>
    <w:rsid w:val="005B3168"/>
    <w:rsid w:val="005B7DD0"/>
    <w:rsid w:val="005C15CC"/>
    <w:rsid w:val="005C3F3B"/>
    <w:rsid w:val="005C440B"/>
    <w:rsid w:val="005C57E3"/>
    <w:rsid w:val="005C674E"/>
    <w:rsid w:val="005D11C7"/>
    <w:rsid w:val="005D45A1"/>
    <w:rsid w:val="005F1D88"/>
    <w:rsid w:val="005F517C"/>
    <w:rsid w:val="00604A73"/>
    <w:rsid w:val="006061E7"/>
    <w:rsid w:val="00613627"/>
    <w:rsid w:val="00614DDC"/>
    <w:rsid w:val="00615AE8"/>
    <w:rsid w:val="00626DDA"/>
    <w:rsid w:val="006320E0"/>
    <w:rsid w:val="00633FA9"/>
    <w:rsid w:val="0063586B"/>
    <w:rsid w:val="00664185"/>
    <w:rsid w:val="006655BB"/>
    <w:rsid w:val="00667C43"/>
    <w:rsid w:val="00671FC4"/>
    <w:rsid w:val="00672874"/>
    <w:rsid w:val="006761A4"/>
    <w:rsid w:val="00676A1F"/>
    <w:rsid w:val="00677BB7"/>
    <w:rsid w:val="0068603B"/>
    <w:rsid w:val="0069267D"/>
    <w:rsid w:val="006A0E58"/>
    <w:rsid w:val="006A7441"/>
    <w:rsid w:val="006B2565"/>
    <w:rsid w:val="006B70FA"/>
    <w:rsid w:val="006C0BA8"/>
    <w:rsid w:val="006C3974"/>
    <w:rsid w:val="006C3D20"/>
    <w:rsid w:val="006C7161"/>
    <w:rsid w:val="006D5556"/>
    <w:rsid w:val="006D6715"/>
    <w:rsid w:val="006E1522"/>
    <w:rsid w:val="006E6977"/>
    <w:rsid w:val="006F1C71"/>
    <w:rsid w:val="006F710B"/>
    <w:rsid w:val="0070741A"/>
    <w:rsid w:val="007151F3"/>
    <w:rsid w:val="00716422"/>
    <w:rsid w:val="0071753E"/>
    <w:rsid w:val="0072175A"/>
    <w:rsid w:val="007317A3"/>
    <w:rsid w:val="00732148"/>
    <w:rsid w:val="0074106C"/>
    <w:rsid w:val="007457B3"/>
    <w:rsid w:val="00750674"/>
    <w:rsid w:val="00755734"/>
    <w:rsid w:val="00761DA0"/>
    <w:rsid w:val="0076315E"/>
    <w:rsid w:val="00764F55"/>
    <w:rsid w:val="00773C00"/>
    <w:rsid w:val="00780718"/>
    <w:rsid w:val="00791C6E"/>
    <w:rsid w:val="00791DB9"/>
    <w:rsid w:val="00795320"/>
    <w:rsid w:val="007A1006"/>
    <w:rsid w:val="007B2ABC"/>
    <w:rsid w:val="007B3A54"/>
    <w:rsid w:val="007C669B"/>
    <w:rsid w:val="007C68CF"/>
    <w:rsid w:val="007D2CCB"/>
    <w:rsid w:val="007D30F2"/>
    <w:rsid w:val="007E0432"/>
    <w:rsid w:val="007E1050"/>
    <w:rsid w:val="007E53BA"/>
    <w:rsid w:val="007F6628"/>
    <w:rsid w:val="00800EF3"/>
    <w:rsid w:val="008019CE"/>
    <w:rsid w:val="00801D9E"/>
    <w:rsid w:val="008027D6"/>
    <w:rsid w:val="00802C26"/>
    <w:rsid w:val="00804949"/>
    <w:rsid w:val="00816511"/>
    <w:rsid w:val="00816D4B"/>
    <w:rsid w:val="00827E44"/>
    <w:rsid w:val="0083212B"/>
    <w:rsid w:val="008327B4"/>
    <w:rsid w:val="00833FF7"/>
    <w:rsid w:val="00841E16"/>
    <w:rsid w:val="008436D3"/>
    <w:rsid w:val="00850FB2"/>
    <w:rsid w:val="0085124C"/>
    <w:rsid w:val="008550C7"/>
    <w:rsid w:val="0085712C"/>
    <w:rsid w:val="00862389"/>
    <w:rsid w:val="00864BB0"/>
    <w:rsid w:val="00873FE3"/>
    <w:rsid w:val="008841C0"/>
    <w:rsid w:val="008A10BE"/>
    <w:rsid w:val="008A24B0"/>
    <w:rsid w:val="008A2E8A"/>
    <w:rsid w:val="008A42B6"/>
    <w:rsid w:val="008A506B"/>
    <w:rsid w:val="008A7054"/>
    <w:rsid w:val="008B211A"/>
    <w:rsid w:val="008B5489"/>
    <w:rsid w:val="008B629A"/>
    <w:rsid w:val="008C3EAB"/>
    <w:rsid w:val="008D1536"/>
    <w:rsid w:val="008D1DDD"/>
    <w:rsid w:val="008D3E37"/>
    <w:rsid w:val="008D47AE"/>
    <w:rsid w:val="008D5505"/>
    <w:rsid w:val="008E4464"/>
    <w:rsid w:val="008F1513"/>
    <w:rsid w:val="008F3E7A"/>
    <w:rsid w:val="008F4E52"/>
    <w:rsid w:val="008F7DCE"/>
    <w:rsid w:val="00903E48"/>
    <w:rsid w:val="00903F4A"/>
    <w:rsid w:val="00904BF3"/>
    <w:rsid w:val="009208FE"/>
    <w:rsid w:val="00921673"/>
    <w:rsid w:val="00934337"/>
    <w:rsid w:val="00941812"/>
    <w:rsid w:val="00943CE0"/>
    <w:rsid w:val="009441C3"/>
    <w:rsid w:val="00950554"/>
    <w:rsid w:val="00950FA1"/>
    <w:rsid w:val="0095119A"/>
    <w:rsid w:val="00951518"/>
    <w:rsid w:val="00964301"/>
    <w:rsid w:val="00964B5E"/>
    <w:rsid w:val="00966E10"/>
    <w:rsid w:val="0096720D"/>
    <w:rsid w:val="0097028C"/>
    <w:rsid w:val="00972415"/>
    <w:rsid w:val="009754FA"/>
    <w:rsid w:val="0099387B"/>
    <w:rsid w:val="00995E66"/>
    <w:rsid w:val="00996109"/>
    <w:rsid w:val="009967E3"/>
    <w:rsid w:val="009B24FB"/>
    <w:rsid w:val="009B3C06"/>
    <w:rsid w:val="009B59FB"/>
    <w:rsid w:val="009B6D50"/>
    <w:rsid w:val="009D1464"/>
    <w:rsid w:val="009E2E1E"/>
    <w:rsid w:val="009F4598"/>
    <w:rsid w:val="00A01F93"/>
    <w:rsid w:val="00A020B6"/>
    <w:rsid w:val="00A07BC1"/>
    <w:rsid w:val="00A13C0B"/>
    <w:rsid w:val="00A21915"/>
    <w:rsid w:val="00A231CD"/>
    <w:rsid w:val="00A3183C"/>
    <w:rsid w:val="00A34A92"/>
    <w:rsid w:val="00A358C7"/>
    <w:rsid w:val="00A40E83"/>
    <w:rsid w:val="00A51D20"/>
    <w:rsid w:val="00A52597"/>
    <w:rsid w:val="00A5288C"/>
    <w:rsid w:val="00A55779"/>
    <w:rsid w:val="00A564C5"/>
    <w:rsid w:val="00A63D85"/>
    <w:rsid w:val="00A65188"/>
    <w:rsid w:val="00A67AB9"/>
    <w:rsid w:val="00A700AF"/>
    <w:rsid w:val="00A702A4"/>
    <w:rsid w:val="00A7178D"/>
    <w:rsid w:val="00A75D4A"/>
    <w:rsid w:val="00A86E27"/>
    <w:rsid w:val="00A903FB"/>
    <w:rsid w:val="00A90E16"/>
    <w:rsid w:val="00AA3A42"/>
    <w:rsid w:val="00AB1185"/>
    <w:rsid w:val="00AB29B9"/>
    <w:rsid w:val="00AB4687"/>
    <w:rsid w:val="00AC0CC8"/>
    <w:rsid w:val="00AC38DE"/>
    <w:rsid w:val="00AE63C0"/>
    <w:rsid w:val="00AF1017"/>
    <w:rsid w:val="00AF4C14"/>
    <w:rsid w:val="00AF5839"/>
    <w:rsid w:val="00B00B5D"/>
    <w:rsid w:val="00B07058"/>
    <w:rsid w:val="00B20A1B"/>
    <w:rsid w:val="00B22CF3"/>
    <w:rsid w:val="00B23951"/>
    <w:rsid w:val="00B25887"/>
    <w:rsid w:val="00B261A5"/>
    <w:rsid w:val="00B429AB"/>
    <w:rsid w:val="00B47E2C"/>
    <w:rsid w:val="00B50431"/>
    <w:rsid w:val="00B55649"/>
    <w:rsid w:val="00B6169B"/>
    <w:rsid w:val="00B816B8"/>
    <w:rsid w:val="00B81F57"/>
    <w:rsid w:val="00B86201"/>
    <w:rsid w:val="00B863C4"/>
    <w:rsid w:val="00B91A40"/>
    <w:rsid w:val="00B94925"/>
    <w:rsid w:val="00B95BBC"/>
    <w:rsid w:val="00BA5C39"/>
    <w:rsid w:val="00BB4565"/>
    <w:rsid w:val="00BB75CF"/>
    <w:rsid w:val="00BC30D1"/>
    <w:rsid w:val="00BC3F8F"/>
    <w:rsid w:val="00BC6D86"/>
    <w:rsid w:val="00BC74C0"/>
    <w:rsid w:val="00BD5ECA"/>
    <w:rsid w:val="00BD78C9"/>
    <w:rsid w:val="00BE0225"/>
    <w:rsid w:val="00BE0825"/>
    <w:rsid w:val="00C01E20"/>
    <w:rsid w:val="00C0345F"/>
    <w:rsid w:val="00C0699D"/>
    <w:rsid w:val="00C23B8C"/>
    <w:rsid w:val="00C24D22"/>
    <w:rsid w:val="00C273CE"/>
    <w:rsid w:val="00C27A45"/>
    <w:rsid w:val="00C3332B"/>
    <w:rsid w:val="00C37DF3"/>
    <w:rsid w:val="00C40EAA"/>
    <w:rsid w:val="00C428C5"/>
    <w:rsid w:val="00C606D9"/>
    <w:rsid w:val="00C65929"/>
    <w:rsid w:val="00C6602C"/>
    <w:rsid w:val="00C72953"/>
    <w:rsid w:val="00C73F9C"/>
    <w:rsid w:val="00C747CB"/>
    <w:rsid w:val="00C804F8"/>
    <w:rsid w:val="00C80ECD"/>
    <w:rsid w:val="00C83B9F"/>
    <w:rsid w:val="00C84860"/>
    <w:rsid w:val="00C92010"/>
    <w:rsid w:val="00C93C40"/>
    <w:rsid w:val="00CA18BB"/>
    <w:rsid w:val="00CA698C"/>
    <w:rsid w:val="00CB12BC"/>
    <w:rsid w:val="00CB65CF"/>
    <w:rsid w:val="00CB71C1"/>
    <w:rsid w:val="00CC1032"/>
    <w:rsid w:val="00CC4FBB"/>
    <w:rsid w:val="00CC5997"/>
    <w:rsid w:val="00CC6C85"/>
    <w:rsid w:val="00CC7081"/>
    <w:rsid w:val="00CD2C42"/>
    <w:rsid w:val="00CD5E39"/>
    <w:rsid w:val="00CD636A"/>
    <w:rsid w:val="00CE2332"/>
    <w:rsid w:val="00CE4D20"/>
    <w:rsid w:val="00CF276F"/>
    <w:rsid w:val="00CF7ACE"/>
    <w:rsid w:val="00D01DBD"/>
    <w:rsid w:val="00D022D1"/>
    <w:rsid w:val="00D02CB4"/>
    <w:rsid w:val="00D044DD"/>
    <w:rsid w:val="00D102BA"/>
    <w:rsid w:val="00D1275E"/>
    <w:rsid w:val="00D1591C"/>
    <w:rsid w:val="00D23D46"/>
    <w:rsid w:val="00D27047"/>
    <w:rsid w:val="00D32A1B"/>
    <w:rsid w:val="00D36B78"/>
    <w:rsid w:val="00D36FD9"/>
    <w:rsid w:val="00D475B5"/>
    <w:rsid w:val="00D50D79"/>
    <w:rsid w:val="00D52D20"/>
    <w:rsid w:val="00D60DB7"/>
    <w:rsid w:val="00D67A3A"/>
    <w:rsid w:val="00D84BE8"/>
    <w:rsid w:val="00D85610"/>
    <w:rsid w:val="00D8770B"/>
    <w:rsid w:val="00D90506"/>
    <w:rsid w:val="00D90F17"/>
    <w:rsid w:val="00D911D1"/>
    <w:rsid w:val="00D912F5"/>
    <w:rsid w:val="00D946B4"/>
    <w:rsid w:val="00D96D8C"/>
    <w:rsid w:val="00D97230"/>
    <w:rsid w:val="00D97F41"/>
    <w:rsid w:val="00DA030F"/>
    <w:rsid w:val="00DA04B1"/>
    <w:rsid w:val="00DA20CC"/>
    <w:rsid w:val="00DA21AC"/>
    <w:rsid w:val="00DB0778"/>
    <w:rsid w:val="00DB1B6A"/>
    <w:rsid w:val="00DB2FE5"/>
    <w:rsid w:val="00DC243E"/>
    <w:rsid w:val="00DC2DFF"/>
    <w:rsid w:val="00DC4F6E"/>
    <w:rsid w:val="00DD2C9B"/>
    <w:rsid w:val="00DD4D50"/>
    <w:rsid w:val="00DD6E87"/>
    <w:rsid w:val="00DD79BE"/>
    <w:rsid w:val="00DE6FF7"/>
    <w:rsid w:val="00DF0028"/>
    <w:rsid w:val="00DF69C9"/>
    <w:rsid w:val="00E009C3"/>
    <w:rsid w:val="00E01585"/>
    <w:rsid w:val="00E031E2"/>
    <w:rsid w:val="00E040F7"/>
    <w:rsid w:val="00E05AB2"/>
    <w:rsid w:val="00E12961"/>
    <w:rsid w:val="00E13539"/>
    <w:rsid w:val="00E17E0D"/>
    <w:rsid w:val="00E52702"/>
    <w:rsid w:val="00E653B0"/>
    <w:rsid w:val="00E67AE9"/>
    <w:rsid w:val="00E729A7"/>
    <w:rsid w:val="00E85590"/>
    <w:rsid w:val="00E91E5B"/>
    <w:rsid w:val="00EA000D"/>
    <w:rsid w:val="00EA03E1"/>
    <w:rsid w:val="00EA0C5B"/>
    <w:rsid w:val="00EA3F7D"/>
    <w:rsid w:val="00EA6BF6"/>
    <w:rsid w:val="00EB098A"/>
    <w:rsid w:val="00EB55B1"/>
    <w:rsid w:val="00EC74C9"/>
    <w:rsid w:val="00ED2617"/>
    <w:rsid w:val="00EE0796"/>
    <w:rsid w:val="00EE53CA"/>
    <w:rsid w:val="00EF3BEA"/>
    <w:rsid w:val="00F008D1"/>
    <w:rsid w:val="00F0524F"/>
    <w:rsid w:val="00F06AA1"/>
    <w:rsid w:val="00F12D03"/>
    <w:rsid w:val="00F17AFF"/>
    <w:rsid w:val="00F27248"/>
    <w:rsid w:val="00F34BA4"/>
    <w:rsid w:val="00F3706F"/>
    <w:rsid w:val="00F374AA"/>
    <w:rsid w:val="00F42538"/>
    <w:rsid w:val="00F452A0"/>
    <w:rsid w:val="00F460C0"/>
    <w:rsid w:val="00F50E24"/>
    <w:rsid w:val="00F53BD5"/>
    <w:rsid w:val="00F53BD7"/>
    <w:rsid w:val="00F55EF3"/>
    <w:rsid w:val="00F611A0"/>
    <w:rsid w:val="00F6371B"/>
    <w:rsid w:val="00F70977"/>
    <w:rsid w:val="00F72507"/>
    <w:rsid w:val="00F74F81"/>
    <w:rsid w:val="00F767F0"/>
    <w:rsid w:val="00F82344"/>
    <w:rsid w:val="00F843D3"/>
    <w:rsid w:val="00F84BF6"/>
    <w:rsid w:val="00F85E99"/>
    <w:rsid w:val="00F94EE4"/>
    <w:rsid w:val="00F953D6"/>
    <w:rsid w:val="00F974C3"/>
    <w:rsid w:val="00FA379B"/>
    <w:rsid w:val="00FA6E51"/>
    <w:rsid w:val="00FA78B1"/>
    <w:rsid w:val="00FB2BB4"/>
    <w:rsid w:val="00FC0CAA"/>
    <w:rsid w:val="00FC4924"/>
    <w:rsid w:val="00FD064A"/>
    <w:rsid w:val="00FD1649"/>
    <w:rsid w:val="00FD322F"/>
    <w:rsid w:val="00FE40DC"/>
    <w:rsid w:val="00FF114A"/>
    <w:rsid w:val="00FF402A"/>
    <w:rsid w:val="4EFD3304"/>
    <w:rsid w:val="58B97CB3"/>
    <w:rsid w:val="5FC7A59E"/>
    <w:rsid w:val="6F7A3D37"/>
    <w:rsid w:val="758D6F65"/>
    <w:rsid w:val="7FE33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B0A034A"/>
  <w15:docId w15:val="{300E1FCC-AD32-44D3-AD83-40957547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Plain Text"/>
    <w:basedOn w:val="a"/>
    <w:link w:val="a6"/>
    <w:uiPriority w:val="99"/>
    <w:qFormat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Subtitle"/>
    <w:basedOn w:val="a"/>
    <w:next w:val="a"/>
    <w:link w:val="ae"/>
    <w:uiPriority w:val="11"/>
    <w:qFormat/>
    <w:pPr>
      <w:spacing w:before="240" w:after="60" w:line="312" w:lineRule="auto"/>
      <w:jc w:val="left"/>
      <w:outlineLvl w:val="1"/>
    </w:pPr>
    <w:rPr>
      <w:rFonts w:eastAsia="华文楷体"/>
      <w:b/>
      <w:bCs/>
      <w:kern w:val="28"/>
      <w:sz w:val="28"/>
      <w:szCs w:val="32"/>
    </w:rPr>
  </w:style>
  <w:style w:type="paragraph" w:styleId="af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pPr>
      <w:spacing w:before="240" w:after="60"/>
      <w:jc w:val="center"/>
      <w:outlineLvl w:val="0"/>
    </w:pPr>
    <w:rPr>
      <w:rFonts w:ascii="等线 Light" w:eastAsia="华文楷体" w:hAnsi="等线 Light"/>
      <w:b/>
      <w:bCs/>
      <w:sz w:val="32"/>
      <w:szCs w:val="32"/>
    </w:rPr>
  </w:style>
  <w:style w:type="paragraph" w:styleId="af2">
    <w:name w:val="annotation subject"/>
    <w:basedOn w:val="a3"/>
    <w:next w:val="a3"/>
    <w:link w:val="af3"/>
    <w:uiPriority w:val="99"/>
    <w:qFormat/>
    <w:rPr>
      <w:b/>
      <w:bCs/>
    </w:rPr>
  </w:style>
  <w:style w:type="table" w:styleId="af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Pr>
      <w:b/>
    </w:rPr>
  </w:style>
  <w:style w:type="character" w:styleId="af6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7">
    <w:name w:val="Hyperlink"/>
    <w:basedOn w:val="a0"/>
    <w:uiPriority w:val="99"/>
    <w:unhideWhenUsed/>
    <w:qFormat/>
    <w:rPr>
      <w:color w:val="0000FF"/>
      <w:u w:val="single"/>
    </w:rPr>
  </w:style>
  <w:style w:type="character" w:styleId="af8">
    <w:name w:val="annotation reference"/>
    <w:basedOn w:val="a0"/>
    <w:uiPriority w:val="99"/>
    <w:qFormat/>
    <w:rPr>
      <w:sz w:val="21"/>
      <w:szCs w:val="21"/>
    </w:rPr>
  </w:style>
  <w:style w:type="character" w:customStyle="1" w:styleId="af1">
    <w:name w:val="标题 字符"/>
    <w:basedOn w:val="a0"/>
    <w:link w:val="af0"/>
    <w:uiPriority w:val="10"/>
    <w:qFormat/>
    <w:rPr>
      <w:rFonts w:ascii="等线 Light" w:eastAsia="华文楷体" w:hAnsi="等线 Light" w:cs="宋体"/>
      <w:b/>
      <w:bCs/>
      <w:sz w:val="32"/>
      <w:szCs w:val="32"/>
    </w:rPr>
  </w:style>
  <w:style w:type="character" w:customStyle="1" w:styleId="ae">
    <w:name w:val="副标题 字符"/>
    <w:basedOn w:val="a0"/>
    <w:link w:val="ad"/>
    <w:uiPriority w:val="11"/>
    <w:qFormat/>
    <w:rPr>
      <w:rFonts w:eastAsia="华文楷体"/>
      <w:b/>
      <w:bCs/>
      <w:kern w:val="28"/>
      <w:sz w:val="28"/>
      <w:szCs w:val="32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styleId="af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f3">
    <w:name w:val="批注主题 字符"/>
    <w:basedOn w:val="a4"/>
    <w:link w:val="af2"/>
    <w:uiPriority w:val="99"/>
    <w:qFormat/>
    <w:rPr>
      <w:b/>
      <w:bCs/>
    </w:rPr>
  </w:style>
  <w:style w:type="paragraph" w:customStyle="1" w:styleId="1">
    <w:name w:val="修订1"/>
    <w:uiPriority w:val="99"/>
    <w:qFormat/>
    <w:rPr>
      <w:rFonts w:ascii="等线" w:eastAsia="等线" w:hAnsi="等线" w:cs="宋体"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uiPriority w:val="99"/>
    <w:qFormat/>
    <w:rPr>
      <w:rFonts w:ascii="宋体" w:eastAsia="宋体" w:hAnsi="Courier New" w:cs="Courier New"/>
      <w:szCs w:val="21"/>
    </w:rPr>
  </w:style>
  <w:style w:type="character" w:customStyle="1" w:styleId="bjh-p">
    <w:name w:val="bjh-p"/>
    <w:basedOn w:val="a0"/>
    <w:qFormat/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2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2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b/>
      <w:bCs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2">
    <w:name w:val="修订2"/>
    <w:hidden/>
    <w:uiPriority w:val="99"/>
    <w:unhideWhenUsed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Pr>
      <w:rFonts w:ascii="等线" w:eastAsia="等线" w:hAnsi="等线" w:cs="宋体"/>
      <w:kern w:val="2"/>
      <w:sz w:val="21"/>
      <w:szCs w:val="22"/>
    </w:rPr>
  </w:style>
  <w:style w:type="paragraph" w:styleId="afa">
    <w:name w:val="Revision"/>
    <w:hidden/>
    <w:uiPriority w:val="99"/>
    <w:unhideWhenUsed/>
    <w:rsid w:val="00486F28"/>
    <w:rPr>
      <w:rFonts w:ascii="等线" w:eastAsia="等线" w:hAnsi="等线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CE0892-3640-4F51-85BD-59D358CCEB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4ccf059-af5d-4b92-932d-3690a1231c55}" enabled="1" method="Standard" siteId="{cb3d8dcd-2ed2-4bad-89a5-e0a7195fb6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Lin</dc:creator>
  <cp:lastModifiedBy>龙靖</cp:lastModifiedBy>
  <cp:revision>10</cp:revision>
  <cp:lastPrinted>2026-05-18T08:05:00Z</cp:lastPrinted>
  <dcterms:created xsi:type="dcterms:W3CDTF">2026-05-20T08:25:00Z</dcterms:created>
  <dcterms:modified xsi:type="dcterms:W3CDTF">2026-05-21T07:04:00Z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7B1DD70BB09E61F8A0C60A6ADF24E4AD_43</vt:lpwstr>
  </property>
</Properties>
</file>