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FF56" w14:textId="77777777" w:rsidR="001D3CEA" w:rsidRDefault="00CD35E5" w:rsidP="00CF6C3F">
      <w:pPr>
        <w:adjustRightInd w:val="0"/>
        <w:snapToGrid w:val="0"/>
        <w:jc w:val="left"/>
        <w:rPr>
          <w:rFonts w:ascii="Times New Roman" w:hAnsi="Times New Roman"/>
          <w:sz w:val="24"/>
          <w:szCs w:val="24"/>
        </w:rPr>
      </w:pPr>
      <w:r>
        <w:rPr>
          <w:rFonts w:ascii="Times New Roman" w:hAnsi="Times New Roman"/>
          <w:color w:val="000000"/>
          <w:sz w:val="24"/>
          <w:szCs w:val="24"/>
        </w:rPr>
        <w:t>证券简称：上海贝岭</w:t>
      </w:r>
      <w:r>
        <w:rPr>
          <w:rFonts w:ascii="Times New Roman" w:hAnsi="Times New Roman"/>
          <w:color w:val="000000"/>
          <w:sz w:val="24"/>
          <w:szCs w:val="24"/>
        </w:rPr>
        <w:t xml:space="preserve">                                   </w:t>
      </w:r>
      <w:r>
        <w:rPr>
          <w:rFonts w:ascii="Times New Roman" w:hAnsi="Times New Roman"/>
          <w:color w:val="000000"/>
          <w:sz w:val="24"/>
          <w:szCs w:val="24"/>
        </w:rPr>
        <w:t>证券代码：</w:t>
      </w:r>
      <w:r>
        <w:rPr>
          <w:rFonts w:ascii="Times New Roman" w:hAnsi="Times New Roman"/>
          <w:color w:val="000000"/>
          <w:sz w:val="24"/>
          <w:szCs w:val="24"/>
        </w:rPr>
        <w:t>600171</w:t>
      </w:r>
    </w:p>
    <w:p w14:paraId="7EA754B0" w14:textId="77777777" w:rsidR="001D3CEA" w:rsidRPr="007611D3" w:rsidRDefault="00CD35E5" w:rsidP="008A5547">
      <w:pPr>
        <w:adjustRightInd w:val="0"/>
        <w:snapToGrid w:val="0"/>
        <w:spacing w:line="360" w:lineRule="auto"/>
        <w:jc w:val="center"/>
        <w:rPr>
          <w:rFonts w:ascii="黑体" w:eastAsia="黑体" w:hAnsi="黑体"/>
          <w:bCs/>
          <w:sz w:val="36"/>
          <w:szCs w:val="36"/>
        </w:rPr>
      </w:pPr>
      <w:r w:rsidRPr="007611D3">
        <w:rPr>
          <w:rFonts w:ascii="黑体" w:eastAsia="黑体" w:hAnsi="黑体"/>
          <w:bCs/>
          <w:color w:val="000000"/>
          <w:sz w:val="36"/>
          <w:szCs w:val="36"/>
        </w:rPr>
        <w:t>上海贝岭股份有限公司</w:t>
      </w:r>
    </w:p>
    <w:p w14:paraId="7468EAF5" w14:textId="77777777" w:rsidR="001D3CEA" w:rsidRPr="007611D3" w:rsidRDefault="00CD35E5" w:rsidP="008A5547">
      <w:pPr>
        <w:adjustRightInd w:val="0"/>
        <w:snapToGrid w:val="0"/>
        <w:spacing w:line="360" w:lineRule="auto"/>
        <w:jc w:val="center"/>
        <w:rPr>
          <w:rFonts w:ascii="黑体" w:eastAsia="黑体" w:hAnsi="黑体"/>
          <w:bCs/>
          <w:sz w:val="36"/>
          <w:szCs w:val="36"/>
        </w:rPr>
      </w:pPr>
      <w:r w:rsidRPr="007611D3">
        <w:rPr>
          <w:rFonts w:ascii="黑体" w:eastAsia="黑体" w:hAnsi="黑体"/>
          <w:bCs/>
          <w:color w:val="000000"/>
          <w:sz w:val="36"/>
          <w:szCs w:val="36"/>
        </w:rPr>
        <w:t>投资者关系活动记录表</w:t>
      </w:r>
    </w:p>
    <w:p w14:paraId="780A9F21" w14:textId="77777777" w:rsidR="001D3CEA" w:rsidRDefault="001D3CEA">
      <w:pPr>
        <w:adjustRightInd w:val="0"/>
        <w:snapToGrid w:val="0"/>
        <w:jc w:val="left"/>
        <w:rPr>
          <w:rFonts w:ascii="Times New Roman" w:hAnsi="Times New Roman"/>
          <w:color w:val="000000"/>
          <w:sz w:val="24"/>
          <w:szCs w:val="24"/>
        </w:rPr>
      </w:pPr>
    </w:p>
    <w:tbl>
      <w:tblPr>
        <w:tblStyle w:val="ab"/>
        <w:tblW w:w="8359" w:type="dxa"/>
        <w:jc w:val="center"/>
        <w:tblLayout w:type="fixed"/>
        <w:tblLook w:val="04A0" w:firstRow="1" w:lastRow="0" w:firstColumn="1" w:lastColumn="0" w:noHBand="0" w:noVBand="1"/>
      </w:tblPr>
      <w:tblGrid>
        <w:gridCol w:w="1838"/>
        <w:gridCol w:w="6521"/>
      </w:tblGrid>
      <w:tr w:rsidR="001D3CEA" w14:paraId="6F570230" w14:textId="77777777" w:rsidTr="00BA13A2">
        <w:trPr>
          <w:trHeight w:val="340"/>
          <w:jc w:val="center"/>
        </w:trPr>
        <w:tc>
          <w:tcPr>
            <w:tcW w:w="1838" w:type="dxa"/>
            <w:vAlign w:val="center"/>
          </w:tcPr>
          <w:p w14:paraId="50D2067B" w14:textId="77777777" w:rsidR="001D3CEA" w:rsidRDefault="00CD35E5">
            <w:pPr>
              <w:adjustRightInd w:val="0"/>
              <w:snapToGrid w:val="0"/>
              <w:jc w:val="left"/>
              <w:rPr>
                <w:rFonts w:ascii="Times New Roman" w:hAnsi="Times New Roman"/>
                <w:b/>
                <w:sz w:val="24"/>
                <w:szCs w:val="24"/>
              </w:rPr>
            </w:pPr>
            <w:r>
              <w:rPr>
                <w:rFonts w:ascii="Times New Roman" w:hAnsi="Times New Roman"/>
                <w:b/>
                <w:color w:val="000000"/>
                <w:sz w:val="24"/>
                <w:szCs w:val="24"/>
              </w:rPr>
              <w:t>投资者关系活动类别</w:t>
            </w:r>
          </w:p>
        </w:tc>
        <w:tc>
          <w:tcPr>
            <w:tcW w:w="6521" w:type="dxa"/>
            <w:vAlign w:val="center"/>
          </w:tcPr>
          <w:p w14:paraId="244F84D6" w14:textId="04A97366" w:rsidR="001D3CEA" w:rsidRPr="005845A2" w:rsidRDefault="005845A2">
            <w:pPr>
              <w:adjustRightInd w:val="0"/>
              <w:snapToGrid w:val="0"/>
              <w:rPr>
                <w:rFonts w:ascii="Times New Roman" w:hAnsi="Times New Roman"/>
                <w:sz w:val="24"/>
                <w:szCs w:val="24"/>
              </w:rPr>
            </w:pPr>
            <w:r w:rsidRPr="005845A2">
              <w:rPr>
                <w:rFonts w:ascii="Times New Roman" w:hAnsi="Times New Roman"/>
                <w:color w:val="000000"/>
                <w:sz w:val="24"/>
                <w:szCs w:val="24"/>
              </w:rPr>
              <w:t>√</w:t>
            </w:r>
            <w:r w:rsidR="00CD35E5" w:rsidRPr="005845A2">
              <w:rPr>
                <w:rFonts w:ascii="Times New Roman" w:hAnsi="Times New Roman"/>
                <w:color w:val="000000"/>
                <w:sz w:val="24"/>
                <w:szCs w:val="24"/>
              </w:rPr>
              <w:t>特定对象调研</w:t>
            </w:r>
            <w:r w:rsidR="00CD35E5" w:rsidRPr="005845A2">
              <w:rPr>
                <w:rFonts w:ascii="Times New Roman" w:hAnsi="Times New Roman"/>
                <w:color w:val="000000"/>
                <w:sz w:val="24"/>
                <w:szCs w:val="24"/>
              </w:rPr>
              <w:t xml:space="preserve">         □</w:t>
            </w:r>
            <w:r w:rsidR="00CD35E5" w:rsidRPr="005845A2">
              <w:rPr>
                <w:rFonts w:ascii="Times New Roman" w:hAnsi="Times New Roman"/>
                <w:color w:val="000000"/>
                <w:sz w:val="24"/>
                <w:szCs w:val="24"/>
              </w:rPr>
              <w:t>分析师会议</w:t>
            </w:r>
          </w:p>
          <w:p w14:paraId="19A7CBA7" w14:textId="6A5F72E5" w:rsidR="001D3CEA" w:rsidRPr="005845A2" w:rsidRDefault="00CD35E5">
            <w:pPr>
              <w:tabs>
                <w:tab w:val="left" w:pos="2796"/>
              </w:tabs>
              <w:adjustRightInd w:val="0"/>
              <w:snapToGrid w:val="0"/>
              <w:ind w:rightChars="218" w:right="458"/>
              <w:rPr>
                <w:rFonts w:ascii="Times New Roman" w:hAnsi="Times New Roman"/>
                <w:sz w:val="24"/>
                <w:szCs w:val="24"/>
              </w:rPr>
            </w:pPr>
            <w:r w:rsidRPr="005845A2">
              <w:rPr>
                <w:rFonts w:ascii="Times New Roman" w:hAnsi="Times New Roman"/>
                <w:color w:val="000000"/>
                <w:sz w:val="24"/>
                <w:szCs w:val="24"/>
              </w:rPr>
              <w:t>□</w:t>
            </w:r>
            <w:r w:rsidRPr="005845A2">
              <w:rPr>
                <w:rFonts w:ascii="Times New Roman" w:hAnsi="Times New Roman"/>
                <w:color w:val="000000"/>
                <w:sz w:val="24"/>
                <w:szCs w:val="24"/>
              </w:rPr>
              <w:t>媒体采访</w:t>
            </w:r>
            <w:r w:rsidRPr="005845A2">
              <w:rPr>
                <w:rFonts w:ascii="Times New Roman" w:hAnsi="Times New Roman"/>
                <w:color w:val="000000"/>
                <w:sz w:val="24"/>
                <w:szCs w:val="24"/>
              </w:rPr>
              <w:t xml:space="preserve">            </w:t>
            </w:r>
            <w:r w:rsidR="005845A2" w:rsidRPr="005845A2">
              <w:rPr>
                <w:rFonts w:ascii="Times New Roman" w:hAnsi="Times New Roman"/>
                <w:color w:val="000000"/>
                <w:sz w:val="24"/>
                <w:szCs w:val="24"/>
              </w:rPr>
              <w:t xml:space="preserve"> </w:t>
            </w:r>
            <w:r w:rsidRPr="005845A2">
              <w:rPr>
                <w:rFonts w:ascii="Times New Roman" w:hAnsi="Times New Roman"/>
                <w:color w:val="000000"/>
                <w:sz w:val="24"/>
                <w:szCs w:val="24"/>
              </w:rPr>
              <w:t xml:space="preserve"> □</w:t>
            </w:r>
            <w:r w:rsidRPr="005845A2">
              <w:rPr>
                <w:rFonts w:ascii="Times New Roman" w:hAnsi="Times New Roman"/>
                <w:color w:val="000000"/>
                <w:sz w:val="24"/>
                <w:szCs w:val="24"/>
              </w:rPr>
              <w:t>业绩说明会</w:t>
            </w:r>
          </w:p>
          <w:p w14:paraId="553C8B33" w14:textId="1645C0C3" w:rsidR="001D3CEA" w:rsidRPr="005845A2" w:rsidRDefault="00CD35E5">
            <w:pPr>
              <w:adjustRightInd w:val="0"/>
              <w:snapToGrid w:val="0"/>
              <w:rPr>
                <w:rFonts w:ascii="Times New Roman" w:hAnsi="Times New Roman"/>
                <w:sz w:val="24"/>
                <w:szCs w:val="24"/>
              </w:rPr>
            </w:pPr>
            <w:r w:rsidRPr="005845A2">
              <w:rPr>
                <w:rFonts w:ascii="Times New Roman" w:hAnsi="Times New Roman"/>
                <w:color w:val="000000"/>
                <w:sz w:val="24"/>
                <w:szCs w:val="24"/>
              </w:rPr>
              <w:t>□</w:t>
            </w:r>
            <w:r w:rsidRPr="005845A2">
              <w:rPr>
                <w:rFonts w:ascii="Times New Roman" w:hAnsi="Times New Roman"/>
                <w:color w:val="000000"/>
                <w:sz w:val="24"/>
                <w:szCs w:val="24"/>
              </w:rPr>
              <w:t>新闻发布会</w:t>
            </w:r>
            <w:r w:rsidRPr="005845A2">
              <w:rPr>
                <w:rFonts w:ascii="Times New Roman" w:hAnsi="Times New Roman"/>
                <w:color w:val="000000"/>
                <w:sz w:val="24"/>
                <w:szCs w:val="24"/>
              </w:rPr>
              <w:t xml:space="preserve">            □</w:t>
            </w:r>
            <w:r w:rsidRPr="005845A2">
              <w:rPr>
                <w:rFonts w:ascii="Times New Roman" w:hAnsi="Times New Roman"/>
                <w:color w:val="000000"/>
                <w:sz w:val="24"/>
                <w:szCs w:val="24"/>
              </w:rPr>
              <w:t>路演活动</w:t>
            </w:r>
          </w:p>
          <w:p w14:paraId="0EB512F3" w14:textId="6F410130" w:rsidR="001D3CEA" w:rsidRPr="005845A2" w:rsidRDefault="005845A2">
            <w:pPr>
              <w:adjustRightInd w:val="0"/>
              <w:snapToGrid w:val="0"/>
              <w:rPr>
                <w:rFonts w:ascii="Times New Roman" w:hAnsi="Times New Roman"/>
                <w:sz w:val="24"/>
                <w:szCs w:val="24"/>
              </w:rPr>
            </w:pPr>
            <w:r w:rsidRPr="005845A2">
              <w:rPr>
                <w:rFonts w:ascii="Times New Roman" w:hAnsi="Times New Roman"/>
                <w:color w:val="000000"/>
                <w:sz w:val="24"/>
                <w:szCs w:val="24"/>
              </w:rPr>
              <w:t>√</w:t>
            </w:r>
            <w:r w:rsidR="00CD35E5" w:rsidRPr="005845A2">
              <w:rPr>
                <w:rFonts w:ascii="Times New Roman" w:hAnsi="Times New Roman"/>
                <w:color w:val="000000"/>
                <w:sz w:val="24"/>
                <w:szCs w:val="24"/>
              </w:rPr>
              <w:t>现场参观</w:t>
            </w:r>
            <w:r w:rsidR="00CD35E5" w:rsidRPr="005845A2">
              <w:rPr>
                <w:rFonts w:ascii="Times New Roman" w:hAnsi="Times New Roman"/>
                <w:color w:val="000000"/>
                <w:sz w:val="24"/>
                <w:szCs w:val="24"/>
              </w:rPr>
              <w:t xml:space="preserve">          </w:t>
            </w:r>
            <w:r w:rsidRPr="005845A2">
              <w:rPr>
                <w:rFonts w:ascii="Times New Roman" w:hAnsi="Times New Roman"/>
                <w:color w:val="000000"/>
                <w:sz w:val="24"/>
                <w:szCs w:val="24"/>
              </w:rPr>
              <w:t xml:space="preserve"> </w:t>
            </w:r>
            <w:r w:rsidR="00CD35E5" w:rsidRPr="005845A2">
              <w:rPr>
                <w:rFonts w:ascii="Times New Roman" w:hAnsi="Times New Roman"/>
                <w:color w:val="000000"/>
                <w:sz w:val="24"/>
                <w:szCs w:val="24"/>
              </w:rPr>
              <w:t xml:space="preserve"> </w:t>
            </w:r>
            <w:r w:rsidRPr="005845A2">
              <w:rPr>
                <w:rFonts w:ascii="Times New Roman" w:hAnsi="Times New Roman"/>
                <w:color w:val="000000"/>
                <w:sz w:val="24"/>
                <w:szCs w:val="24"/>
              </w:rPr>
              <w:t xml:space="preserve">  </w:t>
            </w:r>
            <w:r w:rsidR="00CD35E5" w:rsidRPr="005845A2">
              <w:rPr>
                <w:rFonts w:ascii="Times New Roman" w:hAnsi="Times New Roman"/>
                <w:color w:val="000000"/>
                <w:sz w:val="24"/>
                <w:szCs w:val="24"/>
              </w:rPr>
              <w:t>□</w:t>
            </w:r>
            <w:r w:rsidR="00CD35E5" w:rsidRPr="005845A2">
              <w:rPr>
                <w:rFonts w:ascii="Times New Roman" w:hAnsi="Times New Roman"/>
                <w:color w:val="000000"/>
                <w:sz w:val="24"/>
                <w:szCs w:val="24"/>
              </w:rPr>
              <w:t>一对一沟通</w:t>
            </w:r>
          </w:p>
          <w:p w14:paraId="53A4AB93" w14:textId="77777777" w:rsidR="001D3CEA" w:rsidRDefault="00CD35E5">
            <w:pPr>
              <w:adjustRightInd w:val="0"/>
              <w:snapToGrid w:val="0"/>
              <w:rPr>
                <w:rFonts w:ascii="Times New Roman" w:hAnsi="Times New Roman"/>
                <w:sz w:val="24"/>
                <w:szCs w:val="24"/>
              </w:rPr>
            </w:pPr>
            <w:r w:rsidRPr="005845A2">
              <w:rPr>
                <w:rFonts w:ascii="Times New Roman" w:hAnsi="Times New Roman"/>
                <w:color w:val="000000"/>
                <w:sz w:val="24"/>
                <w:szCs w:val="24"/>
              </w:rPr>
              <w:t>□</w:t>
            </w:r>
            <w:r w:rsidRPr="005845A2">
              <w:rPr>
                <w:rFonts w:ascii="Times New Roman" w:hAnsi="Times New Roman"/>
                <w:color w:val="000000"/>
                <w:sz w:val="24"/>
                <w:szCs w:val="24"/>
              </w:rPr>
              <w:t>其他</w:t>
            </w:r>
          </w:p>
        </w:tc>
      </w:tr>
      <w:tr w:rsidR="001D3CEA" w14:paraId="5101F308" w14:textId="77777777" w:rsidTr="00BA13A2">
        <w:trPr>
          <w:trHeight w:val="340"/>
          <w:jc w:val="center"/>
        </w:trPr>
        <w:tc>
          <w:tcPr>
            <w:tcW w:w="1838" w:type="dxa"/>
            <w:vAlign w:val="center"/>
          </w:tcPr>
          <w:p w14:paraId="02F9E13A" w14:textId="77777777" w:rsidR="001D3CEA" w:rsidRDefault="00CD35E5">
            <w:pPr>
              <w:adjustRightInd w:val="0"/>
              <w:snapToGrid w:val="0"/>
              <w:rPr>
                <w:rFonts w:ascii="Times New Roman" w:hAnsi="Times New Roman"/>
                <w:b/>
                <w:color w:val="000000"/>
                <w:sz w:val="24"/>
                <w:szCs w:val="24"/>
              </w:rPr>
            </w:pPr>
            <w:r>
              <w:rPr>
                <w:rFonts w:ascii="Times New Roman" w:hAnsi="Times New Roman"/>
                <w:b/>
                <w:bCs/>
                <w:iCs/>
                <w:sz w:val="24"/>
                <w:szCs w:val="24"/>
              </w:rPr>
              <w:t>参与单位名称</w:t>
            </w:r>
          </w:p>
        </w:tc>
        <w:tc>
          <w:tcPr>
            <w:tcW w:w="6521" w:type="dxa"/>
            <w:vAlign w:val="center"/>
          </w:tcPr>
          <w:p w14:paraId="3D125677" w14:textId="77777777" w:rsidR="00884AD6" w:rsidRDefault="00884AD6" w:rsidP="007611D3">
            <w:pPr>
              <w:rPr>
                <w:rFonts w:ascii="Times New Roman" w:eastAsia="宋体" w:hAnsi="Times New Roman"/>
                <w:sz w:val="24"/>
                <w:szCs w:val="24"/>
              </w:rPr>
            </w:pPr>
            <w:r>
              <w:rPr>
                <w:rFonts w:ascii="Times New Roman" w:eastAsia="宋体" w:hAnsi="Times New Roman" w:hint="eastAsia"/>
                <w:sz w:val="24"/>
                <w:szCs w:val="24"/>
              </w:rPr>
              <w:t>一、</w:t>
            </w:r>
            <w:r>
              <w:rPr>
                <w:rFonts w:ascii="Times New Roman" w:eastAsia="宋体" w:hAnsi="Times New Roman" w:hint="eastAsia"/>
                <w:sz w:val="24"/>
                <w:szCs w:val="24"/>
              </w:rPr>
              <w:t>2026</w:t>
            </w:r>
            <w:r>
              <w:rPr>
                <w:rFonts w:ascii="Times New Roman" w:eastAsia="宋体" w:hAnsi="Times New Roman" w:hint="eastAsia"/>
                <w:sz w:val="24"/>
                <w:szCs w:val="24"/>
              </w:rPr>
              <w:t>年</w:t>
            </w:r>
            <w:r>
              <w:rPr>
                <w:rFonts w:ascii="Times New Roman" w:eastAsia="宋体" w:hAnsi="Times New Roman" w:hint="eastAsia"/>
                <w:sz w:val="24"/>
                <w:szCs w:val="24"/>
              </w:rPr>
              <w:t>5</w:t>
            </w:r>
            <w:r>
              <w:rPr>
                <w:rFonts w:ascii="Times New Roman" w:eastAsia="宋体" w:hAnsi="Times New Roman" w:hint="eastAsia"/>
                <w:sz w:val="24"/>
                <w:szCs w:val="24"/>
              </w:rPr>
              <w:t>月</w:t>
            </w:r>
            <w:r>
              <w:rPr>
                <w:rFonts w:ascii="Times New Roman" w:eastAsia="宋体" w:hAnsi="Times New Roman" w:hint="eastAsia"/>
                <w:sz w:val="24"/>
                <w:szCs w:val="24"/>
              </w:rPr>
              <w:t>1</w:t>
            </w:r>
            <w:r>
              <w:rPr>
                <w:rFonts w:ascii="Times New Roman" w:eastAsia="宋体" w:hAnsi="Times New Roman"/>
                <w:sz w:val="24"/>
                <w:szCs w:val="24"/>
              </w:rPr>
              <w:t>9</w:t>
            </w:r>
            <w:r>
              <w:rPr>
                <w:rFonts w:ascii="Times New Roman" w:eastAsia="宋体" w:hAnsi="Times New Roman" w:hint="eastAsia"/>
                <w:sz w:val="24"/>
                <w:szCs w:val="24"/>
              </w:rPr>
              <w:t>日</w:t>
            </w:r>
          </w:p>
          <w:p w14:paraId="35AD632A" w14:textId="776F7E89" w:rsidR="001D3CEA" w:rsidRDefault="007611D3" w:rsidP="007611D3">
            <w:pPr>
              <w:rPr>
                <w:rFonts w:ascii="Times New Roman" w:eastAsia="宋体" w:hAnsi="Times New Roman"/>
                <w:sz w:val="24"/>
                <w:szCs w:val="24"/>
              </w:rPr>
            </w:pPr>
            <w:r w:rsidRPr="007611D3">
              <w:rPr>
                <w:rFonts w:ascii="Times New Roman" w:eastAsia="宋体" w:hAnsi="Times New Roman" w:hint="eastAsia"/>
                <w:sz w:val="24"/>
                <w:szCs w:val="24"/>
              </w:rPr>
              <w:t>华鑫证券有限责任公司、中泰证券股份有限公司、上海自贸区股权投资基金管理有限公司、珠海</w:t>
            </w:r>
            <w:proofErr w:type="gramStart"/>
            <w:r w:rsidRPr="007611D3">
              <w:rPr>
                <w:rFonts w:ascii="Times New Roman" w:eastAsia="宋体" w:hAnsi="Times New Roman" w:hint="eastAsia"/>
                <w:sz w:val="24"/>
                <w:szCs w:val="24"/>
              </w:rPr>
              <w:t>君礼私募股权基金</w:t>
            </w:r>
            <w:proofErr w:type="gramEnd"/>
            <w:r w:rsidRPr="007611D3">
              <w:rPr>
                <w:rFonts w:ascii="Times New Roman" w:eastAsia="宋体" w:hAnsi="Times New Roman" w:hint="eastAsia"/>
                <w:sz w:val="24"/>
                <w:szCs w:val="24"/>
              </w:rPr>
              <w:t>管理有限公司、上海荣疆投资管理有限公司、上海</w:t>
            </w:r>
            <w:proofErr w:type="gramStart"/>
            <w:r w:rsidRPr="007611D3">
              <w:rPr>
                <w:rFonts w:ascii="Times New Roman" w:eastAsia="宋体" w:hAnsi="Times New Roman" w:hint="eastAsia"/>
                <w:sz w:val="24"/>
                <w:szCs w:val="24"/>
              </w:rPr>
              <w:t>融和电科</w:t>
            </w:r>
            <w:proofErr w:type="gramEnd"/>
            <w:r w:rsidRPr="007611D3">
              <w:rPr>
                <w:rFonts w:ascii="Times New Roman" w:eastAsia="宋体" w:hAnsi="Times New Roman" w:hint="eastAsia"/>
                <w:sz w:val="24"/>
                <w:szCs w:val="24"/>
              </w:rPr>
              <w:t>融资租赁有限公司、上海优越商务咨询有限公司、上海春桐祯祥咨询管理有限公司、个人投资者</w:t>
            </w:r>
            <w:r w:rsidR="00CD35E5" w:rsidRPr="007611D3">
              <w:rPr>
                <w:rFonts w:ascii="Times New Roman" w:eastAsia="宋体" w:hAnsi="Times New Roman" w:hint="eastAsia"/>
                <w:sz w:val="24"/>
                <w:szCs w:val="24"/>
              </w:rPr>
              <w:t>共</w:t>
            </w:r>
            <w:r w:rsidR="00CD35E5" w:rsidRPr="007611D3">
              <w:rPr>
                <w:rFonts w:ascii="Times New Roman" w:eastAsia="宋体" w:hAnsi="Times New Roman" w:hint="eastAsia"/>
                <w:sz w:val="24"/>
                <w:szCs w:val="24"/>
              </w:rPr>
              <w:t>1</w:t>
            </w:r>
            <w:r w:rsidR="00CD35E5" w:rsidRPr="007611D3">
              <w:rPr>
                <w:rFonts w:ascii="Times New Roman" w:eastAsia="宋体" w:hAnsi="Times New Roman"/>
                <w:sz w:val="24"/>
                <w:szCs w:val="24"/>
              </w:rPr>
              <w:t>2</w:t>
            </w:r>
            <w:r w:rsidR="00CD35E5" w:rsidRPr="007611D3">
              <w:rPr>
                <w:rFonts w:ascii="Times New Roman" w:eastAsia="宋体" w:hAnsi="Times New Roman" w:hint="eastAsia"/>
                <w:sz w:val="24"/>
                <w:szCs w:val="24"/>
              </w:rPr>
              <w:t>人</w:t>
            </w:r>
          </w:p>
          <w:p w14:paraId="0B564BF4" w14:textId="77777777" w:rsidR="00EF2601" w:rsidRDefault="00EF2601" w:rsidP="007611D3">
            <w:pPr>
              <w:rPr>
                <w:rFonts w:ascii="Times New Roman" w:eastAsia="宋体" w:hAnsi="Times New Roman"/>
                <w:sz w:val="24"/>
                <w:szCs w:val="24"/>
              </w:rPr>
            </w:pPr>
          </w:p>
          <w:p w14:paraId="4E826C56" w14:textId="77777777" w:rsidR="00884AD6" w:rsidRPr="00BA13A2" w:rsidRDefault="00884AD6" w:rsidP="007611D3">
            <w:pPr>
              <w:rPr>
                <w:rFonts w:ascii="Times New Roman" w:eastAsia="宋体" w:hAnsi="Times New Roman"/>
                <w:sz w:val="24"/>
                <w:szCs w:val="24"/>
              </w:rPr>
            </w:pPr>
            <w:r w:rsidRPr="00EF2601">
              <w:rPr>
                <w:rFonts w:ascii="Times New Roman" w:eastAsia="宋体" w:hAnsi="Times New Roman" w:hint="eastAsia"/>
                <w:sz w:val="24"/>
                <w:szCs w:val="24"/>
              </w:rPr>
              <w:t>二、</w:t>
            </w:r>
            <w:r w:rsidRPr="00BA13A2">
              <w:rPr>
                <w:rFonts w:ascii="Times New Roman" w:eastAsia="宋体" w:hAnsi="Times New Roman"/>
                <w:sz w:val="24"/>
                <w:szCs w:val="24"/>
              </w:rPr>
              <w:t>2026</w:t>
            </w:r>
            <w:r w:rsidRPr="00BA13A2">
              <w:rPr>
                <w:rFonts w:ascii="Times New Roman" w:eastAsia="宋体" w:hAnsi="Times New Roman" w:hint="eastAsia"/>
                <w:sz w:val="24"/>
                <w:szCs w:val="24"/>
              </w:rPr>
              <w:t>年</w:t>
            </w:r>
            <w:r w:rsidRPr="00BA13A2">
              <w:rPr>
                <w:rFonts w:ascii="Times New Roman" w:eastAsia="宋体" w:hAnsi="Times New Roman"/>
                <w:sz w:val="24"/>
                <w:szCs w:val="24"/>
              </w:rPr>
              <w:t>5</w:t>
            </w:r>
            <w:r w:rsidRPr="00BA13A2">
              <w:rPr>
                <w:rFonts w:ascii="Times New Roman" w:eastAsia="宋体" w:hAnsi="Times New Roman" w:hint="eastAsia"/>
                <w:sz w:val="24"/>
                <w:szCs w:val="24"/>
              </w:rPr>
              <w:t>月</w:t>
            </w:r>
            <w:r w:rsidRPr="00BA13A2">
              <w:rPr>
                <w:rFonts w:ascii="Times New Roman" w:eastAsia="宋体" w:hAnsi="Times New Roman"/>
                <w:sz w:val="24"/>
                <w:szCs w:val="24"/>
              </w:rPr>
              <w:t>21</w:t>
            </w:r>
            <w:r w:rsidRPr="00BA13A2">
              <w:rPr>
                <w:rFonts w:ascii="Times New Roman" w:eastAsia="宋体" w:hAnsi="Times New Roman" w:hint="eastAsia"/>
                <w:sz w:val="24"/>
                <w:szCs w:val="24"/>
              </w:rPr>
              <w:t>日</w:t>
            </w:r>
          </w:p>
          <w:p w14:paraId="256C7DDE" w14:textId="59CCE5E5" w:rsidR="00884AD6" w:rsidRPr="007611D3" w:rsidRDefault="00EF2601" w:rsidP="007611D3">
            <w:pPr>
              <w:rPr>
                <w:rFonts w:ascii="Times New Roman" w:eastAsia="宋体" w:hAnsi="Times New Roman"/>
                <w:sz w:val="24"/>
                <w:szCs w:val="24"/>
              </w:rPr>
            </w:pPr>
            <w:r w:rsidRPr="00BA13A2">
              <w:rPr>
                <w:rFonts w:ascii="Times New Roman" w:eastAsia="宋体" w:hAnsi="Times New Roman" w:hint="eastAsia"/>
                <w:sz w:val="24"/>
                <w:szCs w:val="24"/>
              </w:rPr>
              <w:t>鹏华基金管理有限公司、国投证券股份有限公司共</w:t>
            </w:r>
            <w:r w:rsidRPr="00BA13A2">
              <w:rPr>
                <w:rFonts w:ascii="Times New Roman" w:eastAsia="宋体" w:hAnsi="Times New Roman" w:hint="eastAsia"/>
                <w:sz w:val="24"/>
                <w:szCs w:val="24"/>
              </w:rPr>
              <w:t>2</w:t>
            </w:r>
            <w:r w:rsidRPr="00BA13A2">
              <w:rPr>
                <w:rFonts w:ascii="Times New Roman" w:eastAsia="宋体" w:hAnsi="Times New Roman" w:hint="eastAsia"/>
                <w:sz w:val="24"/>
                <w:szCs w:val="24"/>
              </w:rPr>
              <w:t>人</w:t>
            </w:r>
          </w:p>
        </w:tc>
      </w:tr>
      <w:tr w:rsidR="001D3CEA" w14:paraId="6BEAD228" w14:textId="77777777" w:rsidTr="00BA13A2">
        <w:trPr>
          <w:trHeight w:val="340"/>
          <w:jc w:val="center"/>
        </w:trPr>
        <w:tc>
          <w:tcPr>
            <w:tcW w:w="1838" w:type="dxa"/>
            <w:vAlign w:val="center"/>
          </w:tcPr>
          <w:p w14:paraId="77FBD8D4" w14:textId="77777777" w:rsidR="001D3CEA" w:rsidRDefault="00CD35E5">
            <w:pPr>
              <w:adjustRightInd w:val="0"/>
              <w:snapToGrid w:val="0"/>
              <w:rPr>
                <w:rFonts w:ascii="Times New Roman" w:hAnsi="Times New Roman"/>
                <w:b/>
                <w:sz w:val="24"/>
                <w:szCs w:val="24"/>
              </w:rPr>
            </w:pPr>
            <w:r>
              <w:rPr>
                <w:rFonts w:ascii="Times New Roman" w:hAnsi="Times New Roman"/>
                <w:b/>
                <w:color w:val="000000"/>
                <w:sz w:val="24"/>
                <w:szCs w:val="24"/>
              </w:rPr>
              <w:t>时间</w:t>
            </w:r>
          </w:p>
        </w:tc>
        <w:tc>
          <w:tcPr>
            <w:tcW w:w="6521" w:type="dxa"/>
            <w:vAlign w:val="center"/>
          </w:tcPr>
          <w:p w14:paraId="13BA44B7" w14:textId="137E33D6" w:rsidR="00884AD6" w:rsidRPr="007611D3" w:rsidRDefault="00CD35E5" w:rsidP="00884AD6">
            <w:pPr>
              <w:adjustRightInd w:val="0"/>
              <w:snapToGrid w:val="0"/>
              <w:rPr>
                <w:rFonts w:ascii="Times New Roman" w:hAnsi="Times New Roman"/>
                <w:sz w:val="24"/>
                <w:szCs w:val="24"/>
              </w:rPr>
            </w:pPr>
            <w:r w:rsidRPr="007611D3">
              <w:rPr>
                <w:rFonts w:ascii="Times New Roman" w:hAnsi="Times New Roman"/>
                <w:sz w:val="24"/>
                <w:szCs w:val="24"/>
              </w:rPr>
              <w:t>2026</w:t>
            </w:r>
            <w:r w:rsidRPr="007611D3">
              <w:rPr>
                <w:rFonts w:ascii="Times New Roman" w:hAnsi="Times New Roman" w:hint="eastAsia"/>
                <w:sz w:val="24"/>
                <w:szCs w:val="24"/>
              </w:rPr>
              <w:t>年</w:t>
            </w:r>
            <w:r w:rsidRPr="007611D3">
              <w:rPr>
                <w:rFonts w:ascii="Times New Roman" w:hAnsi="Times New Roman" w:hint="eastAsia"/>
                <w:sz w:val="24"/>
                <w:szCs w:val="24"/>
              </w:rPr>
              <w:t>5</w:t>
            </w:r>
            <w:r w:rsidRPr="007611D3">
              <w:rPr>
                <w:rFonts w:ascii="Times New Roman" w:hAnsi="Times New Roman" w:hint="eastAsia"/>
                <w:sz w:val="24"/>
                <w:szCs w:val="24"/>
              </w:rPr>
              <w:t>月</w:t>
            </w:r>
            <w:r w:rsidRPr="007611D3">
              <w:rPr>
                <w:rFonts w:ascii="Times New Roman" w:hAnsi="Times New Roman" w:hint="eastAsia"/>
                <w:sz w:val="24"/>
                <w:szCs w:val="24"/>
              </w:rPr>
              <w:t>1</w:t>
            </w:r>
            <w:r w:rsidR="007611D3" w:rsidRPr="007611D3">
              <w:rPr>
                <w:rFonts w:ascii="Times New Roman" w:hAnsi="Times New Roman"/>
                <w:sz w:val="24"/>
                <w:szCs w:val="24"/>
              </w:rPr>
              <w:t>9</w:t>
            </w:r>
            <w:r w:rsidRPr="007611D3">
              <w:rPr>
                <w:rFonts w:ascii="Times New Roman" w:hAnsi="Times New Roman" w:hint="eastAsia"/>
                <w:sz w:val="24"/>
                <w:szCs w:val="24"/>
              </w:rPr>
              <w:t>日</w:t>
            </w:r>
            <w:r w:rsidR="00884AD6">
              <w:rPr>
                <w:rFonts w:ascii="Times New Roman" w:hAnsi="Times New Roman" w:hint="eastAsia"/>
                <w:sz w:val="24"/>
                <w:szCs w:val="24"/>
              </w:rPr>
              <w:t>、</w:t>
            </w:r>
            <w:r w:rsidR="00884AD6">
              <w:rPr>
                <w:rFonts w:ascii="Times New Roman" w:hAnsi="Times New Roman" w:hint="eastAsia"/>
                <w:sz w:val="24"/>
                <w:szCs w:val="24"/>
              </w:rPr>
              <w:t>2</w:t>
            </w:r>
            <w:r w:rsidR="00884AD6">
              <w:rPr>
                <w:rFonts w:ascii="Times New Roman" w:hAnsi="Times New Roman"/>
                <w:sz w:val="24"/>
                <w:szCs w:val="24"/>
              </w:rPr>
              <w:t>026</w:t>
            </w:r>
            <w:r w:rsidR="00884AD6">
              <w:rPr>
                <w:rFonts w:ascii="Times New Roman" w:hAnsi="Times New Roman" w:hint="eastAsia"/>
                <w:sz w:val="24"/>
                <w:szCs w:val="24"/>
              </w:rPr>
              <w:t>年</w:t>
            </w:r>
            <w:r w:rsidR="00884AD6">
              <w:rPr>
                <w:rFonts w:ascii="Times New Roman" w:hAnsi="Times New Roman" w:hint="eastAsia"/>
                <w:sz w:val="24"/>
                <w:szCs w:val="24"/>
              </w:rPr>
              <w:t>5</w:t>
            </w:r>
            <w:r w:rsidR="00884AD6">
              <w:rPr>
                <w:rFonts w:ascii="Times New Roman" w:hAnsi="Times New Roman" w:hint="eastAsia"/>
                <w:sz w:val="24"/>
                <w:szCs w:val="24"/>
              </w:rPr>
              <w:t>月</w:t>
            </w:r>
            <w:r w:rsidR="00884AD6">
              <w:rPr>
                <w:rFonts w:ascii="Times New Roman" w:hAnsi="Times New Roman" w:hint="eastAsia"/>
                <w:sz w:val="24"/>
                <w:szCs w:val="24"/>
              </w:rPr>
              <w:t>2</w:t>
            </w:r>
            <w:r w:rsidR="00884AD6">
              <w:rPr>
                <w:rFonts w:ascii="Times New Roman" w:hAnsi="Times New Roman"/>
                <w:sz w:val="24"/>
                <w:szCs w:val="24"/>
              </w:rPr>
              <w:t>1</w:t>
            </w:r>
            <w:r w:rsidR="00884AD6">
              <w:rPr>
                <w:rFonts w:ascii="Times New Roman" w:hAnsi="Times New Roman" w:hint="eastAsia"/>
                <w:sz w:val="24"/>
                <w:szCs w:val="24"/>
              </w:rPr>
              <w:t>日</w:t>
            </w:r>
          </w:p>
        </w:tc>
      </w:tr>
      <w:tr w:rsidR="001D3CEA" w14:paraId="47280243" w14:textId="77777777" w:rsidTr="00BA13A2">
        <w:trPr>
          <w:trHeight w:val="340"/>
          <w:jc w:val="center"/>
        </w:trPr>
        <w:tc>
          <w:tcPr>
            <w:tcW w:w="1838" w:type="dxa"/>
            <w:vAlign w:val="center"/>
          </w:tcPr>
          <w:p w14:paraId="2A8D32C8" w14:textId="77777777" w:rsidR="001D3CEA" w:rsidRDefault="00CD35E5">
            <w:pPr>
              <w:adjustRightInd w:val="0"/>
              <w:snapToGrid w:val="0"/>
              <w:rPr>
                <w:rFonts w:ascii="Times New Roman" w:hAnsi="Times New Roman"/>
                <w:b/>
                <w:sz w:val="24"/>
                <w:szCs w:val="24"/>
              </w:rPr>
            </w:pPr>
            <w:r>
              <w:rPr>
                <w:rFonts w:ascii="Times New Roman" w:hAnsi="Times New Roman"/>
                <w:b/>
                <w:color w:val="000000"/>
                <w:sz w:val="24"/>
                <w:szCs w:val="24"/>
              </w:rPr>
              <w:t>地点</w:t>
            </w:r>
          </w:p>
        </w:tc>
        <w:tc>
          <w:tcPr>
            <w:tcW w:w="6521" w:type="dxa"/>
            <w:vAlign w:val="center"/>
          </w:tcPr>
          <w:p w14:paraId="05E1EC04" w14:textId="77777777" w:rsidR="001D3CEA" w:rsidRDefault="00CD35E5">
            <w:pPr>
              <w:adjustRightInd w:val="0"/>
              <w:snapToGrid w:val="0"/>
              <w:rPr>
                <w:rFonts w:ascii="Times New Roman" w:hAnsi="Times New Roman"/>
                <w:sz w:val="24"/>
                <w:szCs w:val="24"/>
              </w:rPr>
            </w:pPr>
            <w:r>
              <w:rPr>
                <w:rFonts w:ascii="Times New Roman" w:hAnsi="Times New Roman"/>
                <w:sz w:val="24"/>
                <w:szCs w:val="24"/>
              </w:rPr>
              <w:t>上海市</w:t>
            </w:r>
            <w:proofErr w:type="gramStart"/>
            <w:r>
              <w:rPr>
                <w:rFonts w:ascii="Times New Roman" w:hAnsi="Times New Roman"/>
                <w:sz w:val="24"/>
                <w:szCs w:val="24"/>
              </w:rPr>
              <w:t>徐汇区宜山路</w:t>
            </w:r>
            <w:proofErr w:type="gramEnd"/>
            <w:r>
              <w:rPr>
                <w:rFonts w:ascii="Times New Roman" w:hAnsi="Times New Roman"/>
                <w:sz w:val="24"/>
                <w:szCs w:val="24"/>
              </w:rPr>
              <w:t>810</w:t>
            </w:r>
            <w:r>
              <w:rPr>
                <w:rFonts w:ascii="Times New Roman" w:hAnsi="Times New Roman"/>
                <w:sz w:val="24"/>
                <w:szCs w:val="24"/>
              </w:rPr>
              <w:t>号</w:t>
            </w:r>
            <w:r>
              <w:rPr>
                <w:rFonts w:ascii="Times New Roman" w:hAnsi="Times New Roman"/>
                <w:sz w:val="24"/>
                <w:szCs w:val="24"/>
              </w:rPr>
              <w:t xml:space="preserve"> </w:t>
            </w:r>
            <w:r>
              <w:rPr>
                <w:rFonts w:ascii="Times New Roman" w:hAnsi="Times New Roman"/>
                <w:sz w:val="24"/>
                <w:szCs w:val="24"/>
              </w:rPr>
              <w:t>上海贝岭股份有限公司</w:t>
            </w:r>
          </w:p>
        </w:tc>
      </w:tr>
      <w:tr w:rsidR="001D3CEA" w14:paraId="07873CC7" w14:textId="77777777" w:rsidTr="00BA13A2">
        <w:trPr>
          <w:trHeight w:val="340"/>
          <w:jc w:val="center"/>
        </w:trPr>
        <w:tc>
          <w:tcPr>
            <w:tcW w:w="1838" w:type="dxa"/>
            <w:vAlign w:val="center"/>
          </w:tcPr>
          <w:p w14:paraId="3BF27579" w14:textId="77777777" w:rsidR="001D3CEA" w:rsidRDefault="00CD35E5">
            <w:pPr>
              <w:adjustRightInd w:val="0"/>
              <w:snapToGrid w:val="0"/>
              <w:rPr>
                <w:rFonts w:ascii="Times New Roman" w:hAnsi="Times New Roman"/>
                <w:b/>
                <w:sz w:val="24"/>
                <w:szCs w:val="24"/>
              </w:rPr>
            </w:pPr>
            <w:r>
              <w:rPr>
                <w:rFonts w:ascii="Times New Roman" w:hAnsi="Times New Roman"/>
                <w:b/>
                <w:color w:val="000000"/>
                <w:sz w:val="24"/>
                <w:szCs w:val="24"/>
              </w:rPr>
              <w:t>上市公司接待人员姓名</w:t>
            </w:r>
          </w:p>
        </w:tc>
        <w:tc>
          <w:tcPr>
            <w:tcW w:w="6521" w:type="dxa"/>
            <w:vAlign w:val="center"/>
          </w:tcPr>
          <w:p w14:paraId="276C79BE" w14:textId="77777777" w:rsidR="001D3CEA" w:rsidRDefault="00CD35E5">
            <w:pPr>
              <w:adjustRightInd w:val="0"/>
              <w:snapToGrid w:val="0"/>
              <w:rPr>
                <w:rFonts w:ascii="Times New Roman" w:hAnsi="Times New Roman"/>
                <w:sz w:val="24"/>
                <w:szCs w:val="24"/>
              </w:rPr>
            </w:pPr>
            <w:r>
              <w:rPr>
                <w:rFonts w:ascii="Times New Roman" w:hAnsi="Times New Roman"/>
                <w:sz w:val="24"/>
                <w:szCs w:val="24"/>
              </w:rPr>
              <w:t>上海贝岭董事会秘书</w:t>
            </w:r>
            <w:r>
              <w:rPr>
                <w:rFonts w:ascii="Times New Roman" w:hAnsi="Times New Roman" w:hint="eastAsia"/>
                <w:sz w:val="24"/>
                <w:szCs w:val="24"/>
              </w:rPr>
              <w:t xml:space="preserve"> </w:t>
            </w:r>
            <w:r>
              <w:rPr>
                <w:rFonts w:ascii="Times New Roman" w:hAnsi="Times New Roman" w:hint="eastAsia"/>
                <w:sz w:val="24"/>
                <w:szCs w:val="24"/>
              </w:rPr>
              <w:t>李刚</w:t>
            </w:r>
            <w:r>
              <w:rPr>
                <w:rFonts w:ascii="Times New Roman" w:hAnsi="Times New Roman"/>
                <w:sz w:val="24"/>
                <w:szCs w:val="24"/>
              </w:rPr>
              <w:t>先生</w:t>
            </w:r>
          </w:p>
        </w:tc>
      </w:tr>
      <w:tr w:rsidR="001D3CEA" w14:paraId="2A303861" w14:textId="77777777" w:rsidTr="00BA13A2">
        <w:trPr>
          <w:trHeight w:val="340"/>
          <w:jc w:val="center"/>
        </w:trPr>
        <w:tc>
          <w:tcPr>
            <w:tcW w:w="1838" w:type="dxa"/>
            <w:vAlign w:val="center"/>
          </w:tcPr>
          <w:p w14:paraId="4D47EA93" w14:textId="77777777" w:rsidR="001D3CEA" w:rsidRDefault="00CD35E5">
            <w:pPr>
              <w:adjustRightInd w:val="0"/>
              <w:snapToGrid w:val="0"/>
              <w:rPr>
                <w:rFonts w:ascii="Times New Roman" w:hAnsi="Times New Roman"/>
                <w:b/>
                <w:sz w:val="24"/>
                <w:szCs w:val="24"/>
              </w:rPr>
            </w:pPr>
            <w:r>
              <w:rPr>
                <w:rFonts w:ascii="Times New Roman" w:hAnsi="Times New Roman"/>
                <w:b/>
                <w:color w:val="000000"/>
                <w:sz w:val="24"/>
                <w:szCs w:val="24"/>
              </w:rPr>
              <w:t>投资者关系活动主要内容介绍</w:t>
            </w:r>
          </w:p>
        </w:tc>
        <w:tc>
          <w:tcPr>
            <w:tcW w:w="6521" w:type="dxa"/>
          </w:tcPr>
          <w:p w14:paraId="72E45168" w14:textId="6B975189" w:rsidR="001D3CEA" w:rsidRPr="00333FC4" w:rsidRDefault="00CD35E5" w:rsidP="00333FC4">
            <w:pPr>
              <w:snapToGrid w:val="0"/>
              <w:spacing w:line="360" w:lineRule="auto"/>
              <w:ind w:firstLineChars="200" w:firstLine="482"/>
              <w:rPr>
                <w:rFonts w:ascii="Times New Roman" w:hAnsi="Times New Roman"/>
                <w:b/>
                <w:bCs/>
                <w:sz w:val="24"/>
                <w:szCs w:val="24"/>
              </w:rPr>
            </w:pPr>
            <w:r w:rsidRPr="00333FC4">
              <w:rPr>
                <w:rFonts w:ascii="Times New Roman" w:hAnsi="Times New Roman"/>
                <w:b/>
                <w:bCs/>
                <w:sz w:val="24"/>
                <w:szCs w:val="24"/>
              </w:rPr>
              <w:t>一、公司</w:t>
            </w:r>
            <w:r w:rsidR="00334801">
              <w:rPr>
                <w:rFonts w:ascii="Times New Roman" w:hAnsi="Times New Roman" w:hint="eastAsia"/>
                <w:b/>
                <w:bCs/>
                <w:sz w:val="24"/>
                <w:szCs w:val="24"/>
              </w:rPr>
              <w:t>有哪些</w:t>
            </w:r>
            <w:r w:rsidR="00334801">
              <w:rPr>
                <w:rFonts w:ascii="Times New Roman" w:hAnsi="Times New Roman" w:hint="eastAsia"/>
                <w:b/>
                <w:bCs/>
                <w:sz w:val="24"/>
                <w:szCs w:val="24"/>
              </w:rPr>
              <w:t>AFE</w:t>
            </w:r>
            <w:r w:rsidR="00334801">
              <w:rPr>
                <w:rFonts w:ascii="Times New Roman" w:hAnsi="Times New Roman" w:hint="eastAsia"/>
                <w:b/>
                <w:bCs/>
                <w:sz w:val="24"/>
                <w:szCs w:val="24"/>
              </w:rPr>
              <w:t>新产品，主要</w:t>
            </w:r>
            <w:r w:rsidR="007611D3" w:rsidRPr="00333FC4">
              <w:rPr>
                <w:rFonts w:ascii="Times New Roman" w:hAnsi="Times New Roman"/>
                <w:b/>
                <w:bCs/>
                <w:sz w:val="24"/>
                <w:szCs w:val="24"/>
              </w:rPr>
              <w:t>应用于</w:t>
            </w:r>
            <w:r w:rsidR="00334801">
              <w:rPr>
                <w:rFonts w:ascii="Times New Roman" w:hAnsi="Times New Roman" w:hint="eastAsia"/>
                <w:b/>
                <w:bCs/>
                <w:sz w:val="24"/>
                <w:szCs w:val="24"/>
              </w:rPr>
              <w:t>哪些领域</w:t>
            </w:r>
            <w:r w:rsidRPr="00333FC4">
              <w:rPr>
                <w:rFonts w:ascii="Times New Roman" w:hAnsi="Times New Roman"/>
                <w:b/>
                <w:bCs/>
                <w:sz w:val="24"/>
                <w:szCs w:val="24"/>
              </w:rPr>
              <w:t>？</w:t>
            </w:r>
          </w:p>
          <w:p w14:paraId="4DEDE422" w14:textId="3BF408F6" w:rsidR="00EC2F0C" w:rsidRPr="00333FC4" w:rsidRDefault="009F3F69" w:rsidP="00333FC4">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回复</w:t>
            </w:r>
            <w:r w:rsidR="00CD35E5" w:rsidRPr="00333FC4">
              <w:rPr>
                <w:rFonts w:ascii="Times New Roman" w:hAnsi="Times New Roman"/>
                <w:sz w:val="24"/>
                <w:szCs w:val="24"/>
              </w:rPr>
              <w:t>：</w:t>
            </w:r>
            <w:r w:rsidR="002A68AA">
              <w:rPr>
                <w:rFonts w:ascii="Times New Roman" w:hAnsi="Times New Roman" w:hint="eastAsia"/>
                <w:sz w:val="24"/>
                <w:szCs w:val="24"/>
              </w:rPr>
              <w:t>公司</w:t>
            </w:r>
            <w:r w:rsidR="00AA0142">
              <w:rPr>
                <w:rFonts w:ascii="Times New Roman" w:hAnsi="Times New Roman" w:hint="eastAsia"/>
                <w:sz w:val="24"/>
                <w:szCs w:val="24"/>
              </w:rPr>
              <w:t>推出</w:t>
            </w:r>
            <w:r w:rsidR="002A68AA">
              <w:rPr>
                <w:rFonts w:ascii="Times New Roman" w:hAnsi="Times New Roman" w:hint="eastAsia"/>
                <w:sz w:val="24"/>
                <w:szCs w:val="24"/>
              </w:rPr>
              <w:t>的</w:t>
            </w:r>
            <w:r w:rsidR="002A68AA">
              <w:rPr>
                <w:rFonts w:ascii="Times New Roman" w:hAnsi="Times New Roman" w:hint="eastAsia"/>
                <w:sz w:val="24"/>
                <w:szCs w:val="24"/>
              </w:rPr>
              <w:t>BL</w:t>
            </w:r>
            <w:r w:rsidR="002A68AA">
              <w:rPr>
                <w:rFonts w:ascii="Times New Roman" w:hAnsi="Times New Roman"/>
                <w:sz w:val="24"/>
                <w:szCs w:val="24"/>
              </w:rPr>
              <w:t>1035</w:t>
            </w:r>
            <w:r w:rsidR="002A68AA">
              <w:rPr>
                <w:rFonts w:ascii="Times New Roman" w:hAnsi="Times New Roman" w:hint="eastAsia"/>
                <w:sz w:val="24"/>
                <w:szCs w:val="24"/>
              </w:rPr>
              <w:t>是</w:t>
            </w:r>
            <w:r w:rsidR="00AA0142">
              <w:rPr>
                <w:rFonts w:ascii="Times New Roman" w:hAnsi="Times New Roman" w:hint="eastAsia"/>
                <w:sz w:val="24"/>
                <w:szCs w:val="24"/>
              </w:rPr>
              <w:t>一款应</w:t>
            </w:r>
            <w:r w:rsidR="002A68AA" w:rsidRPr="002A68AA">
              <w:rPr>
                <w:rFonts w:ascii="Times New Roman" w:hAnsi="Times New Roman" w:hint="eastAsia"/>
                <w:sz w:val="24"/>
                <w:szCs w:val="24"/>
              </w:rPr>
              <w:t>用于光模块</w:t>
            </w:r>
            <w:r w:rsidR="002A68AA" w:rsidRPr="002A68AA">
              <w:rPr>
                <w:rFonts w:ascii="Times New Roman" w:hAnsi="Times New Roman" w:hint="eastAsia"/>
                <w:sz w:val="24"/>
                <w:szCs w:val="24"/>
              </w:rPr>
              <w:t>EML</w:t>
            </w:r>
            <w:r w:rsidR="002A68AA" w:rsidRPr="002A68AA">
              <w:rPr>
                <w:rFonts w:ascii="Times New Roman" w:hAnsi="Times New Roman" w:hint="eastAsia"/>
                <w:sz w:val="24"/>
                <w:szCs w:val="24"/>
              </w:rPr>
              <w:t>控制方案的</w:t>
            </w:r>
            <w:r w:rsidR="002A68AA" w:rsidRPr="002A68AA">
              <w:rPr>
                <w:rFonts w:ascii="Times New Roman" w:hAnsi="Times New Roman" w:hint="eastAsia"/>
                <w:sz w:val="24"/>
                <w:szCs w:val="24"/>
              </w:rPr>
              <w:t>AFE</w:t>
            </w:r>
            <w:r w:rsidR="002A68AA" w:rsidRPr="002A68AA">
              <w:rPr>
                <w:rFonts w:ascii="Times New Roman" w:hAnsi="Times New Roman" w:hint="eastAsia"/>
                <w:sz w:val="24"/>
                <w:szCs w:val="24"/>
              </w:rPr>
              <w:t>产品，</w:t>
            </w:r>
            <w:r w:rsidR="00AA0142">
              <w:rPr>
                <w:rFonts w:ascii="Times New Roman" w:hAnsi="Times New Roman" w:hint="eastAsia"/>
                <w:sz w:val="24"/>
                <w:szCs w:val="24"/>
              </w:rPr>
              <w:t>其</w:t>
            </w:r>
            <w:r w:rsidR="002A68AA" w:rsidRPr="002A68AA">
              <w:rPr>
                <w:rFonts w:ascii="Times New Roman" w:hAnsi="Times New Roman" w:hint="eastAsia"/>
                <w:sz w:val="24"/>
                <w:szCs w:val="24"/>
              </w:rPr>
              <w:t>集成</w:t>
            </w:r>
            <w:r w:rsidR="002A68AA" w:rsidRPr="002A68AA">
              <w:rPr>
                <w:rFonts w:ascii="Times New Roman" w:hAnsi="Times New Roman" w:hint="eastAsia"/>
                <w:sz w:val="24"/>
                <w:szCs w:val="24"/>
              </w:rPr>
              <w:t>4</w:t>
            </w:r>
            <w:r w:rsidR="002A68AA" w:rsidRPr="002A68AA">
              <w:rPr>
                <w:rFonts w:ascii="Times New Roman" w:hAnsi="Times New Roman" w:hint="eastAsia"/>
                <w:sz w:val="24"/>
                <w:szCs w:val="24"/>
              </w:rPr>
              <w:t>路</w:t>
            </w:r>
            <w:r w:rsidR="002A68AA" w:rsidRPr="002A68AA">
              <w:rPr>
                <w:rFonts w:ascii="Times New Roman" w:hAnsi="Times New Roman" w:hint="eastAsia"/>
                <w:sz w:val="24"/>
                <w:szCs w:val="24"/>
              </w:rPr>
              <w:t>12</w:t>
            </w:r>
            <w:r w:rsidR="002A68AA" w:rsidRPr="002A68AA">
              <w:rPr>
                <w:rFonts w:ascii="Times New Roman" w:hAnsi="Times New Roman" w:hint="eastAsia"/>
                <w:sz w:val="24"/>
                <w:szCs w:val="24"/>
              </w:rPr>
              <w:t>位</w:t>
            </w:r>
            <w:r w:rsidR="002A68AA" w:rsidRPr="002A68AA">
              <w:rPr>
                <w:rFonts w:ascii="Times New Roman" w:hAnsi="Times New Roman" w:hint="eastAsia"/>
                <w:sz w:val="24"/>
                <w:szCs w:val="24"/>
              </w:rPr>
              <w:t>200mA IDAC</w:t>
            </w:r>
            <w:r w:rsidR="002A68AA" w:rsidRPr="002A68AA">
              <w:rPr>
                <w:rFonts w:ascii="Times New Roman" w:hAnsi="Times New Roman" w:hint="eastAsia"/>
                <w:sz w:val="24"/>
                <w:szCs w:val="24"/>
              </w:rPr>
              <w:t>、</w:t>
            </w:r>
            <w:r w:rsidR="002A68AA" w:rsidRPr="002A68AA">
              <w:rPr>
                <w:rFonts w:ascii="Times New Roman" w:hAnsi="Times New Roman" w:hint="eastAsia"/>
                <w:sz w:val="24"/>
                <w:szCs w:val="24"/>
              </w:rPr>
              <w:t>4</w:t>
            </w:r>
            <w:r w:rsidR="002A68AA" w:rsidRPr="002A68AA">
              <w:rPr>
                <w:rFonts w:ascii="Times New Roman" w:hAnsi="Times New Roman" w:hint="eastAsia"/>
                <w:sz w:val="24"/>
                <w:szCs w:val="24"/>
              </w:rPr>
              <w:t>路±</w:t>
            </w:r>
            <w:r w:rsidR="002A68AA" w:rsidRPr="002A68AA">
              <w:rPr>
                <w:rFonts w:ascii="Times New Roman" w:hAnsi="Times New Roman" w:hint="eastAsia"/>
                <w:sz w:val="24"/>
                <w:szCs w:val="24"/>
              </w:rPr>
              <w:t>50mA VDAC</w:t>
            </w:r>
            <w:r w:rsidR="002A68AA" w:rsidRPr="002A68AA">
              <w:rPr>
                <w:rFonts w:ascii="Times New Roman" w:hAnsi="Times New Roman" w:hint="eastAsia"/>
                <w:sz w:val="24"/>
                <w:szCs w:val="24"/>
              </w:rPr>
              <w:t>及</w:t>
            </w:r>
            <w:r w:rsidR="002A68AA" w:rsidRPr="002A68AA">
              <w:rPr>
                <w:rFonts w:ascii="Times New Roman" w:hAnsi="Times New Roman" w:hint="eastAsia"/>
                <w:sz w:val="24"/>
                <w:szCs w:val="24"/>
              </w:rPr>
              <w:t>1MSPS ADC</w:t>
            </w:r>
            <w:r w:rsidR="002A68AA" w:rsidRPr="002A68AA">
              <w:rPr>
                <w:rFonts w:ascii="Times New Roman" w:hAnsi="Times New Roman" w:hint="eastAsia"/>
                <w:sz w:val="24"/>
                <w:szCs w:val="24"/>
              </w:rPr>
              <w:t>，内置</w:t>
            </w:r>
            <w:r w:rsidR="002A68AA" w:rsidRPr="002A68AA">
              <w:rPr>
                <w:rFonts w:ascii="Times New Roman" w:hAnsi="Times New Roman" w:hint="eastAsia"/>
                <w:sz w:val="24"/>
                <w:szCs w:val="24"/>
              </w:rPr>
              <w:t>2.5V</w:t>
            </w:r>
            <w:r w:rsidR="002A68AA" w:rsidRPr="002A68AA">
              <w:rPr>
                <w:rFonts w:ascii="Times New Roman" w:hAnsi="Times New Roman" w:hint="eastAsia"/>
                <w:sz w:val="24"/>
                <w:szCs w:val="24"/>
              </w:rPr>
              <w:t>基准与故障监控</w:t>
            </w:r>
            <w:r w:rsidR="00AA0142">
              <w:rPr>
                <w:rFonts w:ascii="Times New Roman" w:hAnsi="Times New Roman" w:hint="eastAsia"/>
                <w:sz w:val="24"/>
                <w:szCs w:val="24"/>
              </w:rPr>
              <w:t>，</w:t>
            </w:r>
            <w:r w:rsidR="002A68AA" w:rsidRPr="002A68AA">
              <w:rPr>
                <w:rFonts w:ascii="Times New Roman" w:hAnsi="Times New Roman" w:hint="eastAsia"/>
                <w:sz w:val="24"/>
                <w:szCs w:val="24"/>
              </w:rPr>
              <w:t>采用</w:t>
            </w:r>
            <w:r w:rsidR="002A68AA" w:rsidRPr="002A68AA">
              <w:rPr>
                <w:rFonts w:ascii="Times New Roman" w:hAnsi="Times New Roman" w:hint="eastAsia"/>
                <w:sz w:val="24"/>
                <w:szCs w:val="24"/>
              </w:rPr>
              <w:t>DSBGA36</w:t>
            </w:r>
            <w:r w:rsidR="002A68AA" w:rsidRPr="002A68AA">
              <w:rPr>
                <w:rFonts w:ascii="Times New Roman" w:hAnsi="Times New Roman" w:hint="eastAsia"/>
                <w:sz w:val="24"/>
                <w:szCs w:val="24"/>
              </w:rPr>
              <w:t>极小封装，额定工作温度范围</w:t>
            </w:r>
            <w:r w:rsidR="002A68AA" w:rsidRPr="002A68AA">
              <w:rPr>
                <w:rFonts w:ascii="Times New Roman" w:hAnsi="Times New Roman" w:hint="eastAsia"/>
                <w:sz w:val="24"/>
                <w:szCs w:val="24"/>
              </w:rPr>
              <w:t>-40</w:t>
            </w:r>
            <w:r w:rsidR="002A68AA" w:rsidRPr="002A68AA">
              <w:rPr>
                <w:rFonts w:ascii="Times New Roman" w:hAnsi="Times New Roman" w:hint="eastAsia"/>
                <w:sz w:val="24"/>
                <w:szCs w:val="24"/>
              </w:rPr>
              <w:t>℃</w:t>
            </w:r>
            <w:r w:rsidR="002A68AA" w:rsidRPr="002A68AA">
              <w:rPr>
                <w:rFonts w:ascii="Times New Roman" w:hAnsi="Times New Roman" w:hint="eastAsia"/>
                <w:sz w:val="24"/>
                <w:szCs w:val="24"/>
              </w:rPr>
              <w:t>-125</w:t>
            </w:r>
            <w:r w:rsidR="002A68AA" w:rsidRPr="002A68AA">
              <w:rPr>
                <w:rFonts w:ascii="Times New Roman" w:hAnsi="Times New Roman" w:hint="eastAsia"/>
                <w:sz w:val="24"/>
                <w:szCs w:val="24"/>
              </w:rPr>
              <w:t>℃，可一站式实现电吸收调制激光器的驱动与监测，</w:t>
            </w:r>
            <w:proofErr w:type="gramStart"/>
            <w:r w:rsidR="002A68AA" w:rsidRPr="002A68AA">
              <w:rPr>
                <w:rFonts w:ascii="Times New Roman" w:hAnsi="Times New Roman" w:hint="eastAsia"/>
                <w:sz w:val="24"/>
                <w:szCs w:val="24"/>
              </w:rPr>
              <w:t>助力光</w:t>
            </w:r>
            <w:proofErr w:type="gramEnd"/>
            <w:r w:rsidR="002A68AA" w:rsidRPr="002A68AA">
              <w:rPr>
                <w:rFonts w:ascii="Times New Roman" w:hAnsi="Times New Roman" w:hint="eastAsia"/>
                <w:sz w:val="24"/>
                <w:szCs w:val="24"/>
              </w:rPr>
              <w:t>模块向小型化、智能化升级。</w:t>
            </w:r>
            <w:r w:rsidR="002A68AA">
              <w:rPr>
                <w:rFonts w:ascii="Times New Roman" w:hAnsi="Times New Roman" w:hint="eastAsia"/>
                <w:sz w:val="24"/>
                <w:szCs w:val="24"/>
              </w:rPr>
              <w:t>此外，</w:t>
            </w:r>
            <w:r w:rsidR="00AA0142" w:rsidRPr="00AA0142">
              <w:rPr>
                <w:rFonts w:ascii="Times New Roman" w:hAnsi="Times New Roman" w:hint="eastAsia"/>
                <w:sz w:val="24"/>
                <w:szCs w:val="24"/>
              </w:rPr>
              <w:t>面向储能、两轮车、清洁工具及电动工具市场</w:t>
            </w:r>
            <w:r w:rsidR="00AA0142">
              <w:rPr>
                <w:rFonts w:ascii="Times New Roman" w:hAnsi="Times New Roman" w:hint="eastAsia"/>
                <w:sz w:val="24"/>
                <w:szCs w:val="24"/>
              </w:rPr>
              <w:t>的应用需求，公司还推出了</w:t>
            </w:r>
            <w:r w:rsidR="00AA0142" w:rsidRPr="00AA0142">
              <w:rPr>
                <w:rFonts w:ascii="Times New Roman" w:hAnsi="Times New Roman" w:hint="eastAsia"/>
                <w:sz w:val="24"/>
                <w:szCs w:val="24"/>
              </w:rPr>
              <w:t>一款高性能电池管理</w:t>
            </w:r>
            <w:r w:rsidR="00AA0142">
              <w:rPr>
                <w:rFonts w:ascii="Times New Roman" w:hAnsi="Times New Roman" w:hint="eastAsia"/>
                <w:sz w:val="24"/>
                <w:szCs w:val="24"/>
              </w:rPr>
              <w:t>AFE</w:t>
            </w:r>
            <w:r w:rsidR="00AA0142" w:rsidRPr="00AA0142">
              <w:rPr>
                <w:rFonts w:ascii="Times New Roman" w:hAnsi="Times New Roman" w:hint="eastAsia"/>
                <w:sz w:val="24"/>
                <w:szCs w:val="24"/>
              </w:rPr>
              <w:t>芯片</w:t>
            </w:r>
            <w:r w:rsidR="00AA0142" w:rsidRPr="00AA0142">
              <w:rPr>
                <w:rFonts w:ascii="Times New Roman" w:hAnsi="Times New Roman" w:hint="eastAsia"/>
                <w:sz w:val="24"/>
                <w:szCs w:val="24"/>
              </w:rPr>
              <w:t>BL1051</w:t>
            </w:r>
            <w:r w:rsidR="00AA0142" w:rsidRPr="00AA0142">
              <w:rPr>
                <w:rFonts w:ascii="Times New Roman" w:hAnsi="Times New Roman" w:hint="eastAsia"/>
                <w:sz w:val="24"/>
                <w:szCs w:val="24"/>
              </w:rPr>
              <w:t>，该产品支持</w:t>
            </w:r>
            <w:r w:rsidR="00AA0142" w:rsidRPr="00AA0142">
              <w:rPr>
                <w:rFonts w:ascii="Times New Roman" w:hAnsi="Times New Roman" w:hint="eastAsia"/>
                <w:sz w:val="24"/>
                <w:szCs w:val="24"/>
              </w:rPr>
              <w:t>5</w:t>
            </w:r>
            <w:r w:rsidR="00AA0142" w:rsidRPr="00AA0142">
              <w:rPr>
                <w:rFonts w:ascii="Times New Roman" w:hAnsi="Times New Roman" w:hint="eastAsia"/>
                <w:sz w:val="24"/>
                <w:szCs w:val="24"/>
              </w:rPr>
              <w:t>至</w:t>
            </w:r>
            <w:r w:rsidR="00AA0142" w:rsidRPr="00AA0142">
              <w:rPr>
                <w:rFonts w:ascii="Times New Roman" w:hAnsi="Times New Roman" w:hint="eastAsia"/>
                <w:sz w:val="24"/>
                <w:szCs w:val="24"/>
              </w:rPr>
              <w:t>17</w:t>
            </w:r>
            <w:r w:rsidR="00AA0142" w:rsidRPr="00AA0142">
              <w:rPr>
                <w:rFonts w:ascii="Times New Roman" w:hAnsi="Times New Roman" w:hint="eastAsia"/>
                <w:sz w:val="24"/>
                <w:szCs w:val="24"/>
              </w:rPr>
              <w:t>串锂电池堆叠架构，以业界领先的电压电流与温度监控精度为核心优势，集成全面的安全保护机制，为电池包提供全面、精准的状态监测与安全保障。</w:t>
            </w:r>
          </w:p>
          <w:p w14:paraId="170C7B9E" w14:textId="77777777" w:rsidR="00EC2F0C" w:rsidRPr="00333FC4" w:rsidRDefault="00EC2F0C" w:rsidP="00333FC4">
            <w:pPr>
              <w:snapToGrid w:val="0"/>
              <w:spacing w:line="360" w:lineRule="auto"/>
              <w:ind w:firstLineChars="200" w:firstLine="480"/>
              <w:rPr>
                <w:rFonts w:ascii="Times New Roman" w:hAnsi="Times New Roman"/>
                <w:sz w:val="24"/>
                <w:szCs w:val="24"/>
                <w:shd w:val="clear" w:color="auto" w:fill="FFFFFF"/>
              </w:rPr>
            </w:pPr>
          </w:p>
          <w:p w14:paraId="426450CF" w14:textId="0C996D48" w:rsidR="001D3CEA" w:rsidRPr="00333FC4" w:rsidRDefault="00CD35E5" w:rsidP="00333FC4">
            <w:pPr>
              <w:snapToGrid w:val="0"/>
              <w:spacing w:line="360" w:lineRule="auto"/>
              <w:ind w:firstLineChars="200" w:firstLine="482"/>
              <w:rPr>
                <w:rFonts w:ascii="Times New Roman" w:hAnsi="Times New Roman"/>
                <w:b/>
                <w:bCs/>
                <w:sz w:val="24"/>
                <w:szCs w:val="24"/>
              </w:rPr>
            </w:pPr>
            <w:r w:rsidRPr="00333FC4">
              <w:rPr>
                <w:rFonts w:ascii="Times New Roman" w:hAnsi="Times New Roman"/>
                <w:b/>
                <w:bCs/>
                <w:sz w:val="24"/>
                <w:szCs w:val="24"/>
              </w:rPr>
              <w:lastRenderedPageBreak/>
              <w:t>二、</w:t>
            </w:r>
            <w:r w:rsidR="005F299A" w:rsidRPr="00333FC4">
              <w:rPr>
                <w:rFonts w:ascii="Times New Roman" w:hAnsi="Times New Roman"/>
                <w:b/>
                <w:bCs/>
                <w:sz w:val="24"/>
                <w:szCs w:val="24"/>
              </w:rPr>
              <w:t>公司</w:t>
            </w:r>
            <w:r w:rsidR="009F7656">
              <w:rPr>
                <w:rFonts w:ascii="Times New Roman" w:hAnsi="Times New Roman" w:hint="eastAsia"/>
                <w:b/>
                <w:bCs/>
                <w:sz w:val="24"/>
                <w:szCs w:val="24"/>
              </w:rPr>
              <w:t>I</w:t>
            </w:r>
            <w:r w:rsidR="009F7656">
              <w:rPr>
                <w:rFonts w:ascii="Times New Roman" w:hAnsi="Times New Roman"/>
                <w:b/>
                <w:bCs/>
                <w:sz w:val="24"/>
                <w:szCs w:val="24"/>
              </w:rPr>
              <w:t>C</w:t>
            </w:r>
            <w:r w:rsidR="00D4457C">
              <w:rPr>
                <w:rFonts w:ascii="Times New Roman" w:hAnsi="Times New Roman" w:hint="eastAsia"/>
                <w:b/>
                <w:bCs/>
                <w:sz w:val="24"/>
                <w:szCs w:val="24"/>
              </w:rPr>
              <w:t>产品</w:t>
            </w:r>
            <w:r w:rsidR="005F299A" w:rsidRPr="00333FC4">
              <w:rPr>
                <w:rFonts w:ascii="Times New Roman" w:hAnsi="Times New Roman"/>
                <w:b/>
                <w:bCs/>
                <w:sz w:val="24"/>
                <w:szCs w:val="24"/>
              </w:rPr>
              <w:t>的价格调整策略是怎样的？</w:t>
            </w:r>
          </w:p>
          <w:p w14:paraId="5999285B" w14:textId="565A01EA" w:rsidR="001D3CEA" w:rsidRPr="00333FC4" w:rsidRDefault="009F3F69" w:rsidP="00333FC4">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回复</w:t>
            </w:r>
            <w:r w:rsidR="00CD35E5" w:rsidRPr="00333FC4">
              <w:rPr>
                <w:rFonts w:ascii="Times New Roman" w:hAnsi="Times New Roman"/>
                <w:sz w:val="24"/>
                <w:szCs w:val="24"/>
              </w:rPr>
              <w:t>：</w:t>
            </w:r>
            <w:r w:rsidR="005F299A" w:rsidRPr="00333FC4">
              <w:rPr>
                <w:rFonts w:ascii="Times New Roman" w:hAnsi="Times New Roman"/>
                <w:sz w:val="24"/>
                <w:szCs w:val="24"/>
              </w:rPr>
              <w:t>公司将综合</w:t>
            </w:r>
            <w:r w:rsidR="0062270D">
              <w:rPr>
                <w:rFonts w:ascii="Times New Roman" w:hAnsi="Times New Roman" w:hint="eastAsia"/>
                <w:sz w:val="24"/>
                <w:szCs w:val="24"/>
              </w:rPr>
              <w:t>考虑</w:t>
            </w:r>
            <w:r w:rsidR="00D4457C" w:rsidRPr="00D4457C">
              <w:rPr>
                <w:rFonts w:ascii="Times New Roman" w:hAnsi="Times New Roman" w:hint="eastAsia"/>
                <w:sz w:val="24"/>
                <w:szCs w:val="24"/>
              </w:rPr>
              <w:t>市场供需、</w:t>
            </w:r>
            <w:r w:rsidR="00AA1939">
              <w:rPr>
                <w:rFonts w:ascii="Times New Roman" w:hAnsi="Times New Roman" w:hint="eastAsia"/>
                <w:sz w:val="24"/>
                <w:szCs w:val="24"/>
              </w:rPr>
              <w:t>产品</w:t>
            </w:r>
            <w:r w:rsidR="00D4457C" w:rsidRPr="00D4457C">
              <w:rPr>
                <w:rFonts w:ascii="Times New Roman" w:hAnsi="Times New Roman" w:hint="eastAsia"/>
                <w:sz w:val="24"/>
                <w:szCs w:val="24"/>
              </w:rPr>
              <w:t>成本、市场竞争状况等多</w:t>
            </w:r>
            <w:r w:rsidR="00427DD8">
              <w:rPr>
                <w:rFonts w:ascii="Times New Roman" w:hAnsi="Times New Roman" w:hint="eastAsia"/>
                <w:sz w:val="24"/>
                <w:szCs w:val="24"/>
              </w:rPr>
              <w:t>方面</w:t>
            </w:r>
            <w:r w:rsidR="00D4457C" w:rsidRPr="00D4457C">
              <w:rPr>
                <w:rFonts w:ascii="Times New Roman" w:hAnsi="Times New Roman" w:hint="eastAsia"/>
                <w:sz w:val="24"/>
                <w:szCs w:val="24"/>
              </w:rPr>
              <w:t>因素</w:t>
            </w:r>
            <w:r w:rsidR="0062270D">
              <w:rPr>
                <w:rFonts w:ascii="Times New Roman" w:hAnsi="Times New Roman" w:hint="eastAsia"/>
                <w:sz w:val="24"/>
                <w:szCs w:val="24"/>
              </w:rPr>
              <w:t>，开展</w:t>
            </w:r>
            <w:r w:rsidR="00D4457C">
              <w:rPr>
                <w:rFonts w:ascii="Times New Roman" w:hAnsi="Times New Roman" w:hint="eastAsia"/>
                <w:sz w:val="24"/>
                <w:szCs w:val="24"/>
              </w:rPr>
              <w:t>集成电路产品的价格</w:t>
            </w:r>
            <w:r w:rsidR="0062270D">
              <w:rPr>
                <w:rFonts w:ascii="Times New Roman" w:hAnsi="Times New Roman" w:hint="eastAsia"/>
                <w:sz w:val="24"/>
                <w:szCs w:val="24"/>
              </w:rPr>
              <w:t>调整</w:t>
            </w:r>
            <w:r w:rsidR="00D4457C">
              <w:rPr>
                <w:rFonts w:ascii="Times New Roman" w:hAnsi="Times New Roman" w:hint="eastAsia"/>
                <w:sz w:val="24"/>
                <w:szCs w:val="24"/>
              </w:rPr>
              <w:t>，</w:t>
            </w:r>
            <w:r w:rsidR="0062270D">
              <w:rPr>
                <w:rFonts w:ascii="Times New Roman" w:hAnsi="Times New Roman" w:hint="eastAsia"/>
                <w:sz w:val="24"/>
                <w:szCs w:val="24"/>
              </w:rPr>
              <w:t>进行</w:t>
            </w:r>
            <w:r w:rsidR="00D4457C" w:rsidRPr="00D4457C">
              <w:rPr>
                <w:rFonts w:ascii="Times New Roman" w:hAnsi="Times New Roman" w:hint="eastAsia"/>
                <w:sz w:val="24"/>
                <w:szCs w:val="24"/>
              </w:rPr>
              <w:t>产品价格动态管理</w:t>
            </w:r>
            <w:r w:rsidR="00D4457C">
              <w:rPr>
                <w:rFonts w:ascii="Times New Roman" w:hAnsi="Times New Roman" w:hint="eastAsia"/>
                <w:sz w:val="24"/>
                <w:szCs w:val="24"/>
              </w:rPr>
              <w:t>，</w:t>
            </w:r>
            <w:r w:rsidR="0062270D">
              <w:rPr>
                <w:rFonts w:ascii="Times New Roman" w:hAnsi="Times New Roman" w:hint="eastAsia"/>
                <w:sz w:val="24"/>
                <w:szCs w:val="24"/>
              </w:rPr>
              <w:t>并将</w:t>
            </w:r>
            <w:r w:rsidR="00D4457C" w:rsidRPr="00D4457C">
              <w:rPr>
                <w:rFonts w:ascii="Times New Roman" w:hAnsi="Times New Roman" w:hint="eastAsia"/>
                <w:sz w:val="24"/>
                <w:szCs w:val="24"/>
              </w:rPr>
              <w:t>持续关注市场动态，根据实际情况采取相应的</w:t>
            </w:r>
            <w:r w:rsidR="009F7656">
              <w:rPr>
                <w:rFonts w:ascii="Times New Roman" w:hAnsi="Times New Roman" w:hint="eastAsia"/>
                <w:sz w:val="24"/>
                <w:szCs w:val="24"/>
              </w:rPr>
              <w:t>价格</w:t>
            </w:r>
            <w:r w:rsidR="00D4457C" w:rsidRPr="00D4457C">
              <w:rPr>
                <w:rFonts w:ascii="Times New Roman" w:hAnsi="Times New Roman" w:hint="eastAsia"/>
                <w:sz w:val="24"/>
                <w:szCs w:val="24"/>
              </w:rPr>
              <w:t>策略</w:t>
            </w:r>
            <w:r w:rsidR="009F7656">
              <w:rPr>
                <w:rFonts w:ascii="Times New Roman" w:hAnsi="Times New Roman" w:hint="eastAsia"/>
                <w:sz w:val="24"/>
                <w:szCs w:val="24"/>
              </w:rPr>
              <w:t>来</w:t>
            </w:r>
            <w:r w:rsidR="00D4457C" w:rsidRPr="00D4457C">
              <w:rPr>
                <w:rFonts w:ascii="Times New Roman" w:hAnsi="Times New Roman" w:hint="eastAsia"/>
                <w:sz w:val="24"/>
                <w:szCs w:val="24"/>
              </w:rPr>
              <w:t>保持竞争力和盈利</w:t>
            </w:r>
            <w:r w:rsidR="0062270D">
              <w:rPr>
                <w:rFonts w:ascii="Times New Roman" w:hAnsi="Times New Roman" w:hint="eastAsia"/>
                <w:sz w:val="24"/>
                <w:szCs w:val="24"/>
              </w:rPr>
              <w:t>水平</w:t>
            </w:r>
            <w:r w:rsidR="00D4457C" w:rsidRPr="00D4457C">
              <w:rPr>
                <w:rFonts w:ascii="Times New Roman" w:hAnsi="Times New Roman" w:hint="eastAsia"/>
                <w:sz w:val="24"/>
                <w:szCs w:val="24"/>
              </w:rPr>
              <w:t>。</w:t>
            </w:r>
          </w:p>
          <w:p w14:paraId="66796814" w14:textId="77777777" w:rsidR="001D3CEA" w:rsidRPr="00333FC4" w:rsidRDefault="001D3CEA" w:rsidP="00333FC4">
            <w:pPr>
              <w:snapToGrid w:val="0"/>
              <w:spacing w:line="360" w:lineRule="auto"/>
              <w:ind w:firstLineChars="200" w:firstLine="480"/>
              <w:rPr>
                <w:rFonts w:ascii="Times New Roman" w:hAnsi="Times New Roman"/>
                <w:sz w:val="24"/>
                <w:szCs w:val="24"/>
              </w:rPr>
            </w:pPr>
          </w:p>
          <w:p w14:paraId="5D201DB0" w14:textId="57EBD3B4" w:rsidR="001D3CEA" w:rsidRPr="00333FC4" w:rsidRDefault="00CD35E5" w:rsidP="00333FC4">
            <w:pPr>
              <w:snapToGrid w:val="0"/>
              <w:spacing w:line="360" w:lineRule="auto"/>
              <w:ind w:firstLineChars="200" w:firstLine="482"/>
              <w:rPr>
                <w:rFonts w:ascii="Times New Roman" w:hAnsi="Times New Roman"/>
                <w:b/>
                <w:bCs/>
                <w:sz w:val="24"/>
                <w:szCs w:val="24"/>
              </w:rPr>
            </w:pPr>
            <w:r w:rsidRPr="00333FC4">
              <w:rPr>
                <w:rFonts w:ascii="Times New Roman" w:hAnsi="Times New Roman"/>
                <w:b/>
                <w:bCs/>
                <w:sz w:val="24"/>
                <w:szCs w:val="24"/>
              </w:rPr>
              <w:t>三、</w:t>
            </w:r>
            <w:r w:rsidR="005F299A" w:rsidRPr="00333FC4">
              <w:rPr>
                <w:rFonts w:ascii="Times New Roman" w:hAnsi="Times New Roman"/>
                <w:b/>
                <w:bCs/>
                <w:sz w:val="24"/>
                <w:szCs w:val="24"/>
              </w:rPr>
              <w:t>公司</w:t>
            </w:r>
            <w:r w:rsidR="00D3057E">
              <w:rPr>
                <w:rFonts w:ascii="Times New Roman" w:hAnsi="Times New Roman" w:hint="eastAsia"/>
                <w:b/>
                <w:bCs/>
                <w:sz w:val="24"/>
                <w:szCs w:val="24"/>
              </w:rPr>
              <w:t>未来</w:t>
            </w:r>
            <w:r w:rsidR="005F299A" w:rsidRPr="00333FC4">
              <w:rPr>
                <w:rFonts w:ascii="Times New Roman" w:hAnsi="Times New Roman"/>
                <w:b/>
                <w:bCs/>
                <w:sz w:val="24"/>
                <w:szCs w:val="24"/>
              </w:rPr>
              <w:t>是否会实施并购</w:t>
            </w:r>
            <w:r w:rsidRPr="00333FC4">
              <w:rPr>
                <w:rFonts w:ascii="Times New Roman" w:hAnsi="Times New Roman"/>
                <w:b/>
                <w:bCs/>
                <w:sz w:val="24"/>
                <w:szCs w:val="24"/>
              </w:rPr>
              <w:t>？</w:t>
            </w:r>
          </w:p>
          <w:p w14:paraId="1B2F8190" w14:textId="1A0C2E98" w:rsidR="001D3CEA" w:rsidRPr="00333FC4" w:rsidRDefault="009F3F69" w:rsidP="00333FC4">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回复</w:t>
            </w:r>
            <w:r w:rsidR="00CD35E5" w:rsidRPr="00333FC4">
              <w:rPr>
                <w:rFonts w:ascii="Times New Roman" w:hAnsi="Times New Roman"/>
                <w:sz w:val="24"/>
                <w:szCs w:val="24"/>
              </w:rPr>
              <w:t>：</w:t>
            </w:r>
            <w:r w:rsidR="009B0A6D" w:rsidRPr="00333FC4">
              <w:rPr>
                <w:rFonts w:ascii="Times New Roman" w:hAnsi="Times New Roman"/>
                <w:sz w:val="24"/>
                <w:szCs w:val="24"/>
              </w:rPr>
              <w:t>公司将持续关注产业发展趋势，根据战略发展需要，</w:t>
            </w:r>
            <w:r w:rsidR="00AA10DF">
              <w:rPr>
                <w:rFonts w:ascii="Times New Roman" w:hAnsi="Times New Roman" w:hint="eastAsia"/>
                <w:sz w:val="24"/>
                <w:szCs w:val="24"/>
              </w:rPr>
              <w:t>围绕公司主业，聚焦于集成电路相关方向</w:t>
            </w:r>
            <w:r w:rsidR="009B0A6D" w:rsidRPr="00333FC4">
              <w:rPr>
                <w:rFonts w:ascii="Times New Roman" w:hAnsi="Times New Roman"/>
                <w:sz w:val="24"/>
                <w:szCs w:val="24"/>
              </w:rPr>
              <w:t>积极</w:t>
            </w:r>
            <w:r w:rsidR="00AA10DF">
              <w:rPr>
                <w:rFonts w:ascii="Times New Roman" w:hAnsi="Times New Roman" w:hint="eastAsia"/>
                <w:sz w:val="24"/>
                <w:szCs w:val="24"/>
              </w:rPr>
              <w:t>寻找</w:t>
            </w:r>
            <w:r w:rsidR="009B0A6D" w:rsidRPr="00333FC4">
              <w:rPr>
                <w:rFonts w:ascii="Times New Roman" w:hAnsi="Times New Roman"/>
                <w:sz w:val="24"/>
                <w:szCs w:val="24"/>
              </w:rPr>
              <w:t>合适的标的</w:t>
            </w:r>
            <w:r w:rsidR="00AA10DF">
              <w:rPr>
                <w:rFonts w:ascii="Times New Roman" w:hAnsi="Times New Roman" w:hint="eastAsia"/>
                <w:sz w:val="24"/>
                <w:szCs w:val="24"/>
              </w:rPr>
              <w:t>。</w:t>
            </w:r>
            <w:r w:rsidR="009B0A6D" w:rsidRPr="00333FC4">
              <w:rPr>
                <w:rFonts w:ascii="Times New Roman" w:hAnsi="Times New Roman"/>
                <w:sz w:val="24"/>
                <w:szCs w:val="24"/>
              </w:rPr>
              <w:t>如有相关计划，将严格按照法律法规要求及时履行信息披露义务，具体请以公司公告为准。</w:t>
            </w:r>
          </w:p>
          <w:p w14:paraId="3A4A01AC" w14:textId="77777777" w:rsidR="001D3CEA" w:rsidRPr="00333FC4" w:rsidRDefault="001D3CEA" w:rsidP="00333FC4">
            <w:pPr>
              <w:snapToGrid w:val="0"/>
              <w:spacing w:line="360" w:lineRule="auto"/>
              <w:ind w:firstLineChars="200" w:firstLine="480"/>
              <w:rPr>
                <w:rFonts w:ascii="Times New Roman" w:hAnsi="Times New Roman"/>
                <w:sz w:val="24"/>
                <w:szCs w:val="24"/>
              </w:rPr>
            </w:pPr>
          </w:p>
          <w:p w14:paraId="6E4AA508" w14:textId="6064338A" w:rsidR="001D3CEA" w:rsidRPr="00333FC4" w:rsidRDefault="00CD35E5" w:rsidP="00333FC4">
            <w:pPr>
              <w:snapToGrid w:val="0"/>
              <w:spacing w:line="360" w:lineRule="auto"/>
              <w:ind w:firstLineChars="200" w:firstLine="482"/>
              <w:rPr>
                <w:rFonts w:ascii="Times New Roman" w:hAnsi="Times New Roman"/>
                <w:b/>
                <w:bCs/>
                <w:sz w:val="24"/>
                <w:szCs w:val="24"/>
              </w:rPr>
            </w:pPr>
            <w:r w:rsidRPr="00333FC4">
              <w:rPr>
                <w:rFonts w:ascii="Times New Roman" w:hAnsi="Times New Roman"/>
                <w:b/>
                <w:bCs/>
                <w:sz w:val="24"/>
                <w:szCs w:val="24"/>
              </w:rPr>
              <w:t>四、</w:t>
            </w:r>
            <w:r w:rsidR="009B0A6D" w:rsidRPr="00333FC4">
              <w:rPr>
                <w:rFonts w:ascii="Times New Roman" w:hAnsi="Times New Roman"/>
                <w:b/>
                <w:bCs/>
                <w:sz w:val="24"/>
                <w:szCs w:val="24"/>
              </w:rPr>
              <w:t>公司</w:t>
            </w:r>
            <w:r w:rsidR="009B0A6D" w:rsidRPr="00333FC4">
              <w:rPr>
                <w:rFonts w:ascii="Times New Roman" w:hAnsi="Times New Roman"/>
                <w:b/>
                <w:bCs/>
                <w:sz w:val="24"/>
                <w:szCs w:val="24"/>
              </w:rPr>
              <w:t>IC</w:t>
            </w:r>
            <w:r w:rsidR="009B0A6D" w:rsidRPr="00333FC4">
              <w:rPr>
                <w:rFonts w:ascii="Times New Roman" w:hAnsi="Times New Roman"/>
                <w:b/>
                <w:bCs/>
                <w:sz w:val="24"/>
                <w:szCs w:val="24"/>
              </w:rPr>
              <w:t>产品中，各</w:t>
            </w:r>
            <w:r w:rsidR="00C86F4C">
              <w:rPr>
                <w:rFonts w:ascii="Times New Roman" w:hAnsi="Times New Roman" w:hint="eastAsia"/>
                <w:b/>
                <w:bCs/>
                <w:sz w:val="24"/>
                <w:szCs w:val="24"/>
              </w:rPr>
              <w:t>类</w:t>
            </w:r>
            <w:r w:rsidR="009B0A6D" w:rsidRPr="00333FC4">
              <w:rPr>
                <w:rFonts w:ascii="Times New Roman" w:hAnsi="Times New Roman"/>
                <w:b/>
                <w:bCs/>
                <w:sz w:val="24"/>
                <w:szCs w:val="24"/>
              </w:rPr>
              <w:t>产品的营业收入分别占比是多少？</w:t>
            </w:r>
          </w:p>
          <w:p w14:paraId="35802F48" w14:textId="05B8B2E2" w:rsidR="001D3CEA" w:rsidRPr="00333FC4" w:rsidRDefault="009F3F69" w:rsidP="00333FC4">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回复</w:t>
            </w:r>
            <w:r w:rsidR="00CD35E5" w:rsidRPr="00333FC4">
              <w:rPr>
                <w:rFonts w:ascii="Times New Roman" w:hAnsi="Times New Roman"/>
                <w:sz w:val="24"/>
                <w:szCs w:val="24"/>
              </w:rPr>
              <w:t>：</w:t>
            </w:r>
            <w:r w:rsidR="00C86F4C">
              <w:rPr>
                <w:rFonts w:ascii="Times New Roman" w:hAnsi="Times New Roman" w:hint="eastAsia"/>
                <w:sz w:val="24"/>
                <w:szCs w:val="24"/>
              </w:rPr>
              <w:t>公司集成电路</w:t>
            </w:r>
            <w:r w:rsidR="00C86F4C" w:rsidRPr="00C86F4C">
              <w:rPr>
                <w:rFonts w:ascii="Times New Roman" w:hAnsi="Times New Roman" w:hint="eastAsia"/>
                <w:sz w:val="24"/>
                <w:szCs w:val="24"/>
              </w:rPr>
              <w:t>产品涵盖电源管理、信号</w:t>
            </w:r>
            <w:proofErr w:type="gramStart"/>
            <w:r w:rsidR="00C86F4C" w:rsidRPr="00C86F4C">
              <w:rPr>
                <w:rFonts w:ascii="Times New Roman" w:hAnsi="Times New Roman" w:hint="eastAsia"/>
                <w:sz w:val="24"/>
                <w:szCs w:val="24"/>
              </w:rPr>
              <w:t>链产品</w:t>
            </w:r>
            <w:proofErr w:type="gramEnd"/>
            <w:r w:rsidR="00C86F4C" w:rsidRPr="00C86F4C">
              <w:rPr>
                <w:rFonts w:ascii="Times New Roman" w:hAnsi="Times New Roman" w:hint="eastAsia"/>
                <w:sz w:val="24"/>
                <w:szCs w:val="24"/>
              </w:rPr>
              <w:t>和功率器件产品，主要应用于汽车电子、能效监测、工控储能、大家电、网络与智能终端等市场领域，</w:t>
            </w:r>
            <w:r w:rsidR="00C86F4C">
              <w:rPr>
                <w:rFonts w:ascii="Times New Roman" w:hAnsi="Times New Roman" w:hint="eastAsia"/>
                <w:sz w:val="24"/>
                <w:szCs w:val="24"/>
              </w:rPr>
              <w:t>按产品大类来分，</w:t>
            </w:r>
            <w:r w:rsidR="00C86F4C" w:rsidRPr="00333FC4">
              <w:rPr>
                <w:rFonts w:ascii="Times New Roman" w:hAnsi="Times New Roman"/>
                <w:sz w:val="24"/>
                <w:szCs w:val="24"/>
              </w:rPr>
              <w:t>2025</w:t>
            </w:r>
            <w:r w:rsidR="00C86F4C" w:rsidRPr="00333FC4">
              <w:rPr>
                <w:rFonts w:ascii="Times New Roman" w:hAnsi="Times New Roman"/>
                <w:sz w:val="24"/>
                <w:szCs w:val="24"/>
              </w:rPr>
              <w:t>年度公司</w:t>
            </w:r>
            <w:r w:rsidR="002D210C">
              <w:rPr>
                <w:rFonts w:ascii="Times New Roman" w:hAnsi="Times New Roman" w:hint="eastAsia"/>
                <w:sz w:val="24"/>
                <w:szCs w:val="24"/>
              </w:rPr>
              <w:t>集成电路</w:t>
            </w:r>
            <w:r w:rsidR="00C86F4C" w:rsidRPr="00333FC4">
              <w:rPr>
                <w:rFonts w:ascii="Times New Roman" w:hAnsi="Times New Roman"/>
                <w:sz w:val="24"/>
                <w:szCs w:val="24"/>
              </w:rPr>
              <w:t>产品营业收入</w:t>
            </w:r>
            <w:r w:rsidR="00C86F4C">
              <w:rPr>
                <w:rFonts w:ascii="Times New Roman" w:hAnsi="Times New Roman" w:hint="eastAsia"/>
                <w:sz w:val="24"/>
                <w:szCs w:val="24"/>
              </w:rPr>
              <w:t>中电源管理芯片产品占比约为</w:t>
            </w:r>
            <w:r w:rsidR="00C86F4C">
              <w:rPr>
                <w:rFonts w:ascii="Times New Roman" w:hAnsi="Times New Roman" w:hint="eastAsia"/>
                <w:sz w:val="24"/>
                <w:szCs w:val="24"/>
              </w:rPr>
              <w:t>4</w:t>
            </w:r>
            <w:r w:rsidR="00C86F4C">
              <w:rPr>
                <w:rFonts w:ascii="Times New Roman" w:hAnsi="Times New Roman"/>
                <w:sz w:val="24"/>
                <w:szCs w:val="24"/>
              </w:rPr>
              <w:t>0%</w:t>
            </w:r>
            <w:r w:rsidR="00C86F4C">
              <w:rPr>
                <w:rFonts w:ascii="Times New Roman" w:hAnsi="Times New Roman" w:hint="eastAsia"/>
                <w:sz w:val="24"/>
                <w:szCs w:val="24"/>
              </w:rPr>
              <w:t>，信号</w:t>
            </w:r>
            <w:proofErr w:type="gramStart"/>
            <w:r w:rsidR="00C86F4C">
              <w:rPr>
                <w:rFonts w:ascii="Times New Roman" w:hAnsi="Times New Roman" w:hint="eastAsia"/>
                <w:sz w:val="24"/>
                <w:szCs w:val="24"/>
              </w:rPr>
              <w:t>链产品</w:t>
            </w:r>
            <w:proofErr w:type="gramEnd"/>
            <w:r w:rsidR="00C86F4C">
              <w:rPr>
                <w:rFonts w:ascii="Times New Roman" w:hAnsi="Times New Roman" w:hint="eastAsia"/>
                <w:sz w:val="24"/>
                <w:szCs w:val="24"/>
              </w:rPr>
              <w:t>占比约为</w:t>
            </w:r>
            <w:r w:rsidR="00C86F4C">
              <w:rPr>
                <w:rFonts w:ascii="Times New Roman" w:hAnsi="Times New Roman" w:hint="eastAsia"/>
                <w:sz w:val="24"/>
                <w:szCs w:val="24"/>
              </w:rPr>
              <w:t>3</w:t>
            </w:r>
            <w:r w:rsidR="00C86F4C">
              <w:rPr>
                <w:rFonts w:ascii="Times New Roman" w:hAnsi="Times New Roman"/>
                <w:sz w:val="24"/>
                <w:szCs w:val="24"/>
              </w:rPr>
              <w:t>8%</w:t>
            </w:r>
            <w:r w:rsidR="00C86F4C">
              <w:rPr>
                <w:rFonts w:ascii="Times New Roman" w:hAnsi="Times New Roman" w:hint="eastAsia"/>
                <w:sz w:val="24"/>
                <w:szCs w:val="24"/>
              </w:rPr>
              <w:t>，功率器件产品占比约为</w:t>
            </w:r>
            <w:r w:rsidR="00C86F4C">
              <w:rPr>
                <w:rFonts w:ascii="Times New Roman" w:hAnsi="Times New Roman" w:hint="eastAsia"/>
                <w:sz w:val="24"/>
                <w:szCs w:val="24"/>
              </w:rPr>
              <w:t>2</w:t>
            </w:r>
            <w:r w:rsidR="00C86F4C">
              <w:rPr>
                <w:rFonts w:ascii="Times New Roman" w:hAnsi="Times New Roman"/>
                <w:sz w:val="24"/>
                <w:szCs w:val="24"/>
              </w:rPr>
              <w:t>2%</w:t>
            </w:r>
            <w:r w:rsidR="00CD35E5" w:rsidRPr="00333FC4">
              <w:rPr>
                <w:rFonts w:ascii="Times New Roman" w:hAnsi="Times New Roman"/>
                <w:sz w:val="24"/>
                <w:szCs w:val="24"/>
              </w:rPr>
              <w:t>。</w:t>
            </w:r>
          </w:p>
          <w:p w14:paraId="4F01787A" w14:textId="77777777" w:rsidR="001D3CEA" w:rsidRPr="00333FC4" w:rsidRDefault="001D3CEA" w:rsidP="00333FC4">
            <w:pPr>
              <w:snapToGrid w:val="0"/>
              <w:spacing w:line="360" w:lineRule="auto"/>
              <w:ind w:firstLineChars="200" w:firstLine="480"/>
              <w:rPr>
                <w:rFonts w:ascii="Times New Roman" w:hAnsi="Times New Roman"/>
                <w:sz w:val="24"/>
                <w:szCs w:val="24"/>
              </w:rPr>
            </w:pPr>
          </w:p>
          <w:p w14:paraId="3699F597" w14:textId="0E9800A2" w:rsidR="001D3CEA" w:rsidRPr="00333FC4" w:rsidRDefault="00CD35E5" w:rsidP="00333FC4">
            <w:pPr>
              <w:snapToGrid w:val="0"/>
              <w:spacing w:line="360" w:lineRule="auto"/>
              <w:ind w:firstLineChars="200" w:firstLine="482"/>
              <w:rPr>
                <w:rFonts w:ascii="Times New Roman" w:hAnsi="Times New Roman"/>
                <w:b/>
                <w:bCs/>
                <w:sz w:val="24"/>
                <w:szCs w:val="24"/>
              </w:rPr>
            </w:pPr>
            <w:r w:rsidRPr="00333FC4">
              <w:rPr>
                <w:rFonts w:ascii="Times New Roman" w:hAnsi="Times New Roman"/>
                <w:b/>
                <w:bCs/>
                <w:sz w:val="24"/>
                <w:szCs w:val="24"/>
              </w:rPr>
              <w:t>五、公司</w:t>
            </w:r>
            <w:r w:rsidR="009B0A6D" w:rsidRPr="00333FC4">
              <w:rPr>
                <w:rFonts w:ascii="Times New Roman" w:hAnsi="Times New Roman"/>
                <w:b/>
                <w:bCs/>
                <w:sz w:val="24"/>
                <w:szCs w:val="24"/>
              </w:rPr>
              <w:t>的员工</w:t>
            </w:r>
            <w:r w:rsidR="007A13D9">
              <w:rPr>
                <w:rFonts w:ascii="Times New Roman" w:hAnsi="Times New Roman" w:hint="eastAsia"/>
                <w:b/>
                <w:bCs/>
                <w:sz w:val="24"/>
                <w:szCs w:val="24"/>
              </w:rPr>
              <w:t>总数以及</w:t>
            </w:r>
            <w:r w:rsidR="009B0A6D" w:rsidRPr="00333FC4">
              <w:rPr>
                <w:rFonts w:ascii="Times New Roman" w:hAnsi="Times New Roman"/>
                <w:b/>
                <w:bCs/>
                <w:sz w:val="24"/>
                <w:szCs w:val="24"/>
              </w:rPr>
              <w:t>其中研发</w:t>
            </w:r>
            <w:r w:rsidR="009F3F69">
              <w:rPr>
                <w:rFonts w:ascii="Times New Roman" w:hAnsi="Times New Roman" w:hint="eastAsia"/>
                <w:b/>
                <w:bCs/>
                <w:sz w:val="24"/>
                <w:szCs w:val="24"/>
              </w:rPr>
              <w:t>技术</w:t>
            </w:r>
            <w:r w:rsidR="009B0A6D" w:rsidRPr="00333FC4">
              <w:rPr>
                <w:rFonts w:ascii="Times New Roman" w:hAnsi="Times New Roman"/>
                <w:b/>
                <w:bCs/>
                <w:sz w:val="24"/>
                <w:szCs w:val="24"/>
              </w:rPr>
              <w:t>人员的占比</w:t>
            </w:r>
            <w:r w:rsidR="009F3F69">
              <w:rPr>
                <w:rFonts w:ascii="Times New Roman" w:hAnsi="Times New Roman" w:hint="eastAsia"/>
                <w:b/>
                <w:bCs/>
                <w:sz w:val="24"/>
                <w:szCs w:val="24"/>
              </w:rPr>
              <w:t>是多少</w:t>
            </w:r>
            <w:r w:rsidRPr="00333FC4">
              <w:rPr>
                <w:rFonts w:ascii="Times New Roman" w:hAnsi="Times New Roman"/>
                <w:b/>
                <w:bCs/>
                <w:sz w:val="24"/>
                <w:szCs w:val="24"/>
              </w:rPr>
              <w:t>？</w:t>
            </w:r>
          </w:p>
          <w:p w14:paraId="0E45A123" w14:textId="08129FA5" w:rsidR="001D3CEA" w:rsidRPr="00333FC4" w:rsidRDefault="009F3F69" w:rsidP="00333FC4">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回复</w:t>
            </w:r>
            <w:r w:rsidR="00CD35E5" w:rsidRPr="00333FC4">
              <w:rPr>
                <w:rFonts w:ascii="Times New Roman" w:hAnsi="Times New Roman"/>
                <w:sz w:val="24"/>
                <w:szCs w:val="24"/>
              </w:rPr>
              <w:t>：</w:t>
            </w:r>
            <w:r w:rsidR="009B0A6D" w:rsidRPr="00333FC4">
              <w:rPr>
                <w:rFonts w:ascii="Times New Roman" w:hAnsi="Times New Roman"/>
                <w:sz w:val="24"/>
                <w:szCs w:val="24"/>
              </w:rPr>
              <w:t>截至</w:t>
            </w:r>
            <w:r w:rsidR="009B0A6D" w:rsidRPr="00333FC4">
              <w:rPr>
                <w:rFonts w:ascii="Times New Roman" w:hAnsi="Times New Roman"/>
                <w:sz w:val="24"/>
                <w:szCs w:val="24"/>
              </w:rPr>
              <w:t>2025</w:t>
            </w:r>
            <w:r w:rsidR="009B0A6D" w:rsidRPr="00333FC4">
              <w:rPr>
                <w:rFonts w:ascii="Times New Roman" w:hAnsi="Times New Roman"/>
                <w:sz w:val="24"/>
                <w:szCs w:val="24"/>
              </w:rPr>
              <w:t>年</w:t>
            </w:r>
            <w:r w:rsidR="002D210C">
              <w:rPr>
                <w:rFonts w:ascii="Times New Roman" w:hAnsi="Times New Roman" w:hint="eastAsia"/>
                <w:sz w:val="24"/>
                <w:szCs w:val="24"/>
              </w:rPr>
              <w:t>底</w:t>
            </w:r>
            <w:r w:rsidR="009B0A6D" w:rsidRPr="00333FC4">
              <w:rPr>
                <w:rFonts w:ascii="Times New Roman" w:hAnsi="Times New Roman"/>
                <w:sz w:val="24"/>
                <w:szCs w:val="24"/>
              </w:rPr>
              <w:t>，公司员工人数为</w:t>
            </w:r>
            <w:r w:rsidR="009B0A6D" w:rsidRPr="00333FC4">
              <w:rPr>
                <w:rFonts w:ascii="Times New Roman" w:hAnsi="Times New Roman"/>
                <w:sz w:val="24"/>
                <w:szCs w:val="24"/>
              </w:rPr>
              <w:t>877</w:t>
            </w:r>
            <w:r w:rsidR="009B0A6D" w:rsidRPr="00333FC4">
              <w:rPr>
                <w:rFonts w:ascii="Times New Roman" w:hAnsi="Times New Roman"/>
                <w:sz w:val="24"/>
                <w:szCs w:val="24"/>
              </w:rPr>
              <w:t>人，其中研发</w:t>
            </w:r>
            <w:r w:rsidR="002D210C">
              <w:rPr>
                <w:rFonts w:ascii="Times New Roman" w:hAnsi="Times New Roman" w:hint="eastAsia"/>
                <w:sz w:val="24"/>
                <w:szCs w:val="24"/>
              </w:rPr>
              <w:t>技术</w:t>
            </w:r>
            <w:r w:rsidR="009B0A6D" w:rsidRPr="00333FC4">
              <w:rPr>
                <w:rFonts w:ascii="Times New Roman" w:hAnsi="Times New Roman"/>
                <w:sz w:val="24"/>
                <w:szCs w:val="24"/>
              </w:rPr>
              <w:t>人员</w:t>
            </w:r>
            <w:r w:rsidR="009B0A6D" w:rsidRPr="00333FC4">
              <w:rPr>
                <w:rFonts w:ascii="Times New Roman" w:hAnsi="Times New Roman"/>
                <w:sz w:val="24"/>
                <w:szCs w:val="24"/>
              </w:rPr>
              <w:t>593</w:t>
            </w:r>
            <w:r w:rsidR="009B0A6D" w:rsidRPr="00333FC4">
              <w:rPr>
                <w:rFonts w:ascii="Times New Roman" w:hAnsi="Times New Roman"/>
                <w:sz w:val="24"/>
                <w:szCs w:val="24"/>
              </w:rPr>
              <w:t>人</w:t>
            </w:r>
            <w:r w:rsidR="002D210C">
              <w:rPr>
                <w:rFonts w:ascii="Times New Roman" w:hAnsi="Times New Roman" w:hint="eastAsia"/>
                <w:sz w:val="24"/>
                <w:szCs w:val="24"/>
              </w:rPr>
              <w:t>，研发技术人员占比约为</w:t>
            </w:r>
            <w:r w:rsidR="002D210C">
              <w:rPr>
                <w:rFonts w:ascii="Times New Roman" w:hAnsi="Times New Roman" w:hint="eastAsia"/>
                <w:sz w:val="24"/>
                <w:szCs w:val="24"/>
              </w:rPr>
              <w:t>6</w:t>
            </w:r>
            <w:r w:rsidR="002D210C">
              <w:rPr>
                <w:rFonts w:ascii="Times New Roman" w:hAnsi="Times New Roman"/>
                <w:sz w:val="24"/>
                <w:szCs w:val="24"/>
              </w:rPr>
              <w:t>8%</w:t>
            </w:r>
            <w:r w:rsidR="002D210C">
              <w:rPr>
                <w:rFonts w:ascii="Times New Roman" w:hAnsi="Times New Roman" w:hint="eastAsia"/>
                <w:sz w:val="24"/>
                <w:szCs w:val="24"/>
              </w:rPr>
              <w:t>。</w:t>
            </w:r>
            <w:r w:rsidR="009B0A6D" w:rsidRPr="00333FC4">
              <w:rPr>
                <w:rFonts w:ascii="Times New Roman" w:hAnsi="Times New Roman"/>
                <w:sz w:val="24"/>
                <w:szCs w:val="24"/>
              </w:rPr>
              <w:t>公司始终坚持创新驱动发展战略，</w:t>
            </w:r>
            <w:r w:rsidR="002D210C" w:rsidRPr="00333FC4">
              <w:rPr>
                <w:rFonts w:ascii="Times New Roman" w:hAnsi="Times New Roman"/>
                <w:sz w:val="24"/>
                <w:szCs w:val="24"/>
              </w:rPr>
              <w:t>通过持续引进高端技术人才、优化研发团队结构，</w:t>
            </w:r>
            <w:r w:rsidR="009B0A6D" w:rsidRPr="00333FC4">
              <w:rPr>
                <w:rFonts w:ascii="Times New Roman" w:hAnsi="Times New Roman"/>
                <w:sz w:val="24"/>
                <w:szCs w:val="24"/>
              </w:rPr>
              <w:t>形成了深厚的技术积累与人才优势，公司将依托人才与创新双轮驱动，</w:t>
            </w:r>
            <w:r w:rsidR="002D210C">
              <w:rPr>
                <w:rFonts w:ascii="Times New Roman" w:hAnsi="Times New Roman" w:hint="eastAsia"/>
                <w:sz w:val="24"/>
                <w:szCs w:val="24"/>
              </w:rPr>
              <w:t>持续</w:t>
            </w:r>
            <w:r w:rsidR="009B0A6D" w:rsidRPr="00333FC4">
              <w:rPr>
                <w:rFonts w:ascii="Times New Roman" w:hAnsi="Times New Roman"/>
                <w:sz w:val="24"/>
                <w:szCs w:val="24"/>
              </w:rPr>
              <w:t>提升产品附加值与</w:t>
            </w:r>
            <w:r w:rsidR="002D210C">
              <w:rPr>
                <w:rFonts w:ascii="Times New Roman" w:hAnsi="Times New Roman" w:hint="eastAsia"/>
                <w:sz w:val="24"/>
                <w:szCs w:val="24"/>
              </w:rPr>
              <w:t>竞争力</w:t>
            </w:r>
            <w:r w:rsidR="009B0A6D" w:rsidRPr="00333FC4">
              <w:rPr>
                <w:rFonts w:ascii="Times New Roman" w:hAnsi="Times New Roman"/>
                <w:sz w:val="24"/>
                <w:szCs w:val="24"/>
              </w:rPr>
              <w:t>。</w:t>
            </w:r>
          </w:p>
          <w:p w14:paraId="54EB2989" w14:textId="77777777" w:rsidR="009B0A6D" w:rsidRPr="00333FC4" w:rsidRDefault="009B0A6D" w:rsidP="00333FC4">
            <w:pPr>
              <w:snapToGrid w:val="0"/>
              <w:spacing w:line="360" w:lineRule="auto"/>
              <w:ind w:firstLineChars="200" w:firstLine="480"/>
              <w:rPr>
                <w:rFonts w:ascii="Times New Roman" w:hAnsi="Times New Roman"/>
                <w:sz w:val="24"/>
                <w:szCs w:val="24"/>
              </w:rPr>
            </w:pPr>
          </w:p>
          <w:p w14:paraId="1C4A3F3D" w14:textId="77777777" w:rsidR="009B0A6D" w:rsidRPr="00485B84" w:rsidRDefault="009B0A6D" w:rsidP="00333FC4">
            <w:pPr>
              <w:snapToGrid w:val="0"/>
              <w:spacing w:line="360" w:lineRule="auto"/>
              <w:ind w:firstLineChars="200" w:firstLine="482"/>
              <w:rPr>
                <w:rFonts w:ascii="Times New Roman" w:hAnsi="Times New Roman"/>
                <w:b/>
                <w:bCs/>
                <w:sz w:val="24"/>
                <w:szCs w:val="24"/>
              </w:rPr>
            </w:pPr>
            <w:r w:rsidRPr="00485B84">
              <w:rPr>
                <w:rFonts w:ascii="Times New Roman" w:hAnsi="Times New Roman"/>
                <w:b/>
                <w:bCs/>
                <w:sz w:val="24"/>
                <w:szCs w:val="24"/>
              </w:rPr>
              <w:t>六、公司</w:t>
            </w:r>
            <w:r w:rsidRPr="00485B84">
              <w:rPr>
                <w:rFonts w:ascii="Times New Roman" w:hAnsi="Times New Roman"/>
                <w:b/>
                <w:bCs/>
                <w:sz w:val="24"/>
                <w:szCs w:val="24"/>
              </w:rPr>
              <w:t>2025</w:t>
            </w:r>
            <w:r w:rsidRPr="00485B84">
              <w:rPr>
                <w:rFonts w:ascii="Times New Roman" w:hAnsi="Times New Roman"/>
                <w:b/>
                <w:bCs/>
                <w:sz w:val="24"/>
                <w:szCs w:val="24"/>
              </w:rPr>
              <w:t>年报显示公司应收账款有</w:t>
            </w:r>
            <w:r w:rsidRPr="00485B84">
              <w:rPr>
                <w:rFonts w:ascii="Times New Roman" w:hAnsi="Times New Roman"/>
                <w:b/>
                <w:bCs/>
                <w:sz w:val="24"/>
                <w:szCs w:val="24"/>
              </w:rPr>
              <w:t>7</w:t>
            </w:r>
            <w:r w:rsidRPr="00485B84">
              <w:rPr>
                <w:rFonts w:ascii="Times New Roman" w:hAnsi="Times New Roman"/>
                <w:b/>
                <w:bCs/>
                <w:sz w:val="24"/>
                <w:szCs w:val="24"/>
              </w:rPr>
              <w:t>个多亿，是否正常？</w:t>
            </w:r>
          </w:p>
          <w:p w14:paraId="5F5DDE23" w14:textId="5857177A" w:rsidR="009B0A6D" w:rsidRPr="00333FC4" w:rsidRDefault="009F3F69" w:rsidP="00333FC4">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回复</w:t>
            </w:r>
            <w:r w:rsidR="009B0A6D" w:rsidRPr="00333FC4">
              <w:rPr>
                <w:rFonts w:ascii="Times New Roman" w:hAnsi="Times New Roman"/>
                <w:sz w:val="24"/>
                <w:szCs w:val="24"/>
              </w:rPr>
              <w:t>：公司的应收账款水平主要受行业结算模式与客户结构影响，</w:t>
            </w:r>
            <w:proofErr w:type="gramStart"/>
            <w:r w:rsidR="009B0A6D" w:rsidRPr="00333FC4">
              <w:rPr>
                <w:rFonts w:ascii="Times New Roman" w:hAnsi="Times New Roman"/>
                <w:sz w:val="24"/>
                <w:szCs w:val="24"/>
              </w:rPr>
              <w:t>从账龄结构</w:t>
            </w:r>
            <w:proofErr w:type="gramEnd"/>
            <w:r w:rsidR="009B0A6D" w:rsidRPr="00333FC4">
              <w:rPr>
                <w:rFonts w:ascii="Times New Roman" w:hAnsi="Times New Roman"/>
                <w:sz w:val="24"/>
                <w:szCs w:val="24"/>
              </w:rPr>
              <w:t>来看，</w:t>
            </w:r>
            <w:r w:rsidR="002033D3">
              <w:rPr>
                <w:rFonts w:ascii="Times New Roman" w:hAnsi="Times New Roman" w:hint="eastAsia"/>
                <w:sz w:val="24"/>
                <w:szCs w:val="24"/>
              </w:rPr>
              <w:t>其中</w:t>
            </w:r>
            <w:r w:rsidR="009B0A6D" w:rsidRPr="00333FC4">
              <w:rPr>
                <w:rFonts w:ascii="Times New Roman" w:hAnsi="Times New Roman"/>
                <w:sz w:val="24"/>
                <w:szCs w:val="24"/>
              </w:rPr>
              <w:t>绝大部分应收账款账龄在</w:t>
            </w:r>
            <w:r w:rsidR="009B0A6D" w:rsidRPr="00333FC4">
              <w:rPr>
                <w:rFonts w:ascii="Times New Roman" w:hAnsi="Times New Roman"/>
                <w:sz w:val="24"/>
                <w:szCs w:val="24"/>
              </w:rPr>
              <w:t>1</w:t>
            </w:r>
            <w:r w:rsidR="009B0A6D" w:rsidRPr="00333FC4">
              <w:rPr>
                <w:rFonts w:ascii="Times New Roman" w:hAnsi="Times New Roman"/>
                <w:sz w:val="24"/>
                <w:szCs w:val="24"/>
              </w:rPr>
              <w:t>年以内</w:t>
            </w:r>
            <w:r w:rsidR="002033D3">
              <w:rPr>
                <w:rFonts w:ascii="Times New Roman" w:hAnsi="Times New Roman" w:hint="eastAsia"/>
                <w:sz w:val="24"/>
                <w:szCs w:val="24"/>
              </w:rPr>
              <w:t>（含</w:t>
            </w:r>
            <w:r w:rsidR="002033D3">
              <w:rPr>
                <w:rFonts w:ascii="Times New Roman" w:hAnsi="Times New Roman" w:hint="eastAsia"/>
                <w:sz w:val="24"/>
                <w:szCs w:val="24"/>
              </w:rPr>
              <w:t>1</w:t>
            </w:r>
            <w:r w:rsidR="002033D3">
              <w:rPr>
                <w:rFonts w:ascii="Times New Roman" w:hAnsi="Times New Roman" w:hint="eastAsia"/>
                <w:sz w:val="24"/>
                <w:szCs w:val="24"/>
              </w:rPr>
              <w:t>年）</w:t>
            </w:r>
            <w:r w:rsidR="009B0A6D" w:rsidRPr="00333FC4">
              <w:rPr>
                <w:rFonts w:ascii="Times New Roman" w:hAnsi="Times New Roman"/>
                <w:sz w:val="24"/>
                <w:szCs w:val="24"/>
              </w:rPr>
              <w:t>，整体回收风险可控。公司将持续加强应收账款管理，优化回款机制，确保财务稳健运行。</w:t>
            </w:r>
          </w:p>
          <w:p w14:paraId="71ACEA6F" w14:textId="77777777" w:rsidR="009B0A6D" w:rsidRPr="00333FC4" w:rsidRDefault="009B0A6D" w:rsidP="00333FC4">
            <w:pPr>
              <w:snapToGrid w:val="0"/>
              <w:spacing w:line="360" w:lineRule="auto"/>
              <w:ind w:firstLineChars="200" w:firstLine="480"/>
              <w:rPr>
                <w:rFonts w:ascii="Times New Roman" w:hAnsi="Times New Roman"/>
                <w:sz w:val="24"/>
                <w:szCs w:val="24"/>
              </w:rPr>
            </w:pPr>
          </w:p>
          <w:p w14:paraId="62846FFC" w14:textId="4321E216" w:rsidR="009B0A6D" w:rsidRPr="00485B84" w:rsidRDefault="009B0A6D" w:rsidP="00333FC4">
            <w:pPr>
              <w:snapToGrid w:val="0"/>
              <w:spacing w:line="360" w:lineRule="auto"/>
              <w:ind w:firstLineChars="200" w:firstLine="482"/>
              <w:rPr>
                <w:rFonts w:ascii="Times New Roman" w:hAnsi="Times New Roman"/>
                <w:b/>
                <w:bCs/>
                <w:sz w:val="24"/>
                <w:szCs w:val="24"/>
              </w:rPr>
            </w:pPr>
            <w:r w:rsidRPr="00485B84">
              <w:rPr>
                <w:rFonts w:ascii="Times New Roman" w:hAnsi="Times New Roman"/>
                <w:b/>
                <w:bCs/>
                <w:sz w:val="24"/>
                <w:szCs w:val="24"/>
              </w:rPr>
              <w:t>七、公司车</w:t>
            </w:r>
            <w:proofErr w:type="gramStart"/>
            <w:r w:rsidRPr="00485B84">
              <w:rPr>
                <w:rFonts w:ascii="Times New Roman" w:hAnsi="Times New Roman"/>
                <w:b/>
                <w:bCs/>
                <w:sz w:val="24"/>
                <w:szCs w:val="24"/>
              </w:rPr>
              <w:t>规</w:t>
            </w:r>
            <w:proofErr w:type="gramEnd"/>
            <w:r w:rsidRPr="00485B84">
              <w:rPr>
                <w:rFonts w:ascii="Times New Roman" w:hAnsi="Times New Roman"/>
                <w:b/>
                <w:bCs/>
                <w:sz w:val="24"/>
                <w:szCs w:val="24"/>
              </w:rPr>
              <w:t>产品的</w:t>
            </w:r>
            <w:r w:rsidR="00B570C9">
              <w:rPr>
                <w:rFonts w:ascii="Times New Roman" w:hAnsi="Times New Roman" w:hint="eastAsia"/>
                <w:b/>
                <w:bCs/>
                <w:sz w:val="24"/>
                <w:szCs w:val="24"/>
              </w:rPr>
              <w:t>应用及</w:t>
            </w:r>
            <w:r w:rsidRPr="00485B84">
              <w:rPr>
                <w:rFonts w:ascii="Times New Roman" w:hAnsi="Times New Roman"/>
                <w:b/>
                <w:bCs/>
                <w:sz w:val="24"/>
                <w:szCs w:val="24"/>
              </w:rPr>
              <w:t>客户导入情况</w:t>
            </w:r>
            <w:r w:rsidR="00B570C9">
              <w:rPr>
                <w:rFonts w:ascii="Times New Roman" w:hAnsi="Times New Roman" w:hint="eastAsia"/>
                <w:b/>
                <w:bCs/>
                <w:sz w:val="24"/>
                <w:szCs w:val="24"/>
              </w:rPr>
              <w:t>如何</w:t>
            </w:r>
            <w:r w:rsidRPr="00485B84">
              <w:rPr>
                <w:rFonts w:ascii="Times New Roman" w:hAnsi="Times New Roman"/>
                <w:b/>
                <w:bCs/>
                <w:sz w:val="24"/>
                <w:szCs w:val="24"/>
              </w:rPr>
              <w:t>？</w:t>
            </w:r>
          </w:p>
          <w:p w14:paraId="7B355BD9" w14:textId="202C8913" w:rsidR="009B0A6D" w:rsidRPr="00333FC4" w:rsidRDefault="009F3F69" w:rsidP="00333FC4">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回复</w:t>
            </w:r>
            <w:r w:rsidR="009B0A6D" w:rsidRPr="00333FC4">
              <w:rPr>
                <w:rFonts w:ascii="Times New Roman" w:hAnsi="Times New Roman"/>
                <w:sz w:val="24"/>
                <w:szCs w:val="24"/>
              </w:rPr>
              <w:t>：</w:t>
            </w:r>
            <w:r w:rsidR="00333FC4" w:rsidRPr="00333FC4">
              <w:rPr>
                <w:rFonts w:ascii="Times New Roman" w:hAnsi="Times New Roman"/>
                <w:sz w:val="24"/>
                <w:szCs w:val="24"/>
              </w:rPr>
              <w:t>公司车</w:t>
            </w:r>
            <w:proofErr w:type="gramStart"/>
            <w:r w:rsidR="00333FC4" w:rsidRPr="00333FC4">
              <w:rPr>
                <w:rFonts w:ascii="Times New Roman" w:hAnsi="Times New Roman"/>
                <w:sz w:val="24"/>
                <w:szCs w:val="24"/>
              </w:rPr>
              <w:t>规</w:t>
            </w:r>
            <w:proofErr w:type="gramEnd"/>
            <w:r w:rsidR="00333FC4" w:rsidRPr="00333FC4">
              <w:rPr>
                <w:rFonts w:ascii="Times New Roman" w:hAnsi="Times New Roman"/>
                <w:sz w:val="24"/>
                <w:szCs w:val="24"/>
              </w:rPr>
              <w:t>级产品重点覆盖发动机点火、热管理、车载充电、电池管理、主驱电机、车载摄像头等应用场景，多款产品已进入国内外头部整车厂及一级供应商，多款新品逐步实现批量供货。其中，功率器件产品在汽车电子领域认可度持续提升，销售收入实现快速增长，批量供货能力与品牌影响力稳步增强。</w:t>
            </w:r>
            <w:r w:rsidR="00333FC4" w:rsidRPr="00333FC4">
              <w:rPr>
                <w:rFonts w:ascii="Times New Roman" w:hAnsi="Times New Roman"/>
                <w:sz w:val="24"/>
                <w:szCs w:val="24"/>
              </w:rPr>
              <w:t>2026</w:t>
            </w:r>
            <w:r w:rsidR="00333FC4" w:rsidRPr="00333FC4">
              <w:rPr>
                <w:rFonts w:ascii="Times New Roman" w:hAnsi="Times New Roman"/>
                <w:sz w:val="24"/>
                <w:szCs w:val="24"/>
              </w:rPr>
              <w:t>年，公司将继续围绕汽车电气化、智能化发展趋势优化产品布局，致力成为汽车电子领域优质核心供应商。</w:t>
            </w:r>
          </w:p>
          <w:p w14:paraId="3FFEEABF" w14:textId="77777777" w:rsidR="00333FC4" w:rsidRPr="00333FC4" w:rsidRDefault="00333FC4" w:rsidP="00333FC4">
            <w:pPr>
              <w:snapToGrid w:val="0"/>
              <w:spacing w:line="360" w:lineRule="auto"/>
              <w:ind w:firstLineChars="200" w:firstLine="480"/>
              <w:rPr>
                <w:rFonts w:ascii="Times New Roman" w:hAnsi="Times New Roman"/>
                <w:sz w:val="24"/>
                <w:szCs w:val="24"/>
              </w:rPr>
            </w:pPr>
          </w:p>
          <w:p w14:paraId="26FCFA75" w14:textId="77777777" w:rsidR="00333FC4" w:rsidRPr="00485B84" w:rsidRDefault="00333FC4" w:rsidP="00333FC4">
            <w:pPr>
              <w:snapToGrid w:val="0"/>
              <w:spacing w:line="360" w:lineRule="auto"/>
              <w:ind w:firstLineChars="200" w:firstLine="482"/>
              <w:rPr>
                <w:rFonts w:ascii="Times New Roman" w:hAnsi="Times New Roman"/>
                <w:b/>
                <w:bCs/>
                <w:sz w:val="24"/>
                <w:szCs w:val="24"/>
              </w:rPr>
            </w:pPr>
            <w:r w:rsidRPr="00485B84">
              <w:rPr>
                <w:rFonts w:ascii="Times New Roman" w:hAnsi="Times New Roman"/>
                <w:b/>
                <w:bCs/>
                <w:sz w:val="24"/>
                <w:szCs w:val="24"/>
              </w:rPr>
              <w:t>八、</w:t>
            </w:r>
            <w:proofErr w:type="gramStart"/>
            <w:r w:rsidRPr="00485B84">
              <w:rPr>
                <w:rFonts w:ascii="Times New Roman" w:hAnsi="Times New Roman"/>
                <w:b/>
                <w:bCs/>
                <w:sz w:val="24"/>
                <w:szCs w:val="24"/>
              </w:rPr>
              <w:t>请简单</w:t>
            </w:r>
            <w:proofErr w:type="gramEnd"/>
            <w:r w:rsidRPr="00485B84">
              <w:rPr>
                <w:rFonts w:ascii="Times New Roman" w:hAnsi="Times New Roman"/>
                <w:b/>
                <w:bCs/>
                <w:sz w:val="24"/>
                <w:szCs w:val="24"/>
              </w:rPr>
              <w:t>介绍公司的商誉情况，是否存在减值？</w:t>
            </w:r>
          </w:p>
          <w:p w14:paraId="7003A52A" w14:textId="76335A92" w:rsidR="00AA0142" w:rsidRDefault="009F3F69" w:rsidP="00AA0142">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回复</w:t>
            </w:r>
            <w:r w:rsidR="00333FC4" w:rsidRPr="00333FC4">
              <w:rPr>
                <w:rFonts w:ascii="Times New Roman" w:hAnsi="Times New Roman"/>
                <w:sz w:val="24"/>
                <w:szCs w:val="24"/>
              </w:rPr>
              <w:t>：</w:t>
            </w:r>
            <w:r w:rsidR="002033D3" w:rsidRPr="002033D3">
              <w:rPr>
                <w:rFonts w:ascii="Times New Roman" w:hAnsi="Times New Roman" w:hint="eastAsia"/>
                <w:sz w:val="24"/>
                <w:szCs w:val="24"/>
              </w:rPr>
              <w:t>截至</w:t>
            </w:r>
            <w:r w:rsidR="002033D3" w:rsidRPr="002033D3">
              <w:rPr>
                <w:rFonts w:ascii="Times New Roman" w:hAnsi="Times New Roman" w:hint="eastAsia"/>
                <w:sz w:val="24"/>
                <w:szCs w:val="24"/>
              </w:rPr>
              <w:t>2025</w:t>
            </w:r>
            <w:r w:rsidR="002033D3" w:rsidRPr="002033D3">
              <w:rPr>
                <w:rFonts w:ascii="Times New Roman" w:hAnsi="Times New Roman" w:hint="eastAsia"/>
                <w:sz w:val="24"/>
                <w:szCs w:val="24"/>
              </w:rPr>
              <w:t>年末，公司商誉账面价值合计</w:t>
            </w:r>
            <w:r w:rsidR="002033D3" w:rsidRPr="002033D3">
              <w:rPr>
                <w:rFonts w:ascii="Times New Roman" w:hAnsi="Times New Roman" w:hint="eastAsia"/>
                <w:sz w:val="24"/>
                <w:szCs w:val="24"/>
              </w:rPr>
              <w:t>7.31</w:t>
            </w:r>
            <w:r w:rsidR="002033D3" w:rsidRPr="002033D3">
              <w:rPr>
                <w:rFonts w:ascii="Times New Roman" w:hAnsi="Times New Roman" w:hint="eastAsia"/>
                <w:sz w:val="24"/>
                <w:szCs w:val="24"/>
              </w:rPr>
              <w:t>亿元，主要</w:t>
            </w:r>
            <w:proofErr w:type="gramStart"/>
            <w:r w:rsidR="002033D3" w:rsidRPr="002033D3">
              <w:rPr>
                <w:rFonts w:ascii="Times New Roman" w:hAnsi="Times New Roman" w:hint="eastAsia"/>
                <w:sz w:val="24"/>
                <w:szCs w:val="24"/>
              </w:rPr>
              <w:t>系收购锐能</w:t>
            </w:r>
            <w:proofErr w:type="gramEnd"/>
            <w:r w:rsidR="002033D3" w:rsidRPr="002033D3">
              <w:rPr>
                <w:rFonts w:ascii="Times New Roman" w:hAnsi="Times New Roman" w:hint="eastAsia"/>
                <w:sz w:val="24"/>
                <w:szCs w:val="24"/>
              </w:rPr>
              <w:t>微、</w:t>
            </w:r>
            <w:proofErr w:type="gramStart"/>
            <w:r w:rsidR="002033D3" w:rsidRPr="002033D3">
              <w:rPr>
                <w:rFonts w:ascii="Times New Roman" w:hAnsi="Times New Roman" w:hint="eastAsia"/>
                <w:sz w:val="24"/>
                <w:szCs w:val="24"/>
              </w:rPr>
              <w:t>矽塔科技</w:t>
            </w:r>
            <w:proofErr w:type="gramEnd"/>
            <w:r w:rsidR="002033D3" w:rsidRPr="002033D3">
              <w:rPr>
                <w:rFonts w:ascii="Times New Roman" w:hAnsi="Times New Roman" w:hint="eastAsia"/>
                <w:sz w:val="24"/>
                <w:szCs w:val="24"/>
              </w:rPr>
              <w:t>形成。公司</w:t>
            </w:r>
            <w:r w:rsidR="002033D3">
              <w:rPr>
                <w:rFonts w:ascii="Times New Roman" w:hAnsi="Times New Roman" w:hint="eastAsia"/>
                <w:sz w:val="24"/>
                <w:szCs w:val="24"/>
              </w:rPr>
              <w:t>聘请第三方评估机构定期</w:t>
            </w:r>
            <w:r w:rsidR="002033D3" w:rsidRPr="002033D3">
              <w:rPr>
                <w:rFonts w:ascii="Times New Roman" w:hAnsi="Times New Roman" w:hint="eastAsia"/>
                <w:sz w:val="24"/>
                <w:szCs w:val="24"/>
              </w:rPr>
              <w:t>严格按照会计准则开展商誉减值测试，两家标的公司经营态势平稳，业务协同成效良好，对应资产组可收回金额均高于账面价值，不存在商誉减值风险。公司将持续强化投后管理，常态</w:t>
            </w:r>
            <w:proofErr w:type="gramStart"/>
            <w:r w:rsidR="002033D3" w:rsidRPr="002033D3">
              <w:rPr>
                <w:rFonts w:ascii="Times New Roman" w:hAnsi="Times New Roman" w:hint="eastAsia"/>
                <w:sz w:val="24"/>
                <w:szCs w:val="24"/>
              </w:rPr>
              <w:t>化开展</w:t>
            </w:r>
            <w:proofErr w:type="gramEnd"/>
            <w:r w:rsidR="002033D3" w:rsidRPr="002033D3">
              <w:rPr>
                <w:rFonts w:ascii="Times New Roman" w:hAnsi="Times New Roman" w:hint="eastAsia"/>
                <w:sz w:val="24"/>
                <w:szCs w:val="24"/>
              </w:rPr>
              <w:t>减值评估，审慎管控商誉相关风险。</w:t>
            </w:r>
          </w:p>
          <w:p w14:paraId="5194E292" w14:textId="77777777" w:rsidR="00AA0142" w:rsidRDefault="00AA0142" w:rsidP="00AA0142">
            <w:pPr>
              <w:snapToGrid w:val="0"/>
              <w:spacing w:line="360" w:lineRule="auto"/>
              <w:ind w:firstLineChars="200" w:firstLine="480"/>
              <w:rPr>
                <w:rFonts w:ascii="Times New Roman" w:hAnsi="Times New Roman"/>
                <w:sz w:val="24"/>
                <w:szCs w:val="24"/>
              </w:rPr>
            </w:pPr>
          </w:p>
          <w:p w14:paraId="616053A0" w14:textId="537978BE" w:rsidR="00AA0142" w:rsidRDefault="00AA0142" w:rsidP="00AA0142">
            <w:pPr>
              <w:snapToGrid w:val="0"/>
              <w:spacing w:line="360" w:lineRule="auto"/>
              <w:ind w:firstLineChars="200" w:firstLine="482"/>
              <w:rPr>
                <w:rFonts w:ascii="Times New Roman" w:hAnsi="Times New Roman"/>
                <w:b/>
                <w:bCs/>
                <w:sz w:val="24"/>
                <w:szCs w:val="24"/>
              </w:rPr>
            </w:pPr>
            <w:r w:rsidRPr="00BA13A2">
              <w:rPr>
                <w:rFonts w:ascii="Times New Roman" w:hAnsi="Times New Roman" w:hint="eastAsia"/>
                <w:b/>
                <w:bCs/>
                <w:sz w:val="24"/>
                <w:szCs w:val="24"/>
              </w:rPr>
              <w:t>九、</w:t>
            </w:r>
            <w:r>
              <w:rPr>
                <w:rFonts w:ascii="Times New Roman" w:hAnsi="Times New Roman" w:hint="eastAsia"/>
                <w:b/>
                <w:bCs/>
                <w:sz w:val="24"/>
                <w:szCs w:val="24"/>
              </w:rPr>
              <w:t>公司在光通讯领域的有哪些典型产品？</w:t>
            </w:r>
          </w:p>
          <w:p w14:paraId="02705317" w14:textId="0C837C56" w:rsidR="00333FC4" w:rsidRDefault="00AA0142" w:rsidP="00BA13A2">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回复</w:t>
            </w:r>
            <w:r w:rsidR="00EF2601" w:rsidRPr="00333FC4">
              <w:rPr>
                <w:rFonts w:ascii="Times New Roman" w:hAnsi="Times New Roman"/>
                <w:sz w:val="24"/>
                <w:szCs w:val="24"/>
              </w:rPr>
              <w:t>：</w:t>
            </w:r>
            <w:r>
              <w:rPr>
                <w:rFonts w:ascii="Times New Roman" w:hAnsi="Times New Roman" w:hint="eastAsia"/>
                <w:sz w:val="24"/>
                <w:szCs w:val="24"/>
              </w:rPr>
              <w:t>公司面向光通讯</w:t>
            </w:r>
            <w:r w:rsidR="00884AD6">
              <w:rPr>
                <w:rFonts w:ascii="Times New Roman" w:hAnsi="Times New Roman" w:hint="eastAsia"/>
                <w:sz w:val="24"/>
                <w:szCs w:val="24"/>
              </w:rPr>
              <w:t>领域的</w:t>
            </w:r>
            <w:r>
              <w:rPr>
                <w:rFonts w:ascii="Times New Roman" w:hAnsi="Times New Roman" w:hint="eastAsia"/>
                <w:sz w:val="24"/>
                <w:szCs w:val="24"/>
              </w:rPr>
              <w:t>应用场景需求，推出了高性能</w:t>
            </w:r>
            <w:r>
              <w:rPr>
                <w:rFonts w:ascii="Times New Roman" w:hAnsi="Times New Roman"/>
                <w:sz w:val="24"/>
                <w:szCs w:val="24"/>
              </w:rPr>
              <w:t>32</w:t>
            </w:r>
            <w:r>
              <w:rPr>
                <w:rFonts w:ascii="Times New Roman" w:hAnsi="Times New Roman" w:hint="eastAsia"/>
                <w:sz w:val="24"/>
                <w:szCs w:val="24"/>
              </w:rPr>
              <w:t>位</w:t>
            </w:r>
            <w:r>
              <w:rPr>
                <w:rFonts w:ascii="Times New Roman" w:hAnsi="Times New Roman"/>
                <w:sz w:val="24"/>
                <w:szCs w:val="24"/>
              </w:rPr>
              <w:t>ARM Cortex-M4</w:t>
            </w:r>
            <w:r>
              <w:rPr>
                <w:rFonts w:ascii="Times New Roman" w:hAnsi="Times New Roman" w:hint="eastAsia"/>
                <w:sz w:val="24"/>
                <w:szCs w:val="24"/>
              </w:rPr>
              <w:t>内核的</w:t>
            </w:r>
            <w:r>
              <w:rPr>
                <w:rFonts w:ascii="Times New Roman" w:hAnsi="Times New Roman"/>
                <w:sz w:val="24"/>
                <w:szCs w:val="24"/>
              </w:rPr>
              <w:t>BL32F512X</w:t>
            </w:r>
            <w:r>
              <w:rPr>
                <w:rFonts w:ascii="Times New Roman" w:hAnsi="Times New Roman" w:hint="eastAsia"/>
                <w:sz w:val="24"/>
                <w:szCs w:val="24"/>
              </w:rPr>
              <w:t>系列</w:t>
            </w:r>
            <w:r>
              <w:rPr>
                <w:rFonts w:ascii="Times New Roman" w:hAnsi="Times New Roman"/>
                <w:sz w:val="24"/>
                <w:szCs w:val="24"/>
              </w:rPr>
              <w:t>SoC</w:t>
            </w:r>
            <w:r>
              <w:rPr>
                <w:rFonts w:ascii="Times New Roman" w:hAnsi="Times New Roman" w:hint="eastAsia"/>
                <w:sz w:val="24"/>
                <w:szCs w:val="24"/>
              </w:rPr>
              <w:t>芯片、同步升降压微型电源模块</w:t>
            </w:r>
            <w:r>
              <w:rPr>
                <w:rFonts w:ascii="Times New Roman" w:hAnsi="Times New Roman"/>
                <w:sz w:val="24"/>
                <w:szCs w:val="24"/>
              </w:rPr>
              <w:t>ME4025</w:t>
            </w:r>
            <w:r>
              <w:rPr>
                <w:rFonts w:ascii="Times New Roman" w:hAnsi="Times New Roman" w:hint="eastAsia"/>
                <w:sz w:val="24"/>
                <w:szCs w:val="24"/>
              </w:rPr>
              <w:t>、微型高效降压电源模块</w:t>
            </w:r>
            <w:r>
              <w:rPr>
                <w:rFonts w:ascii="Times New Roman" w:hAnsi="Times New Roman"/>
                <w:sz w:val="24"/>
                <w:szCs w:val="24"/>
              </w:rPr>
              <w:t>ME3130</w:t>
            </w:r>
            <w:r>
              <w:rPr>
                <w:rFonts w:ascii="Times New Roman" w:hAnsi="Times New Roman" w:hint="eastAsia"/>
                <w:sz w:val="24"/>
                <w:szCs w:val="24"/>
              </w:rPr>
              <w:t>、新一代同步降压模块</w:t>
            </w:r>
            <w:r>
              <w:rPr>
                <w:rFonts w:ascii="Times New Roman" w:hAnsi="Times New Roman"/>
                <w:sz w:val="24"/>
                <w:szCs w:val="24"/>
              </w:rPr>
              <w:t>ME3156</w:t>
            </w:r>
            <w:r>
              <w:rPr>
                <w:rFonts w:ascii="Times New Roman" w:hAnsi="Times New Roman" w:hint="eastAsia"/>
                <w:sz w:val="24"/>
                <w:szCs w:val="24"/>
              </w:rPr>
              <w:t>、</w:t>
            </w:r>
            <w:r>
              <w:rPr>
                <w:rFonts w:ascii="Times New Roman" w:hAnsi="Times New Roman"/>
                <w:sz w:val="24"/>
                <w:szCs w:val="24"/>
              </w:rPr>
              <w:t>EML</w:t>
            </w:r>
            <w:r>
              <w:rPr>
                <w:rFonts w:ascii="Times New Roman" w:hAnsi="Times New Roman" w:hint="eastAsia"/>
                <w:sz w:val="24"/>
                <w:szCs w:val="24"/>
              </w:rPr>
              <w:t>控制方案的</w:t>
            </w:r>
            <w:r>
              <w:rPr>
                <w:rFonts w:ascii="Times New Roman" w:hAnsi="Times New Roman"/>
                <w:sz w:val="24"/>
                <w:szCs w:val="24"/>
              </w:rPr>
              <w:t>AFE</w:t>
            </w:r>
            <w:r>
              <w:rPr>
                <w:rFonts w:ascii="Times New Roman" w:hAnsi="Times New Roman" w:hint="eastAsia"/>
                <w:sz w:val="24"/>
                <w:szCs w:val="24"/>
              </w:rPr>
              <w:t>产品</w:t>
            </w:r>
            <w:r>
              <w:rPr>
                <w:rFonts w:ascii="Times New Roman" w:hAnsi="Times New Roman"/>
                <w:sz w:val="24"/>
                <w:szCs w:val="24"/>
              </w:rPr>
              <w:t>BL1035</w:t>
            </w:r>
            <w:r>
              <w:rPr>
                <w:rFonts w:ascii="Times New Roman" w:hAnsi="Times New Roman" w:hint="eastAsia"/>
                <w:sz w:val="24"/>
                <w:szCs w:val="24"/>
              </w:rPr>
              <w:t>，以及</w:t>
            </w:r>
            <w:r>
              <w:rPr>
                <w:rFonts w:ascii="Times New Roman" w:hAnsi="Times New Roman"/>
                <w:sz w:val="24"/>
                <w:szCs w:val="24"/>
              </w:rPr>
              <w:t>4Mbit SPI Nor Flash</w:t>
            </w:r>
            <w:r>
              <w:rPr>
                <w:rFonts w:ascii="Times New Roman" w:hAnsi="Times New Roman" w:hint="eastAsia"/>
                <w:sz w:val="24"/>
                <w:szCs w:val="24"/>
              </w:rPr>
              <w:t>芯片</w:t>
            </w:r>
            <w:r>
              <w:rPr>
                <w:rFonts w:ascii="Times New Roman" w:hAnsi="Times New Roman"/>
                <w:sz w:val="24"/>
                <w:szCs w:val="24"/>
              </w:rPr>
              <w:t>BL25WQ40</w:t>
            </w:r>
            <w:r>
              <w:rPr>
                <w:rFonts w:ascii="Times New Roman" w:hAnsi="Times New Roman" w:hint="eastAsia"/>
                <w:sz w:val="24"/>
                <w:szCs w:val="24"/>
              </w:rPr>
              <w:t>等多款产品。</w:t>
            </w:r>
          </w:p>
        </w:tc>
      </w:tr>
      <w:tr w:rsidR="00EF2601" w14:paraId="25357E4E" w14:textId="77777777" w:rsidTr="00BA13A2">
        <w:trPr>
          <w:trHeight w:val="340"/>
          <w:jc w:val="center"/>
        </w:trPr>
        <w:tc>
          <w:tcPr>
            <w:tcW w:w="1838" w:type="dxa"/>
            <w:vAlign w:val="center"/>
          </w:tcPr>
          <w:p w14:paraId="09D654A5" w14:textId="118FBD4E" w:rsidR="00EF2601" w:rsidRDefault="00EF2601" w:rsidP="00BA13A2">
            <w:pPr>
              <w:adjustRightInd w:val="0"/>
              <w:snapToGrid w:val="0"/>
              <w:rPr>
                <w:rFonts w:ascii="Times New Roman" w:hAnsi="Times New Roman"/>
                <w:b/>
                <w:color w:val="000000"/>
                <w:sz w:val="24"/>
                <w:szCs w:val="24"/>
              </w:rPr>
            </w:pPr>
            <w:r w:rsidRPr="00EF2601">
              <w:rPr>
                <w:rFonts w:ascii="Times New Roman" w:hAnsi="Times New Roman" w:hint="eastAsia"/>
                <w:b/>
                <w:color w:val="000000"/>
                <w:sz w:val="24"/>
                <w:szCs w:val="24"/>
              </w:rPr>
              <w:lastRenderedPageBreak/>
              <w:t>关于本次活动是否涉及应当披露重大信息的说明</w:t>
            </w:r>
          </w:p>
        </w:tc>
        <w:tc>
          <w:tcPr>
            <w:tcW w:w="6521" w:type="dxa"/>
          </w:tcPr>
          <w:p w14:paraId="7E79E43A" w14:textId="3A90C2C8" w:rsidR="00EF2601" w:rsidRPr="00BA13A2" w:rsidRDefault="00EF2601" w:rsidP="00BA13A2">
            <w:pPr>
              <w:snapToGrid w:val="0"/>
              <w:spacing w:line="360" w:lineRule="auto"/>
              <w:ind w:firstLineChars="200" w:firstLine="480"/>
              <w:jc w:val="left"/>
              <w:rPr>
                <w:rFonts w:ascii="Times New Roman" w:hAnsi="Times New Roman"/>
                <w:sz w:val="24"/>
                <w:szCs w:val="24"/>
              </w:rPr>
            </w:pPr>
            <w:r w:rsidRPr="00BA13A2">
              <w:rPr>
                <w:rFonts w:ascii="Times New Roman" w:hAnsi="Times New Roman" w:hint="eastAsia"/>
                <w:sz w:val="24"/>
                <w:szCs w:val="24"/>
              </w:rPr>
              <w:t>本次活动，公司严格按照相关规定交流沟通，不存在未公开重大信息泄露等情形。</w:t>
            </w:r>
          </w:p>
        </w:tc>
      </w:tr>
      <w:tr w:rsidR="00EF2601" w14:paraId="2E7F953F" w14:textId="77777777" w:rsidTr="00BA13A2">
        <w:trPr>
          <w:trHeight w:val="340"/>
          <w:jc w:val="center"/>
        </w:trPr>
        <w:tc>
          <w:tcPr>
            <w:tcW w:w="1838" w:type="dxa"/>
            <w:vAlign w:val="center"/>
          </w:tcPr>
          <w:p w14:paraId="575FFE95" w14:textId="7DDEF091" w:rsidR="00EF2601" w:rsidRPr="00EF2601" w:rsidRDefault="00EF2601" w:rsidP="00EF2601">
            <w:pPr>
              <w:adjustRightInd w:val="0"/>
              <w:snapToGrid w:val="0"/>
              <w:rPr>
                <w:rFonts w:ascii="Times New Roman" w:hAnsi="Times New Roman"/>
                <w:b/>
                <w:color w:val="000000"/>
                <w:sz w:val="24"/>
                <w:szCs w:val="24"/>
              </w:rPr>
            </w:pPr>
            <w:r>
              <w:rPr>
                <w:rFonts w:ascii="Times New Roman" w:hAnsi="Times New Roman" w:hint="eastAsia"/>
                <w:b/>
                <w:color w:val="000000"/>
                <w:sz w:val="24"/>
                <w:szCs w:val="24"/>
              </w:rPr>
              <w:t>关于本次活动是否已签署承诺书</w:t>
            </w:r>
          </w:p>
        </w:tc>
        <w:tc>
          <w:tcPr>
            <w:tcW w:w="6521" w:type="dxa"/>
          </w:tcPr>
          <w:p w14:paraId="18B68E58" w14:textId="5CF19292" w:rsidR="00EF2601" w:rsidRPr="00BA13A2" w:rsidRDefault="00EF2601" w:rsidP="00BA13A2">
            <w:pPr>
              <w:snapToGrid w:val="0"/>
              <w:spacing w:line="360" w:lineRule="auto"/>
              <w:ind w:firstLineChars="200" w:firstLine="480"/>
              <w:jc w:val="left"/>
              <w:rPr>
                <w:rFonts w:ascii="Times New Roman" w:hAnsi="Times New Roman"/>
                <w:sz w:val="24"/>
                <w:szCs w:val="24"/>
              </w:rPr>
            </w:pPr>
            <w:r w:rsidRPr="00EF2601">
              <w:rPr>
                <w:rFonts w:ascii="Times New Roman" w:hAnsi="Times New Roman" w:hint="eastAsia"/>
                <w:sz w:val="24"/>
                <w:szCs w:val="24"/>
              </w:rPr>
              <w:t>前来公司进行现场调研的投资者已按上海证券交易所要求签署调研承诺书。</w:t>
            </w:r>
          </w:p>
        </w:tc>
      </w:tr>
    </w:tbl>
    <w:p w14:paraId="014E4BF8" w14:textId="77777777" w:rsidR="001D3CEA" w:rsidRDefault="001D3CEA">
      <w:pPr>
        <w:adjustRightInd w:val="0"/>
        <w:snapToGrid w:val="0"/>
        <w:rPr>
          <w:rFonts w:ascii="Times New Roman" w:hAnsi="Times New Roman"/>
          <w:sz w:val="24"/>
          <w:szCs w:val="24"/>
        </w:rPr>
      </w:pPr>
    </w:p>
    <w:sectPr w:rsidR="001D3C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D822" w14:textId="77777777" w:rsidR="00FF65D5" w:rsidRDefault="00FF65D5" w:rsidP="008A5547">
      <w:r>
        <w:separator/>
      </w:r>
    </w:p>
  </w:endnote>
  <w:endnote w:type="continuationSeparator" w:id="0">
    <w:p w14:paraId="2C1E6B29" w14:textId="77777777" w:rsidR="00FF65D5" w:rsidRDefault="00FF65D5" w:rsidP="008A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909BB" w14:textId="77777777" w:rsidR="00FF65D5" w:rsidRDefault="00FF65D5" w:rsidP="008A5547">
      <w:r>
        <w:separator/>
      </w:r>
    </w:p>
  </w:footnote>
  <w:footnote w:type="continuationSeparator" w:id="0">
    <w:p w14:paraId="72BCAEA0" w14:textId="77777777" w:rsidR="00FF65D5" w:rsidRDefault="00FF65D5" w:rsidP="008A5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B9"/>
    <w:rsid w:val="00006FAE"/>
    <w:rsid w:val="00012F20"/>
    <w:rsid w:val="00014807"/>
    <w:rsid w:val="00023C90"/>
    <w:rsid w:val="000314B0"/>
    <w:rsid w:val="0004490E"/>
    <w:rsid w:val="0004610F"/>
    <w:rsid w:val="0006242B"/>
    <w:rsid w:val="0006371A"/>
    <w:rsid w:val="00066E3D"/>
    <w:rsid w:val="00074161"/>
    <w:rsid w:val="00075F09"/>
    <w:rsid w:val="00084CDA"/>
    <w:rsid w:val="00093DA0"/>
    <w:rsid w:val="000A5E56"/>
    <w:rsid w:val="000A6730"/>
    <w:rsid w:val="000C6C92"/>
    <w:rsid w:val="000C79CC"/>
    <w:rsid w:val="000D5C72"/>
    <w:rsid w:val="000D7E72"/>
    <w:rsid w:val="000E0A1B"/>
    <w:rsid w:val="000E0DC3"/>
    <w:rsid w:val="000E2A2C"/>
    <w:rsid w:val="000E4B38"/>
    <w:rsid w:val="000E5D8E"/>
    <w:rsid w:val="000E6211"/>
    <w:rsid w:val="000F1A68"/>
    <w:rsid w:val="00100313"/>
    <w:rsid w:val="00103EB2"/>
    <w:rsid w:val="00105749"/>
    <w:rsid w:val="001066B8"/>
    <w:rsid w:val="00107050"/>
    <w:rsid w:val="001115AF"/>
    <w:rsid w:val="0012439C"/>
    <w:rsid w:val="00125B7F"/>
    <w:rsid w:val="0013043E"/>
    <w:rsid w:val="001330BD"/>
    <w:rsid w:val="001435D4"/>
    <w:rsid w:val="00151BBF"/>
    <w:rsid w:val="00155500"/>
    <w:rsid w:val="001602E3"/>
    <w:rsid w:val="00163556"/>
    <w:rsid w:val="00172713"/>
    <w:rsid w:val="00183DE5"/>
    <w:rsid w:val="00193DDA"/>
    <w:rsid w:val="001A3B16"/>
    <w:rsid w:val="001A5214"/>
    <w:rsid w:val="001B107A"/>
    <w:rsid w:val="001B15F1"/>
    <w:rsid w:val="001B3502"/>
    <w:rsid w:val="001C77AA"/>
    <w:rsid w:val="001D3CEA"/>
    <w:rsid w:val="001D5E00"/>
    <w:rsid w:val="001E0402"/>
    <w:rsid w:val="001E10EE"/>
    <w:rsid w:val="001E2A77"/>
    <w:rsid w:val="001E5598"/>
    <w:rsid w:val="001F0FA2"/>
    <w:rsid w:val="001F35B0"/>
    <w:rsid w:val="001F5B13"/>
    <w:rsid w:val="002033D3"/>
    <w:rsid w:val="002064EF"/>
    <w:rsid w:val="00206B7F"/>
    <w:rsid w:val="00212ED5"/>
    <w:rsid w:val="00217CD3"/>
    <w:rsid w:val="00220365"/>
    <w:rsid w:val="0022093F"/>
    <w:rsid w:val="0022673A"/>
    <w:rsid w:val="00230F24"/>
    <w:rsid w:val="00235588"/>
    <w:rsid w:val="0023759A"/>
    <w:rsid w:val="0024189F"/>
    <w:rsid w:val="002524CB"/>
    <w:rsid w:val="002579FB"/>
    <w:rsid w:val="00260FC3"/>
    <w:rsid w:val="00270F2B"/>
    <w:rsid w:val="002750B5"/>
    <w:rsid w:val="00280B52"/>
    <w:rsid w:val="00281C5F"/>
    <w:rsid w:val="00282AA6"/>
    <w:rsid w:val="00287871"/>
    <w:rsid w:val="002916B1"/>
    <w:rsid w:val="002970F8"/>
    <w:rsid w:val="002A320F"/>
    <w:rsid w:val="002A5FF0"/>
    <w:rsid w:val="002A68AA"/>
    <w:rsid w:val="002A7138"/>
    <w:rsid w:val="002B02FE"/>
    <w:rsid w:val="002B7764"/>
    <w:rsid w:val="002C2A0F"/>
    <w:rsid w:val="002C2D5D"/>
    <w:rsid w:val="002C7D6E"/>
    <w:rsid w:val="002D210C"/>
    <w:rsid w:val="002D3F39"/>
    <w:rsid w:val="002D4546"/>
    <w:rsid w:val="002D45CF"/>
    <w:rsid w:val="002D62D3"/>
    <w:rsid w:val="002E0CAB"/>
    <w:rsid w:val="002E3B0C"/>
    <w:rsid w:val="002E4475"/>
    <w:rsid w:val="002E44F0"/>
    <w:rsid w:val="002E6B93"/>
    <w:rsid w:val="002E6F27"/>
    <w:rsid w:val="002E7AEB"/>
    <w:rsid w:val="002F08B7"/>
    <w:rsid w:val="002F2A2F"/>
    <w:rsid w:val="002F2EE5"/>
    <w:rsid w:val="0030425F"/>
    <w:rsid w:val="00310A24"/>
    <w:rsid w:val="00321425"/>
    <w:rsid w:val="00327AA4"/>
    <w:rsid w:val="00333FB2"/>
    <w:rsid w:val="00333FC4"/>
    <w:rsid w:val="00334801"/>
    <w:rsid w:val="00336008"/>
    <w:rsid w:val="00344338"/>
    <w:rsid w:val="003443DE"/>
    <w:rsid w:val="0034451F"/>
    <w:rsid w:val="0034626F"/>
    <w:rsid w:val="00347C2D"/>
    <w:rsid w:val="0035000F"/>
    <w:rsid w:val="00361278"/>
    <w:rsid w:val="00362FD3"/>
    <w:rsid w:val="00362FF6"/>
    <w:rsid w:val="003735C6"/>
    <w:rsid w:val="00373935"/>
    <w:rsid w:val="00375D41"/>
    <w:rsid w:val="00377329"/>
    <w:rsid w:val="003805FF"/>
    <w:rsid w:val="0038436D"/>
    <w:rsid w:val="00385AA8"/>
    <w:rsid w:val="003A1312"/>
    <w:rsid w:val="003A1FBC"/>
    <w:rsid w:val="003A5DA1"/>
    <w:rsid w:val="003A676F"/>
    <w:rsid w:val="003A7F98"/>
    <w:rsid w:val="003B0FAF"/>
    <w:rsid w:val="003B1069"/>
    <w:rsid w:val="003B2257"/>
    <w:rsid w:val="003B5735"/>
    <w:rsid w:val="003C2919"/>
    <w:rsid w:val="003C5F8F"/>
    <w:rsid w:val="003D2A46"/>
    <w:rsid w:val="003D3131"/>
    <w:rsid w:val="003D7304"/>
    <w:rsid w:val="003E0D9F"/>
    <w:rsid w:val="003E282D"/>
    <w:rsid w:val="003E3AA1"/>
    <w:rsid w:val="003E543C"/>
    <w:rsid w:val="003E55C0"/>
    <w:rsid w:val="003F1780"/>
    <w:rsid w:val="003F4CEE"/>
    <w:rsid w:val="003F5DAF"/>
    <w:rsid w:val="003F61A2"/>
    <w:rsid w:val="003F63C3"/>
    <w:rsid w:val="003F6F0F"/>
    <w:rsid w:val="004054A9"/>
    <w:rsid w:val="00406488"/>
    <w:rsid w:val="0041410E"/>
    <w:rsid w:val="004173EC"/>
    <w:rsid w:val="00427DD8"/>
    <w:rsid w:val="00427E8B"/>
    <w:rsid w:val="00434607"/>
    <w:rsid w:val="00435D19"/>
    <w:rsid w:val="0043709B"/>
    <w:rsid w:val="00440609"/>
    <w:rsid w:val="00445656"/>
    <w:rsid w:val="004474D4"/>
    <w:rsid w:val="00451933"/>
    <w:rsid w:val="00457B4A"/>
    <w:rsid w:val="00463276"/>
    <w:rsid w:val="004647EC"/>
    <w:rsid w:val="00465678"/>
    <w:rsid w:val="00467FAE"/>
    <w:rsid w:val="00473D04"/>
    <w:rsid w:val="00475747"/>
    <w:rsid w:val="00480245"/>
    <w:rsid w:val="00485B84"/>
    <w:rsid w:val="00493BA4"/>
    <w:rsid w:val="00493DBC"/>
    <w:rsid w:val="00494489"/>
    <w:rsid w:val="004B3213"/>
    <w:rsid w:val="004B62AE"/>
    <w:rsid w:val="004C5C7D"/>
    <w:rsid w:val="004C6242"/>
    <w:rsid w:val="004E370E"/>
    <w:rsid w:val="004F0713"/>
    <w:rsid w:val="004F0C4C"/>
    <w:rsid w:val="004F3371"/>
    <w:rsid w:val="004F4C5C"/>
    <w:rsid w:val="004F599A"/>
    <w:rsid w:val="00502B68"/>
    <w:rsid w:val="005048C2"/>
    <w:rsid w:val="00523071"/>
    <w:rsid w:val="005277A4"/>
    <w:rsid w:val="00530C3D"/>
    <w:rsid w:val="0053226A"/>
    <w:rsid w:val="005503F9"/>
    <w:rsid w:val="0055093E"/>
    <w:rsid w:val="00553B00"/>
    <w:rsid w:val="005564C9"/>
    <w:rsid w:val="00560D9E"/>
    <w:rsid w:val="00563A35"/>
    <w:rsid w:val="00565564"/>
    <w:rsid w:val="005711DA"/>
    <w:rsid w:val="005724C4"/>
    <w:rsid w:val="0057764C"/>
    <w:rsid w:val="0058193D"/>
    <w:rsid w:val="005845A2"/>
    <w:rsid w:val="005875B9"/>
    <w:rsid w:val="00590FC8"/>
    <w:rsid w:val="005A162B"/>
    <w:rsid w:val="005A7A04"/>
    <w:rsid w:val="005B3188"/>
    <w:rsid w:val="005B4E69"/>
    <w:rsid w:val="005C01F1"/>
    <w:rsid w:val="005C117A"/>
    <w:rsid w:val="005C5938"/>
    <w:rsid w:val="005C603C"/>
    <w:rsid w:val="005C60A0"/>
    <w:rsid w:val="005D0515"/>
    <w:rsid w:val="005D4669"/>
    <w:rsid w:val="005D75A3"/>
    <w:rsid w:val="005E05D6"/>
    <w:rsid w:val="005E0EA7"/>
    <w:rsid w:val="005E6A8E"/>
    <w:rsid w:val="005F1758"/>
    <w:rsid w:val="005F299A"/>
    <w:rsid w:val="005F3759"/>
    <w:rsid w:val="005F3C22"/>
    <w:rsid w:val="0060760F"/>
    <w:rsid w:val="006148A2"/>
    <w:rsid w:val="006151CF"/>
    <w:rsid w:val="00620F16"/>
    <w:rsid w:val="0062270D"/>
    <w:rsid w:val="006227D4"/>
    <w:rsid w:val="00624F83"/>
    <w:rsid w:val="00627810"/>
    <w:rsid w:val="006312C3"/>
    <w:rsid w:val="00631FB6"/>
    <w:rsid w:val="006332EE"/>
    <w:rsid w:val="00635405"/>
    <w:rsid w:val="006359C2"/>
    <w:rsid w:val="00637151"/>
    <w:rsid w:val="00640387"/>
    <w:rsid w:val="00644011"/>
    <w:rsid w:val="0064420A"/>
    <w:rsid w:val="0064649E"/>
    <w:rsid w:val="00650A7B"/>
    <w:rsid w:val="006566EE"/>
    <w:rsid w:val="00657B8B"/>
    <w:rsid w:val="00661649"/>
    <w:rsid w:val="006631DF"/>
    <w:rsid w:val="00667966"/>
    <w:rsid w:val="00672053"/>
    <w:rsid w:val="00674339"/>
    <w:rsid w:val="006809EF"/>
    <w:rsid w:val="006827F9"/>
    <w:rsid w:val="00684A85"/>
    <w:rsid w:val="00684D2D"/>
    <w:rsid w:val="00690BDC"/>
    <w:rsid w:val="00692512"/>
    <w:rsid w:val="006929E9"/>
    <w:rsid w:val="006936A8"/>
    <w:rsid w:val="006A47F0"/>
    <w:rsid w:val="006A60E1"/>
    <w:rsid w:val="006B07D0"/>
    <w:rsid w:val="006B18CE"/>
    <w:rsid w:val="006B1ED5"/>
    <w:rsid w:val="006C632F"/>
    <w:rsid w:val="006D3287"/>
    <w:rsid w:val="006E0B92"/>
    <w:rsid w:val="006F5A4A"/>
    <w:rsid w:val="006F5F44"/>
    <w:rsid w:val="00707022"/>
    <w:rsid w:val="00724C90"/>
    <w:rsid w:val="007363F3"/>
    <w:rsid w:val="007377A6"/>
    <w:rsid w:val="0074105F"/>
    <w:rsid w:val="0075488C"/>
    <w:rsid w:val="0075693A"/>
    <w:rsid w:val="007611D3"/>
    <w:rsid w:val="007757CA"/>
    <w:rsid w:val="0077614B"/>
    <w:rsid w:val="00782F7C"/>
    <w:rsid w:val="007853E5"/>
    <w:rsid w:val="007A13D9"/>
    <w:rsid w:val="007A33AA"/>
    <w:rsid w:val="007A6DD0"/>
    <w:rsid w:val="007B058B"/>
    <w:rsid w:val="007B1A6D"/>
    <w:rsid w:val="007B1F3E"/>
    <w:rsid w:val="007B2129"/>
    <w:rsid w:val="007B2133"/>
    <w:rsid w:val="007B2B7F"/>
    <w:rsid w:val="007B394A"/>
    <w:rsid w:val="007B4A19"/>
    <w:rsid w:val="007B4E7F"/>
    <w:rsid w:val="007C27A5"/>
    <w:rsid w:val="007C2C10"/>
    <w:rsid w:val="007C2E60"/>
    <w:rsid w:val="007C3ACC"/>
    <w:rsid w:val="007C692A"/>
    <w:rsid w:val="007D290D"/>
    <w:rsid w:val="007D3122"/>
    <w:rsid w:val="007D3C8F"/>
    <w:rsid w:val="007E0344"/>
    <w:rsid w:val="007E205C"/>
    <w:rsid w:val="007F06A8"/>
    <w:rsid w:val="007F0DC9"/>
    <w:rsid w:val="007F3DEA"/>
    <w:rsid w:val="007F5FE7"/>
    <w:rsid w:val="0080018A"/>
    <w:rsid w:val="00801503"/>
    <w:rsid w:val="008079C5"/>
    <w:rsid w:val="00816525"/>
    <w:rsid w:val="00817916"/>
    <w:rsid w:val="00821B99"/>
    <w:rsid w:val="00823591"/>
    <w:rsid w:val="00832048"/>
    <w:rsid w:val="00833587"/>
    <w:rsid w:val="00833C1B"/>
    <w:rsid w:val="00845014"/>
    <w:rsid w:val="008472A2"/>
    <w:rsid w:val="008504D1"/>
    <w:rsid w:val="00853E2E"/>
    <w:rsid w:val="008555B8"/>
    <w:rsid w:val="00871B4C"/>
    <w:rsid w:val="008733EB"/>
    <w:rsid w:val="00882157"/>
    <w:rsid w:val="00884AD6"/>
    <w:rsid w:val="0088591A"/>
    <w:rsid w:val="00891D79"/>
    <w:rsid w:val="008936E7"/>
    <w:rsid w:val="00893E9B"/>
    <w:rsid w:val="008955BB"/>
    <w:rsid w:val="00895A93"/>
    <w:rsid w:val="0089602E"/>
    <w:rsid w:val="008A5547"/>
    <w:rsid w:val="008B049D"/>
    <w:rsid w:val="008C51AE"/>
    <w:rsid w:val="008D462E"/>
    <w:rsid w:val="008D4AC2"/>
    <w:rsid w:val="008E050B"/>
    <w:rsid w:val="008E72D2"/>
    <w:rsid w:val="008F0BE9"/>
    <w:rsid w:val="008F7F98"/>
    <w:rsid w:val="00905A3B"/>
    <w:rsid w:val="00920471"/>
    <w:rsid w:val="009240B4"/>
    <w:rsid w:val="00927CDD"/>
    <w:rsid w:val="009325C3"/>
    <w:rsid w:val="00941709"/>
    <w:rsid w:val="00946937"/>
    <w:rsid w:val="00950BB9"/>
    <w:rsid w:val="00953CB9"/>
    <w:rsid w:val="0098109C"/>
    <w:rsid w:val="0098523A"/>
    <w:rsid w:val="00986FFA"/>
    <w:rsid w:val="00987B4E"/>
    <w:rsid w:val="00990EBE"/>
    <w:rsid w:val="00995615"/>
    <w:rsid w:val="00995A59"/>
    <w:rsid w:val="00995EC6"/>
    <w:rsid w:val="009978CD"/>
    <w:rsid w:val="009A39EB"/>
    <w:rsid w:val="009B0A6D"/>
    <w:rsid w:val="009B55F6"/>
    <w:rsid w:val="009C760B"/>
    <w:rsid w:val="009D338A"/>
    <w:rsid w:val="009E284F"/>
    <w:rsid w:val="009E6A9D"/>
    <w:rsid w:val="009F0584"/>
    <w:rsid w:val="009F0CB3"/>
    <w:rsid w:val="009F3F69"/>
    <w:rsid w:val="009F47E6"/>
    <w:rsid w:val="009F7656"/>
    <w:rsid w:val="00A02216"/>
    <w:rsid w:val="00A02951"/>
    <w:rsid w:val="00A034BF"/>
    <w:rsid w:val="00A04AEE"/>
    <w:rsid w:val="00A12C11"/>
    <w:rsid w:val="00A21E7D"/>
    <w:rsid w:val="00A245F4"/>
    <w:rsid w:val="00A30966"/>
    <w:rsid w:val="00A32A84"/>
    <w:rsid w:val="00A44446"/>
    <w:rsid w:val="00A5305D"/>
    <w:rsid w:val="00A54D55"/>
    <w:rsid w:val="00A70DB7"/>
    <w:rsid w:val="00A715FD"/>
    <w:rsid w:val="00A720A5"/>
    <w:rsid w:val="00A82629"/>
    <w:rsid w:val="00A82A75"/>
    <w:rsid w:val="00A9572E"/>
    <w:rsid w:val="00A978D6"/>
    <w:rsid w:val="00AA0142"/>
    <w:rsid w:val="00AA10DF"/>
    <w:rsid w:val="00AA1939"/>
    <w:rsid w:val="00AA35C3"/>
    <w:rsid w:val="00AB0F7B"/>
    <w:rsid w:val="00AB4CAF"/>
    <w:rsid w:val="00AC3216"/>
    <w:rsid w:val="00AC522E"/>
    <w:rsid w:val="00AD0A13"/>
    <w:rsid w:val="00AD2107"/>
    <w:rsid w:val="00AD3B0A"/>
    <w:rsid w:val="00AD3D48"/>
    <w:rsid w:val="00AD49A3"/>
    <w:rsid w:val="00AD7BD7"/>
    <w:rsid w:val="00AE030D"/>
    <w:rsid w:val="00AE45AF"/>
    <w:rsid w:val="00AE63EA"/>
    <w:rsid w:val="00AE71DF"/>
    <w:rsid w:val="00AF0545"/>
    <w:rsid w:val="00AF65ED"/>
    <w:rsid w:val="00B13BFA"/>
    <w:rsid w:val="00B170E7"/>
    <w:rsid w:val="00B178EA"/>
    <w:rsid w:val="00B24727"/>
    <w:rsid w:val="00B320CE"/>
    <w:rsid w:val="00B32DD6"/>
    <w:rsid w:val="00B3528A"/>
    <w:rsid w:val="00B4203B"/>
    <w:rsid w:val="00B4337F"/>
    <w:rsid w:val="00B4614C"/>
    <w:rsid w:val="00B46B7D"/>
    <w:rsid w:val="00B46BE0"/>
    <w:rsid w:val="00B478B3"/>
    <w:rsid w:val="00B513B6"/>
    <w:rsid w:val="00B56010"/>
    <w:rsid w:val="00B570C9"/>
    <w:rsid w:val="00B57AE2"/>
    <w:rsid w:val="00B60677"/>
    <w:rsid w:val="00B6246E"/>
    <w:rsid w:val="00B62839"/>
    <w:rsid w:val="00B62F4D"/>
    <w:rsid w:val="00B6408C"/>
    <w:rsid w:val="00B726CC"/>
    <w:rsid w:val="00B7300C"/>
    <w:rsid w:val="00B7352A"/>
    <w:rsid w:val="00B84905"/>
    <w:rsid w:val="00B9370B"/>
    <w:rsid w:val="00B95EBE"/>
    <w:rsid w:val="00BA13A2"/>
    <w:rsid w:val="00BB3F73"/>
    <w:rsid w:val="00BC02C9"/>
    <w:rsid w:val="00BC6A4C"/>
    <w:rsid w:val="00BD1057"/>
    <w:rsid w:val="00BD1A5D"/>
    <w:rsid w:val="00BD4527"/>
    <w:rsid w:val="00BD51AE"/>
    <w:rsid w:val="00BD7415"/>
    <w:rsid w:val="00BE1DDD"/>
    <w:rsid w:val="00BE347C"/>
    <w:rsid w:val="00BE3724"/>
    <w:rsid w:val="00BE4332"/>
    <w:rsid w:val="00BF2954"/>
    <w:rsid w:val="00C0588D"/>
    <w:rsid w:val="00C06F55"/>
    <w:rsid w:val="00C13829"/>
    <w:rsid w:val="00C22257"/>
    <w:rsid w:val="00C3325D"/>
    <w:rsid w:val="00C63044"/>
    <w:rsid w:val="00C63B49"/>
    <w:rsid w:val="00C67460"/>
    <w:rsid w:val="00C72701"/>
    <w:rsid w:val="00C7603F"/>
    <w:rsid w:val="00C766AB"/>
    <w:rsid w:val="00C76BE7"/>
    <w:rsid w:val="00C801A4"/>
    <w:rsid w:val="00C82E47"/>
    <w:rsid w:val="00C863AE"/>
    <w:rsid w:val="00C86F4C"/>
    <w:rsid w:val="00C9152E"/>
    <w:rsid w:val="00C934DE"/>
    <w:rsid w:val="00CB3120"/>
    <w:rsid w:val="00CB41D2"/>
    <w:rsid w:val="00CB7005"/>
    <w:rsid w:val="00CB72A0"/>
    <w:rsid w:val="00CC1A8D"/>
    <w:rsid w:val="00CD315B"/>
    <w:rsid w:val="00CD35E5"/>
    <w:rsid w:val="00CD48C5"/>
    <w:rsid w:val="00CD6980"/>
    <w:rsid w:val="00CD7A4F"/>
    <w:rsid w:val="00CE0E61"/>
    <w:rsid w:val="00CE1686"/>
    <w:rsid w:val="00CE4905"/>
    <w:rsid w:val="00CE79D7"/>
    <w:rsid w:val="00CF0D2E"/>
    <w:rsid w:val="00CF11F6"/>
    <w:rsid w:val="00CF1496"/>
    <w:rsid w:val="00CF1D4A"/>
    <w:rsid w:val="00CF5022"/>
    <w:rsid w:val="00CF6355"/>
    <w:rsid w:val="00CF6C3F"/>
    <w:rsid w:val="00D03393"/>
    <w:rsid w:val="00D053C2"/>
    <w:rsid w:val="00D14718"/>
    <w:rsid w:val="00D148D9"/>
    <w:rsid w:val="00D15F68"/>
    <w:rsid w:val="00D166FF"/>
    <w:rsid w:val="00D25D12"/>
    <w:rsid w:val="00D3057E"/>
    <w:rsid w:val="00D33D79"/>
    <w:rsid w:val="00D43319"/>
    <w:rsid w:val="00D442E6"/>
    <w:rsid w:val="00D4457C"/>
    <w:rsid w:val="00D45F83"/>
    <w:rsid w:val="00D51E9E"/>
    <w:rsid w:val="00D550FD"/>
    <w:rsid w:val="00D575DC"/>
    <w:rsid w:val="00D61BCE"/>
    <w:rsid w:val="00D700AD"/>
    <w:rsid w:val="00D71C14"/>
    <w:rsid w:val="00D72508"/>
    <w:rsid w:val="00D75019"/>
    <w:rsid w:val="00D778E4"/>
    <w:rsid w:val="00D83EFF"/>
    <w:rsid w:val="00D845BD"/>
    <w:rsid w:val="00D86A9E"/>
    <w:rsid w:val="00DA3ED3"/>
    <w:rsid w:val="00DB1C26"/>
    <w:rsid w:val="00DC6626"/>
    <w:rsid w:val="00DD1531"/>
    <w:rsid w:val="00DD39CA"/>
    <w:rsid w:val="00DD424C"/>
    <w:rsid w:val="00DD61AE"/>
    <w:rsid w:val="00DE1645"/>
    <w:rsid w:val="00DE2D33"/>
    <w:rsid w:val="00DF494D"/>
    <w:rsid w:val="00E17016"/>
    <w:rsid w:val="00E30175"/>
    <w:rsid w:val="00E363BA"/>
    <w:rsid w:val="00E4284E"/>
    <w:rsid w:val="00E47F75"/>
    <w:rsid w:val="00E50920"/>
    <w:rsid w:val="00E50BFC"/>
    <w:rsid w:val="00E53A2B"/>
    <w:rsid w:val="00E56DB1"/>
    <w:rsid w:val="00E624B5"/>
    <w:rsid w:val="00E660BF"/>
    <w:rsid w:val="00E6778F"/>
    <w:rsid w:val="00E751E1"/>
    <w:rsid w:val="00E85209"/>
    <w:rsid w:val="00E87613"/>
    <w:rsid w:val="00E9036A"/>
    <w:rsid w:val="00E93373"/>
    <w:rsid w:val="00EA29E4"/>
    <w:rsid w:val="00EA644C"/>
    <w:rsid w:val="00EC2F0C"/>
    <w:rsid w:val="00ED1B04"/>
    <w:rsid w:val="00ED7105"/>
    <w:rsid w:val="00EE03C6"/>
    <w:rsid w:val="00EE4458"/>
    <w:rsid w:val="00EE4B81"/>
    <w:rsid w:val="00EE618B"/>
    <w:rsid w:val="00EE67AA"/>
    <w:rsid w:val="00EF2601"/>
    <w:rsid w:val="00EF2B04"/>
    <w:rsid w:val="00F0655F"/>
    <w:rsid w:val="00F06DA5"/>
    <w:rsid w:val="00F076C0"/>
    <w:rsid w:val="00F12A57"/>
    <w:rsid w:val="00F144BD"/>
    <w:rsid w:val="00F1588F"/>
    <w:rsid w:val="00F20688"/>
    <w:rsid w:val="00F22FF6"/>
    <w:rsid w:val="00F2393D"/>
    <w:rsid w:val="00F35272"/>
    <w:rsid w:val="00F35982"/>
    <w:rsid w:val="00F43016"/>
    <w:rsid w:val="00F43A79"/>
    <w:rsid w:val="00F453A0"/>
    <w:rsid w:val="00F47F0B"/>
    <w:rsid w:val="00F51505"/>
    <w:rsid w:val="00F52D8B"/>
    <w:rsid w:val="00F533B5"/>
    <w:rsid w:val="00F57660"/>
    <w:rsid w:val="00F57C6C"/>
    <w:rsid w:val="00F60554"/>
    <w:rsid w:val="00F624D4"/>
    <w:rsid w:val="00F62838"/>
    <w:rsid w:val="00F66B2B"/>
    <w:rsid w:val="00F7098E"/>
    <w:rsid w:val="00F70B63"/>
    <w:rsid w:val="00F72ACA"/>
    <w:rsid w:val="00F82020"/>
    <w:rsid w:val="00F84B8F"/>
    <w:rsid w:val="00F86127"/>
    <w:rsid w:val="00F87050"/>
    <w:rsid w:val="00F9035B"/>
    <w:rsid w:val="00F96E43"/>
    <w:rsid w:val="00FA065E"/>
    <w:rsid w:val="00FD12E5"/>
    <w:rsid w:val="00FD4991"/>
    <w:rsid w:val="00FD6765"/>
    <w:rsid w:val="00FD79DB"/>
    <w:rsid w:val="00FF3B86"/>
    <w:rsid w:val="00FF65D5"/>
    <w:rsid w:val="33ED1C0F"/>
    <w:rsid w:val="3CD07E33"/>
    <w:rsid w:val="4B093051"/>
    <w:rsid w:val="4E6C3038"/>
    <w:rsid w:val="65E65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A97D2"/>
  <w15:docId w15:val="{FD0DF903-DD2B-42FA-A6A1-186CB6B0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cstheme="minorBidi"/>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paragraph" w:customStyle="1" w:styleId="xmx">
    <w:name w:val="xmx公告标题"/>
    <w:basedOn w:val="1"/>
    <w:link w:val="xmxChar"/>
    <w:qFormat/>
    <w:pPr>
      <w:spacing w:beforeLines="50" w:before="50" w:after="0" w:line="240" w:lineRule="auto"/>
      <w:ind w:leftChars="100" w:left="100" w:rightChars="100" w:right="100"/>
      <w:jc w:val="center"/>
    </w:pPr>
    <w:rPr>
      <w:rFonts w:eastAsia="黑体"/>
      <w:b w:val="0"/>
      <w:sz w:val="36"/>
    </w:rPr>
  </w:style>
  <w:style w:type="character" w:customStyle="1" w:styleId="xmxChar">
    <w:name w:val="xmx公告标题 Char"/>
    <w:basedOn w:val="10"/>
    <w:link w:val="xmx"/>
    <w:qFormat/>
    <w:rPr>
      <w:rFonts w:eastAsia="黑体"/>
      <w:b w:val="0"/>
      <w:bCs/>
      <w:kern w:val="44"/>
      <w:sz w:val="36"/>
      <w:szCs w:val="44"/>
    </w:rPr>
  </w:style>
  <w:style w:type="character" w:customStyle="1" w:styleId="10">
    <w:name w:val="标题 1 字符"/>
    <w:basedOn w:val="a0"/>
    <w:link w:val="1"/>
    <w:uiPriority w:val="9"/>
    <w:qFormat/>
    <w:rPr>
      <w:b/>
      <w:bCs/>
      <w:kern w:val="44"/>
      <w:sz w:val="44"/>
      <w:szCs w:val="44"/>
    </w:rPr>
  </w:style>
  <w:style w:type="paragraph" w:customStyle="1" w:styleId="ad">
    <w:name w:val="公告标题"/>
    <w:link w:val="Char"/>
    <w:autoRedefine/>
    <w:qFormat/>
    <w:pPr>
      <w:spacing w:beforeLines="50" w:before="50"/>
      <w:jc w:val="center"/>
    </w:pPr>
    <w:rPr>
      <w:rFonts w:eastAsia="黑体"/>
      <w:bCs/>
      <w:color w:val="FF0000"/>
      <w:kern w:val="44"/>
      <w:sz w:val="36"/>
      <w:szCs w:val="44"/>
    </w:rPr>
  </w:style>
  <w:style w:type="character" w:customStyle="1" w:styleId="Char">
    <w:name w:val="公告标题 Char"/>
    <w:basedOn w:val="a0"/>
    <w:link w:val="ad"/>
    <w:qFormat/>
    <w:rPr>
      <w:rFonts w:eastAsia="黑体"/>
      <w:bCs/>
      <w:color w:val="FF0000"/>
      <w:kern w:val="44"/>
      <w:sz w:val="36"/>
      <w:szCs w:val="44"/>
    </w:rPr>
  </w:style>
  <w:style w:type="paragraph" w:customStyle="1" w:styleId="ae">
    <w:name w:val="公告承诺"/>
    <w:basedOn w:val="a"/>
    <w:link w:val="Char0"/>
    <w:qFormat/>
    <w:pPr>
      <w:topLinePunct/>
      <w:autoSpaceDE w:val="0"/>
      <w:autoSpaceDN w:val="0"/>
      <w:spacing w:beforeLines="50" w:before="156" w:line="360" w:lineRule="auto"/>
      <w:ind w:firstLineChars="200" w:firstLine="482"/>
    </w:pPr>
    <w:rPr>
      <w:rFonts w:ascii="Times New Roman" w:hAnsi="Times New Roman"/>
      <w:b/>
      <w:sz w:val="24"/>
      <w:szCs w:val="24"/>
    </w:rPr>
  </w:style>
  <w:style w:type="character" w:customStyle="1" w:styleId="Char0">
    <w:name w:val="公告承诺 Char"/>
    <w:basedOn w:val="a0"/>
    <w:link w:val="ae"/>
    <w:qFormat/>
    <w:rPr>
      <w:rFonts w:ascii="Times New Roman" w:hAnsi="Times New Roman" w:cs="Times New Roman"/>
      <w:b/>
      <w:sz w:val="24"/>
      <w:szCs w:val="24"/>
    </w:rPr>
  </w:style>
  <w:style w:type="paragraph" w:customStyle="1" w:styleId="af">
    <w:name w:val="公告正文"/>
    <w:basedOn w:val="a"/>
    <w:link w:val="Char1"/>
    <w:qFormat/>
    <w:pPr>
      <w:spacing w:beforeLines="50" w:before="50" w:line="360" w:lineRule="auto"/>
      <w:ind w:firstLineChars="200" w:firstLine="200"/>
      <w:contextualSpacing/>
    </w:pPr>
    <w:rPr>
      <w:rFonts w:ascii="Times New Roman" w:hAnsi="Times New Roman"/>
      <w:sz w:val="24"/>
      <w:szCs w:val="24"/>
    </w:rPr>
  </w:style>
  <w:style w:type="character" w:customStyle="1" w:styleId="Char1">
    <w:name w:val="公告正文 Char"/>
    <w:basedOn w:val="a0"/>
    <w:link w:val="af"/>
    <w:qFormat/>
    <w:rPr>
      <w:rFonts w:ascii="Times New Roman" w:hAnsi="Times New Roman" w:cs="Times New Roman"/>
      <w:sz w:val="24"/>
      <w:szCs w:val="24"/>
    </w:rPr>
  </w:style>
  <w:style w:type="paragraph" w:customStyle="1" w:styleId="xmx0">
    <w:name w:val="xmx正文正文"/>
    <w:basedOn w:val="a"/>
    <w:link w:val="xmxChar0"/>
    <w:qFormat/>
    <w:pPr>
      <w:widowControl/>
      <w:spacing w:line="360" w:lineRule="auto"/>
      <w:ind w:firstLineChars="200" w:firstLine="480"/>
      <w:contextualSpacing/>
    </w:pPr>
    <w:rPr>
      <w:rFonts w:ascii="Times New Roman" w:hAnsi="Times New Roman" w:cstheme="minorBidi"/>
      <w:bCs/>
      <w:color w:val="000000" w:themeColor="text1"/>
      <w:sz w:val="24"/>
      <w:szCs w:val="24"/>
    </w:rPr>
  </w:style>
  <w:style w:type="character" w:customStyle="1" w:styleId="xmxChar0">
    <w:name w:val="xmx正文正文 Char"/>
    <w:basedOn w:val="a0"/>
    <w:link w:val="xmx0"/>
    <w:qFormat/>
    <w:rPr>
      <w:rFonts w:ascii="Times New Roman" w:hAnsi="Times New Roman"/>
      <w:bCs/>
      <w:color w:val="000000" w:themeColor="text1"/>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cs="Times New Roman"/>
      <w:sz w:val="18"/>
      <w:szCs w:val="18"/>
    </w:rPr>
  </w:style>
  <w:style w:type="paragraph" w:customStyle="1" w:styleId="11">
    <w:name w:val="修订1"/>
    <w:hidden/>
    <w:uiPriority w:val="99"/>
    <w:semiHidden/>
    <w:qFormat/>
    <w:rPr>
      <w:rFonts w:cs="Times New Roman"/>
      <w:kern w:val="2"/>
      <w:sz w:val="21"/>
      <w:szCs w:val="22"/>
    </w:rPr>
  </w:style>
  <w:style w:type="character" w:customStyle="1" w:styleId="word-moduleword4lxc-">
    <w:name w:val="word-module_word__4lxc-"/>
    <w:basedOn w:val="a0"/>
    <w:qFormat/>
  </w:style>
  <w:style w:type="character" w:customStyle="1" w:styleId="highlight">
    <w:name w:val="highlight"/>
    <w:basedOn w:val="a0"/>
    <w:qFormat/>
  </w:style>
  <w:style w:type="paragraph" w:customStyle="1" w:styleId="2">
    <w:name w:val="修订2"/>
    <w:hidden/>
    <w:uiPriority w:val="99"/>
    <w:semiHidden/>
    <w:qFormat/>
    <w:rPr>
      <w:rFonts w:cs="Times New Roman"/>
      <w:kern w:val="2"/>
      <w:sz w:val="21"/>
      <w:szCs w:val="22"/>
    </w:rPr>
  </w:style>
  <w:style w:type="paragraph" w:customStyle="1" w:styleId="ds-markdown-paragraph">
    <w:name w:val="ds-markdown-paragraph"/>
    <w:basedOn w:val="a"/>
    <w:rsid w:val="00EC2F0C"/>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sid w:val="00EC2F0C"/>
    <w:rPr>
      <w:b/>
      <w:bCs/>
    </w:rPr>
  </w:style>
  <w:style w:type="paragraph" w:styleId="af1">
    <w:name w:val="annotation subject"/>
    <w:basedOn w:val="a3"/>
    <w:next w:val="a3"/>
    <w:link w:val="af2"/>
    <w:uiPriority w:val="99"/>
    <w:semiHidden/>
    <w:unhideWhenUsed/>
    <w:rsid w:val="005F299A"/>
    <w:rPr>
      <w:b/>
      <w:bCs/>
    </w:rPr>
  </w:style>
  <w:style w:type="character" w:customStyle="1" w:styleId="a4">
    <w:name w:val="批注文字 字符"/>
    <w:basedOn w:val="a0"/>
    <w:link w:val="a3"/>
    <w:uiPriority w:val="99"/>
    <w:semiHidden/>
    <w:rsid w:val="005F299A"/>
    <w:rPr>
      <w:rFonts w:cs="Times New Roman"/>
      <w:kern w:val="2"/>
      <w:sz w:val="21"/>
      <w:szCs w:val="22"/>
    </w:rPr>
  </w:style>
  <w:style w:type="character" w:customStyle="1" w:styleId="af2">
    <w:name w:val="批注主题 字符"/>
    <w:basedOn w:val="a4"/>
    <w:link w:val="af1"/>
    <w:uiPriority w:val="99"/>
    <w:semiHidden/>
    <w:rsid w:val="005F299A"/>
    <w:rPr>
      <w:rFonts w:cs="Times New Roman"/>
      <w:b/>
      <w:bCs/>
      <w:kern w:val="2"/>
      <w:sz w:val="21"/>
      <w:szCs w:val="22"/>
    </w:rPr>
  </w:style>
  <w:style w:type="paragraph" w:styleId="af3">
    <w:name w:val="Revision"/>
    <w:hidden/>
    <w:uiPriority w:val="99"/>
    <w:semiHidden/>
    <w:rsid w:val="00D4457C"/>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2654">
      <w:bodyDiv w:val="1"/>
      <w:marLeft w:val="0"/>
      <w:marRight w:val="0"/>
      <w:marTop w:val="0"/>
      <w:marBottom w:val="0"/>
      <w:divBdr>
        <w:top w:val="none" w:sz="0" w:space="0" w:color="auto"/>
        <w:left w:val="none" w:sz="0" w:space="0" w:color="auto"/>
        <w:bottom w:val="none" w:sz="0" w:space="0" w:color="auto"/>
        <w:right w:val="none" w:sz="0" w:space="0" w:color="auto"/>
      </w:divBdr>
    </w:div>
    <w:div w:id="313142541">
      <w:bodyDiv w:val="1"/>
      <w:marLeft w:val="0"/>
      <w:marRight w:val="0"/>
      <w:marTop w:val="0"/>
      <w:marBottom w:val="0"/>
      <w:divBdr>
        <w:top w:val="none" w:sz="0" w:space="0" w:color="auto"/>
        <w:left w:val="none" w:sz="0" w:space="0" w:color="auto"/>
        <w:bottom w:val="none" w:sz="0" w:space="0" w:color="auto"/>
        <w:right w:val="none" w:sz="0" w:space="0" w:color="auto"/>
      </w:divBdr>
    </w:div>
    <w:div w:id="595138818">
      <w:bodyDiv w:val="1"/>
      <w:marLeft w:val="0"/>
      <w:marRight w:val="0"/>
      <w:marTop w:val="0"/>
      <w:marBottom w:val="0"/>
      <w:divBdr>
        <w:top w:val="none" w:sz="0" w:space="0" w:color="auto"/>
        <w:left w:val="none" w:sz="0" w:space="0" w:color="auto"/>
        <w:bottom w:val="none" w:sz="0" w:space="0" w:color="auto"/>
        <w:right w:val="none" w:sz="0" w:space="0" w:color="auto"/>
      </w:divBdr>
    </w:div>
    <w:div w:id="170270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B7B7-2D57-4213-9D88-D5855A95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Ming Xia_Board Administration Office</dc:creator>
  <cp:lastModifiedBy>Xu Ming Xia_Board Administration Office</cp:lastModifiedBy>
  <cp:revision>7</cp:revision>
  <cp:lastPrinted>2026-05-13T11:32:00Z</cp:lastPrinted>
  <dcterms:created xsi:type="dcterms:W3CDTF">2026-05-21T06:58:00Z</dcterms:created>
  <dcterms:modified xsi:type="dcterms:W3CDTF">2026-05-21T07:28:00Z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FBF8971F5A9F4725813E341DE5B4AFDD_13</vt:lpwstr>
  </property>
  <property fmtid="{D5CDD505-2E9C-101B-9397-08002B2CF9AE}" pid="4" name="KSOTemplateDocerSaveRecord">
    <vt:lpwstr>eyJoZGlkIjoiYjk3ZjIzMTYxMTNlYjIyNzg0MTkwNzFkYWJjNThiYjIiLCJ1c2VySWQiOiIyNTgxMjU4NjMifQ==</vt:lpwstr>
  </property>
</Properties>
</file>