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696F">
      <w:pPr>
        <w:spacing w:before="156" w:beforeLines="50" w:after="156" w:afterLines="50" w:line="400" w:lineRule="exact"/>
        <w:rPr>
          <w:rFonts w:hint="eastAsia" w:asciiTheme="minorEastAsia" w:hAnsiTheme="minorEastAsia" w:eastAsiaTheme="minorEastAsia"/>
          <w:bCs/>
          <w:iCs/>
          <w:sz w:val="24"/>
        </w:rPr>
      </w:pPr>
      <w:r>
        <w:rPr>
          <w:rFonts w:hint="eastAsia" w:asciiTheme="minorEastAsia" w:hAnsiTheme="minorEastAsia" w:eastAsiaTheme="minorEastAsia"/>
          <w:bCs/>
          <w:iCs/>
          <w:sz w:val="24"/>
        </w:rPr>
        <w:t>证券代码：</w:t>
      </w:r>
      <w:r>
        <w:rPr>
          <w:rFonts w:cs="宋体" w:asciiTheme="minorEastAsia" w:hAnsiTheme="minorEastAsia" w:eastAsiaTheme="minorEastAsia"/>
          <w:sz w:val="24"/>
        </w:rPr>
        <w:t>603700</w:t>
      </w:r>
      <w:r>
        <w:rPr>
          <w:rFonts w:hint="eastAsia" w:asciiTheme="minorEastAsia" w:hAnsiTheme="minorEastAsia" w:eastAsiaTheme="minorEastAsia"/>
          <w:bCs/>
          <w:iCs/>
          <w:sz w:val="24"/>
        </w:rPr>
        <w:t xml:space="preserve">                                   证券简称：</w:t>
      </w:r>
      <w:r>
        <w:rPr>
          <w:rFonts w:hint="eastAsia" w:cs="宋体" w:asciiTheme="minorEastAsia" w:hAnsiTheme="minorEastAsia" w:eastAsiaTheme="minorEastAsia"/>
          <w:sz w:val="24"/>
        </w:rPr>
        <w:t>宁水集团</w:t>
      </w:r>
    </w:p>
    <w:p w14:paraId="5E27B1B9">
      <w:pPr>
        <w:spacing w:before="156" w:beforeLines="50" w:after="156" w:afterLines="50" w:line="400" w:lineRule="exact"/>
        <w:jc w:val="center"/>
        <w:rPr>
          <w:rFonts w:hint="eastAsia" w:cs="宋体" w:asciiTheme="minorEastAsia" w:hAnsiTheme="minorEastAsia" w:eastAsiaTheme="minorEastAsia"/>
          <w:b/>
          <w:sz w:val="32"/>
        </w:rPr>
      </w:pPr>
      <w:r>
        <w:rPr>
          <w:rFonts w:cs="宋体" w:asciiTheme="minorEastAsia" w:hAnsiTheme="minorEastAsia" w:eastAsiaTheme="minorEastAsia"/>
          <w:b/>
          <w:sz w:val="32"/>
        </w:rPr>
        <w:t>宁波水表</w:t>
      </w:r>
      <w:r>
        <w:rPr>
          <w:rFonts w:hint="eastAsia" w:cs="宋体" w:asciiTheme="minorEastAsia" w:hAnsiTheme="minorEastAsia" w:eastAsiaTheme="minorEastAsia"/>
          <w:b/>
          <w:sz w:val="32"/>
        </w:rPr>
        <w:t>（集团）股份有限公司</w:t>
      </w:r>
    </w:p>
    <w:p w14:paraId="33D9DD5A">
      <w:pPr>
        <w:spacing w:before="156" w:beforeLines="50" w:after="156" w:afterLines="50" w:line="400" w:lineRule="exact"/>
        <w:jc w:val="center"/>
        <w:rPr>
          <w:rFonts w:hint="eastAsia" w:asciiTheme="minorEastAsia" w:hAnsiTheme="minorEastAsia" w:eastAsiaTheme="minorEastAsia"/>
          <w:b/>
          <w:bCs/>
          <w:iCs/>
          <w:sz w:val="30"/>
          <w:szCs w:val="30"/>
        </w:rPr>
      </w:pPr>
      <w:r>
        <w:rPr>
          <w:rFonts w:hint="eastAsia" w:asciiTheme="minorEastAsia" w:hAnsiTheme="minorEastAsia" w:eastAsiaTheme="minorEastAsia"/>
          <w:b/>
          <w:bCs/>
          <w:iCs/>
          <w:sz w:val="30"/>
          <w:szCs w:val="30"/>
        </w:rPr>
        <w:t>投资者关系活动记录表</w:t>
      </w:r>
    </w:p>
    <w:p w14:paraId="480D82B0">
      <w:pPr>
        <w:spacing w:line="400" w:lineRule="exact"/>
        <w:rPr>
          <w:rFonts w:hint="eastAsia" w:asciiTheme="minorEastAsia" w:hAnsiTheme="minorEastAsia" w:eastAsiaTheme="minorEastAsia"/>
          <w:bCs/>
          <w:iCs/>
          <w:sz w:val="24"/>
          <w:lang w:val="en-US" w:eastAsia="zh-CN"/>
        </w:rPr>
      </w:pPr>
      <w:r>
        <w:rPr>
          <w:rFonts w:hint="eastAsia" w:asciiTheme="minorEastAsia" w:hAnsiTheme="minorEastAsia" w:eastAsiaTheme="minorEastAsia"/>
          <w:bCs/>
          <w:iCs/>
          <w:sz w:val="24"/>
        </w:rPr>
        <w:t xml:space="preserve">                                                  编号：202</w:t>
      </w:r>
      <w:r>
        <w:rPr>
          <w:rFonts w:hint="eastAsia" w:asciiTheme="minorEastAsia" w:hAnsiTheme="minorEastAsia" w:eastAsiaTheme="minorEastAsia"/>
          <w:bCs/>
          <w:iCs/>
          <w:sz w:val="24"/>
          <w:lang w:val="en-US" w:eastAsia="zh-CN"/>
        </w:rPr>
        <w:t>6</w:t>
      </w:r>
      <w:r>
        <w:rPr>
          <w:rFonts w:hint="eastAsia" w:asciiTheme="minorEastAsia" w:hAnsiTheme="minorEastAsia" w:eastAsiaTheme="minorEastAsia"/>
          <w:bCs/>
          <w:iCs/>
          <w:sz w:val="24"/>
        </w:rPr>
        <w:t>-00</w:t>
      </w:r>
      <w:r>
        <w:rPr>
          <w:rFonts w:hint="eastAsia" w:asciiTheme="minorEastAsia" w:hAnsiTheme="minorEastAsia" w:eastAsiaTheme="minorEastAsia"/>
          <w:bCs/>
          <w:iCs/>
          <w:sz w:val="24"/>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588"/>
      </w:tblGrid>
      <w:tr w14:paraId="4A3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495B6E3B">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投资者关系活动类别</w:t>
            </w:r>
          </w:p>
        </w:tc>
        <w:tc>
          <w:tcPr>
            <w:tcW w:w="6588" w:type="dxa"/>
            <w:tcBorders>
              <w:top w:val="single" w:color="auto" w:sz="4" w:space="0"/>
              <w:left w:val="single" w:color="auto" w:sz="4" w:space="0"/>
              <w:bottom w:val="single" w:color="auto" w:sz="4" w:space="0"/>
              <w:right w:val="single" w:color="auto" w:sz="4" w:space="0"/>
            </w:tcBorders>
          </w:tcPr>
          <w:p w14:paraId="53A0B489">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w:t>
            </w:r>
            <w:r>
              <w:rPr>
                <w:rFonts w:hint="eastAsia" w:asciiTheme="minorEastAsia" w:hAnsiTheme="minorEastAsia" w:eastAsiaTheme="minorEastAsia"/>
                <w:sz w:val="24"/>
              </w:rPr>
              <w:t xml:space="preserve">特定对象调研        </w:t>
            </w:r>
            <w:r>
              <w:rPr>
                <w:rFonts w:cs="宋体" w:asciiTheme="minorEastAsia" w:hAnsiTheme="minorEastAsia" w:eastAsiaTheme="minorEastAsia"/>
                <w:sz w:val="24"/>
              </w:rPr>
              <w:t>□</w:t>
            </w:r>
            <w:r>
              <w:rPr>
                <w:rFonts w:hint="eastAsia" w:asciiTheme="minorEastAsia" w:hAnsiTheme="minorEastAsia" w:eastAsiaTheme="minorEastAsia"/>
                <w:sz w:val="24"/>
              </w:rPr>
              <w:t>分析师会议</w:t>
            </w:r>
          </w:p>
          <w:p w14:paraId="573AC336">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lang w:val="en-US"/>
              </w:rPr>
              <w:t>□</w:t>
            </w:r>
            <w:r>
              <w:rPr>
                <w:rFonts w:hint="eastAsia" w:asciiTheme="minorEastAsia" w:hAnsiTheme="minorEastAsia" w:eastAsiaTheme="minorEastAsia"/>
                <w:sz w:val="24"/>
              </w:rPr>
              <w:t xml:space="preserve">媒体采访            </w:t>
            </w:r>
            <w:r>
              <w:rPr>
                <w:rFonts w:cs="宋体" w:asciiTheme="minorEastAsia" w:hAnsiTheme="minorEastAsia" w:eastAsiaTheme="minorEastAsia"/>
                <w:sz w:val="24"/>
              </w:rPr>
              <w:sym w:font="Wingdings 2" w:char="0052"/>
            </w:r>
            <w:r>
              <w:rPr>
                <w:rFonts w:hint="eastAsia" w:asciiTheme="minorEastAsia" w:hAnsiTheme="minorEastAsia" w:eastAsiaTheme="minorEastAsia"/>
                <w:sz w:val="24"/>
              </w:rPr>
              <w:t>业绩说明会</w:t>
            </w:r>
          </w:p>
          <w:p w14:paraId="045FC77C">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w:t>
            </w:r>
            <w:r>
              <w:rPr>
                <w:rFonts w:hint="eastAsia" w:asciiTheme="minorEastAsia" w:hAnsiTheme="minorEastAsia" w:eastAsiaTheme="minorEastAsia"/>
                <w:sz w:val="24"/>
              </w:rPr>
              <w:t xml:space="preserve">新闻发布会          </w:t>
            </w:r>
            <w:r>
              <w:rPr>
                <w:rFonts w:cs="宋体" w:asciiTheme="minorEastAsia" w:hAnsiTheme="minorEastAsia" w:eastAsiaTheme="minorEastAsia"/>
                <w:sz w:val="24"/>
              </w:rPr>
              <w:t>□</w:t>
            </w:r>
            <w:r>
              <w:rPr>
                <w:rFonts w:hint="eastAsia" w:asciiTheme="minorEastAsia" w:hAnsiTheme="minorEastAsia" w:eastAsiaTheme="minorEastAsia"/>
                <w:sz w:val="24"/>
              </w:rPr>
              <w:t>路演活动</w:t>
            </w:r>
          </w:p>
          <w:p w14:paraId="6974A3DB">
            <w:pPr>
              <w:tabs>
                <w:tab w:val="left" w:pos="3045"/>
                <w:tab w:val="center" w:pos="3199"/>
              </w:tabs>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w:t>
            </w:r>
            <w:r>
              <w:rPr>
                <w:rFonts w:hint="eastAsia" w:asciiTheme="minorEastAsia" w:hAnsiTheme="minorEastAsia" w:eastAsiaTheme="minorEastAsia"/>
                <w:sz w:val="24"/>
              </w:rPr>
              <w:t xml:space="preserve">现场参观            </w:t>
            </w:r>
            <w:r>
              <w:rPr>
                <w:rFonts w:cs="宋体" w:asciiTheme="minorEastAsia" w:hAnsiTheme="minorEastAsia" w:eastAsiaTheme="minorEastAsia"/>
                <w:sz w:val="24"/>
              </w:rPr>
              <w:t>□</w:t>
            </w:r>
            <w:r>
              <w:rPr>
                <w:rFonts w:hint="eastAsia" w:asciiTheme="minorEastAsia" w:hAnsiTheme="minorEastAsia" w:eastAsiaTheme="minorEastAsia"/>
                <w:sz w:val="24"/>
              </w:rPr>
              <w:t>电话通讯</w:t>
            </w:r>
          </w:p>
          <w:p w14:paraId="3ABEF129">
            <w:pPr>
              <w:tabs>
                <w:tab w:val="center" w:pos="3199"/>
              </w:tabs>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w:t>
            </w:r>
            <w:r>
              <w:rPr>
                <w:rFonts w:hint="eastAsia" w:asciiTheme="minorEastAsia" w:hAnsiTheme="minorEastAsia" w:eastAsiaTheme="minorEastAsia"/>
                <w:sz w:val="24"/>
              </w:rPr>
              <w:t xml:space="preserve">其他 </w:t>
            </w:r>
            <w:r>
              <w:rPr>
                <w:rFonts w:cs="宋体" w:asciiTheme="minorEastAsia" w:hAnsiTheme="minorEastAsia" w:eastAsiaTheme="minorEastAsia"/>
                <w:sz w:val="24"/>
              </w:rPr>
              <w:t>（请文字说明其他活动内容）</w:t>
            </w:r>
          </w:p>
        </w:tc>
      </w:tr>
      <w:tr w14:paraId="0CC7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2723196C">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时间</w:t>
            </w:r>
          </w:p>
        </w:tc>
        <w:tc>
          <w:tcPr>
            <w:tcW w:w="6588" w:type="dxa"/>
            <w:tcBorders>
              <w:top w:val="single" w:color="auto" w:sz="4" w:space="0"/>
              <w:left w:val="single" w:color="auto" w:sz="4" w:space="0"/>
              <w:bottom w:val="single" w:color="auto" w:sz="4" w:space="0"/>
              <w:right w:val="single" w:color="auto" w:sz="4" w:space="0"/>
            </w:tcBorders>
            <w:vAlign w:val="center"/>
          </w:tcPr>
          <w:p w14:paraId="08930F8B">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20</w:t>
            </w: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en-US" w:eastAsia="zh-CN"/>
              </w:rPr>
              <w:t>6</w:t>
            </w:r>
            <w:r>
              <w:rPr>
                <w:rFonts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5</w:t>
            </w:r>
            <w:r>
              <w:rPr>
                <w:rFonts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21</w:t>
            </w:r>
            <w:r>
              <w:rPr>
                <w:rFonts w:cs="宋体" w:asciiTheme="minorEastAsia" w:hAnsiTheme="minorEastAsia" w:eastAsiaTheme="minorEastAsia"/>
                <w:sz w:val="24"/>
              </w:rPr>
              <w:t>日</w:t>
            </w:r>
            <w:r>
              <w:rPr>
                <w:rFonts w:hint="eastAsia" w:cs="宋体" w:asciiTheme="minorEastAsia" w:hAnsiTheme="minorEastAsia" w:eastAsiaTheme="minorEastAsia"/>
                <w:sz w:val="24"/>
              </w:rPr>
              <w:t xml:space="preserve">  1</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:00至</w:t>
            </w:r>
            <w:r>
              <w:rPr>
                <w:rFonts w:cs="宋体" w:asciiTheme="minorEastAsia" w:hAnsiTheme="minorEastAsia" w:eastAsiaTheme="minorEastAsia"/>
                <w:sz w:val="24"/>
              </w:rPr>
              <w:t>1</w:t>
            </w:r>
            <w:r>
              <w:rPr>
                <w:rFonts w:hint="eastAsia" w:cs="宋体" w:asciiTheme="minorEastAsia" w:hAnsiTheme="minorEastAsia" w:eastAsiaTheme="minorEastAsia"/>
                <w:sz w:val="24"/>
                <w:lang w:val="en-US" w:eastAsia="zh-CN"/>
              </w:rPr>
              <w:t>4</w:t>
            </w:r>
            <w:r>
              <w:rPr>
                <w:rFonts w:cs="宋体" w:asciiTheme="minorEastAsia" w:hAnsiTheme="minorEastAsia" w:eastAsiaTheme="minorEastAsia"/>
                <w:sz w:val="24"/>
              </w:rPr>
              <w:t>:</w:t>
            </w:r>
            <w:r>
              <w:rPr>
                <w:rFonts w:hint="eastAsia" w:cs="宋体" w:asciiTheme="minorEastAsia" w:hAnsiTheme="minorEastAsia" w:eastAsiaTheme="minorEastAsia"/>
                <w:sz w:val="24"/>
              </w:rPr>
              <w:t>0</w:t>
            </w:r>
            <w:r>
              <w:rPr>
                <w:rFonts w:cs="宋体" w:asciiTheme="minorEastAsia" w:hAnsiTheme="minorEastAsia" w:eastAsiaTheme="minorEastAsia"/>
                <w:sz w:val="24"/>
              </w:rPr>
              <w:t>0</w:t>
            </w:r>
          </w:p>
        </w:tc>
      </w:tr>
      <w:tr w14:paraId="5F86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6C5BF200">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地点</w:t>
            </w:r>
          </w:p>
        </w:tc>
        <w:tc>
          <w:tcPr>
            <w:tcW w:w="6588" w:type="dxa"/>
            <w:tcBorders>
              <w:top w:val="single" w:color="auto" w:sz="4" w:space="0"/>
              <w:left w:val="single" w:color="auto" w:sz="4" w:space="0"/>
              <w:bottom w:val="single" w:color="auto" w:sz="4" w:space="0"/>
              <w:right w:val="single" w:color="auto" w:sz="4" w:space="0"/>
            </w:tcBorders>
            <w:vAlign w:val="center"/>
          </w:tcPr>
          <w:p w14:paraId="1E5FE2A3">
            <w:pPr>
              <w:spacing w:line="480" w:lineRule="atLeast"/>
              <w:rPr>
                <w:rFonts w:hint="eastAsia" w:asciiTheme="minorEastAsia" w:hAnsiTheme="minorEastAsia" w:eastAsiaTheme="minorEastAsia"/>
                <w:bCs/>
                <w:iCs/>
                <w:sz w:val="24"/>
              </w:rPr>
            </w:pPr>
            <w:r>
              <w:rPr>
                <w:rFonts w:hint="eastAsia" w:cs="宋体" w:asciiTheme="minorEastAsia" w:hAnsiTheme="minorEastAsia" w:eastAsiaTheme="minorEastAsia"/>
                <w:sz w:val="24"/>
              </w:rPr>
              <w:t>网络互动</w:t>
            </w:r>
          </w:p>
        </w:tc>
      </w:tr>
      <w:tr w14:paraId="4C67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E15CC7D">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上市公司接待人员姓名</w:t>
            </w:r>
          </w:p>
        </w:tc>
        <w:tc>
          <w:tcPr>
            <w:tcW w:w="6588" w:type="dxa"/>
            <w:tcBorders>
              <w:top w:val="single" w:color="auto" w:sz="4" w:space="0"/>
              <w:left w:val="single" w:color="auto" w:sz="4" w:space="0"/>
              <w:bottom w:val="single" w:color="auto" w:sz="4" w:space="0"/>
              <w:right w:val="single" w:color="auto" w:sz="4" w:space="0"/>
            </w:tcBorders>
            <w:vAlign w:val="center"/>
          </w:tcPr>
          <w:p w14:paraId="65529DEA">
            <w:pPr>
              <w:spacing w:line="480" w:lineRule="atLeast"/>
              <w:rPr>
                <w:rFonts w:hint="default" w:asciiTheme="minorEastAsia" w:hAnsiTheme="minorEastAsia" w:eastAsiaTheme="minorEastAsia"/>
                <w:bCs/>
                <w:iCs/>
                <w:sz w:val="24"/>
                <w:lang w:val="en-US" w:eastAsia="zh-CN"/>
              </w:rPr>
            </w:pPr>
            <w:r>
              <w:rPr>
                <w:rFonts w:hint="eastAsia" w:asciiTheme="minorEastAsia" w:hAnsiTheme="minorEastAsia" w:eastAsiaTheme="minorEastAsia"/>
                <w:bCs/>
                <w:iCs/>
                <w:sz w:val="24"/>
              </w:rPr>
              <w:t xml:space="preserve">董事长 张琳女士  </w:t>
            </w:r>
            <w:r>
              <w:rPr>
                <w:rFonts w:hint="eastAsia" w:asciiTheme="minorEastAsia" w:hAnsiTheme="minorEastAsia" w:eastAsiaTheme="minorEastAsia"/>
                <w:bCs/>
                <w:iCs/>
                <w:sz w:val="24"/>
                <w:lang w:val="en-US" w:eastAsia="zh-CN"/>
              </w:rPr>
              <w:t>总经理</w:t>
            </w:r>
            <w:r>
              <w:rPr>
                <w:rFonts w:hint="eastAsia" w:asciiTheme="minorEastAsia" w:hAnsiTheme="minorEastAsia" w:eastAsiaTheme="minorEastAsia"/>
                <w:bCs/>
                <w:iCs/>
                <w:sz w:val="24"/>
              </w:rPr>
              <w:t xml:space="preserve"> </w:t>
            </w:r>
            <w:r>
              <w:rPr>
                <w:rFonts w:hint="eastAsia" w:asciiTheme="minorEastAsia" w:hAnsiTheme="minorEastAsia" w:eastAsiaTheme="minorEastAsia"/>
                <w:bCs/>
                <w:iCs/>
                <w:sz w:val="24"/>
                <w:lang w:val="en-US" w:eastAsia="zh-CN"/>
              </w:rPr>
              <w:t>陈翔先生</w:t>
            </w:r>
            <w:r>
              <w:rPr>
                <w:rFonts w:hint="eastAsia" w:asciiTheme="minorEastAsia" w:hAnsiTheme="minorEastAsia" w:eastAsiaTheme="minorEastAsia"/>
                <w:bCs/>
                <w:iCs/>
                <w:sz w:val="24"/>
              </w:rPr>
              <w:t xml:space="preserve">  独立董事 </w:t>
            </w:r>
            <w:r>
              <w:rPr>
                <w:rFonts w:hint="eastAsia" w:asciiTheme="minorEastAsia" w:hAnsiTheme="minorEastAsia" w:eastAsiaTheme="minorEastAsia"/>
                <w:bCs/>
                <w:iCs/>
                <w:sz w:val="24"/>
                <w:lang w:val="en-US" w:eastAsia="zh-CN"/>
              </w:rPr>
              <w:t>唐绍祥先生</w:t>
            </w:r>
          </w:p>
          <w:p w14:paraId="2D81174A">
            <w:pPr>
              <w:spacing w:line="480" w:lineRule="atLeast"/>
              <w:rPr>
                <w:rFonts w:hint="eastAsia" w:asciiTheme="minorEastAsia" w:hAnsiTheme="minorEastAsia" w:eastAsiaTheme="minorEastAsia"/>
                <w:bCs/>
                <w:iCs/>
                <w:sz w:val="24"/>
              </w:rPr>
            </w:pPr>
            <w:r>
              <w:rPr>
                <w:rFonts w:hint="eastAsia" w:asciiTheme="minorEastAsia" w:hAnsiTheme="minorEastAsia" w:eastAsiaTheme="minorEastAsia"/>
                <w:bCs/>
                <w:iCs/>
                <w:sz w:val="24"/>
              </w:rPr>
              <w:t xml:space="preserve">董事会秘书、副总经理 马溯嵘先生  </w:t>
            </w:r>
            <w:r>
              <w:rPr>
                <w:rFonts w:hint="eastAsia" w:asciiTheme="minorEastAsia" w:hAnsiTheme="minorEastAsia" w:eastAsiaTheme="minorEastAsia"/>
                <w:bCs/>
                <w:iCs/>
                <w:sz w:val="24"/>
                <w:lang w:val="en-US" w:eastAsia="zh-CN"/>
              </w:rPr>
              <w:t xml:space="preserve"> </w:t>
            </w:r>
            <w:r>
              <w:rPr>
                <w:rFonts w:hint="eastAsia" w:asciiTheme="minorEastAsia" w:hAnsiTheme="minorEastAsia" w:eastAsiaTheme="minorEastAsia"/>
                <w:bCs/>
                <w:iCs/>
                <w:sz w:val="24"/>
              </w:rPr>
              <w:t>财务总监 王哲斌先生</w:t>
            </w:r>
          </w:p>
        </w:tc>
      </w:tr>
      <w:tr w14:paraId="58E8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28" w:type="dxa"/>
            <w:tcBorders>
              <w:top w:val="single" w:color="auto" w:sz="4" w:space="0"/>
              <w:left w:val="single" w:color="auto" w:sz="4" w:space="0"/>
              <w:bottom w:val="single" w:color="auto" w:sz="4" w:space="0"/>
              <w:right w:val="single" w:color="auto" w:sz="4" w:space="0"/>
            </w:tcBorders>
            <w:vAlign w:val="center"/>
          </w:tcPr>
          <w:p w14:paraId="301BDD8A">
            <w:pPr>
              <w:spacing w:line="360" w:lineRule="auto"/>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投资者关系活动主要内容介绍</w:t>
            </w:r>
          </w:p>
        </w:tc>
        <w:tc>
          <w:tcPr>
            <w:tcW w:w="6588" w:type="dxa"/>
            <w:tcBorders>
              <w:top w:val="single" w:color="auto" w:sz="4" w:space="0"/>
              <w:left w:val="single" w:color="auto" w:sz="4" w:space="0"/>
              <w:bottom w:val="single" w:color="auto" w:sz="4" w:space="0"/>
              <w:right w:val="single" w:color="auto" w:sz="4" w:space="0"/>
            </w:tcBorders>
          </w:tcPr>
          <w:p w14:paraId="380EB6BF">
            <w:pPr>
              <w:spacing w:line="360" w:lineRule="auto"/>
              <w:ind w:firstLine="480" w:firstLineChars="200"/>
              <w:rPr>
                <w:rFonts w:hint="eastAsia" w:ascii="宋体" w:hAnsi="宋体" w:cs="宋体"/>
                <w:sz w:val="24"/>
              </w:rPr>
            </w:pPr>
            <w:r>
              <w:rPr>
                <w:rFonts w:ascii="宋体" w:hAnsi="宋体" w:cs="宋体"/>
                <w:sz w:val="24"/>
              </w:rPr>
              <w:t>202</w:t>
            </w:r>
            <w:r>
              <w:rPr>
                <w:rFonts w:hint="eastAsia" w:ascii="宋体" w:hAnsi="宋体" w:cs="宋体"/>
                <w:sz w:val="24"/>
                <w:lang w:val="en-US" w:eastAsia="zh-CN"/>
              </w:rPr>
              <w:t>6</w:t>
            </w:r>
            <w:r>
              <w:rPr>
                <w:rFonts w:ascii="宋体" w:hAnsi="宋体" w:cs="宋体"/>
                <w:sz w:val="24"/>
              </w:rPr>
              <w:t>年</w:t>
            </w:r>
            <w:r>
              <w:rPr>
                <w:rFonts w:hint="eastAsia" w:ascii="宋体" w:hAnsi="宋体" w:cs="宋体"/>
                <w:sz w:val="24"/>
                <w:lang w:val="en-US" w:eastAsia="zh-CN"/>
              </w:rPr>
              <w:t>5</w:t>
            </w:r>
            <w:r>
              <w:rPr>
                <w:rFonts w:ascii="宋体" w:hAnsi="宋体" w:cs="宋体"/>
                <w:sz w:val="24"/>
              </w:rPr>
              <w:t>月</w:t>
            </w:r>
            <w:r>
              <w:rPr>
                <w:rFonts w:hint="eastAsia" w:ascii="宋体" w:hAnsi="宋体" w:cs="宋体"/>
                <w:sz w:val="24"/>
                <w:lang w:val="en-US" w:eastAsia="zh-CN"/>
              </w:rPr>
              <w:t>21</w:t>
            </w:r>
            <w:r>
              <w:rPr>
                <w:rFonts w:ascii="宋体" w:hAnsi="宋体" w:cs="宋体"/>
                <w:sz w:val="24"/>
              </w:rPr>
              <w:t>日（星期</w:t>
            </w:r>
            <w:r>
              <w:rPr>
                <w:rFonts w:hint="eastAsia" w:ascii="宋体" w:hAnsi="宋体" w:cs="宋体"/>
                <w:sz w:val="24"/>
                <w:lang w:val="en-US" w:eastAsia="zh-CN"/>
              </w:rPr>
              <w:t>四</w:t>
            </w:r>
            <w:bookmarkStart w:id="0" w:name="_GoBack"/>
            <w:bookmarkEnd w:id="0"/>
            <w:r>
              <w:rPr>
                <w:rFonts w:ascii="宋体" w:hAnsi="宋体" w:cs="宋体"/>
                <w:sz w:val="24"/>
              </w:rPr>
              <w:t>）1</w:t>
            </w:r>
            <w:r>
              <w:rPr>
                <w:rFonts w:hint="eastAsia" w:ascii="宋体" w:hAnsi="宋体" w:cs="宋体"/>
                <w:sz w:val="24"/>
                <w:lang w:val="en-US" w:eastAsia="zh-CN"/>
              </w:rPr>
              <w:t>3</w:t>
            </w:r>
            <w:r>
              <w:rPr>
                <w:rFonts w:ascii="宋体" w:hAnsi="宋体" w:cs="宋体"/>
                <w:sz w:val="24"/>
              </w:rPr>
              <w:t>:00-1</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0</w:t>
            </w:r>
            <w:r>
              <w:rPr>
                <w:rFonts w:ascii="宋体" w:hAnsi="宋体" w:cs="宋体"/>
                <w:sz w:val="24"/>
              </w:rPr>
              <w:t>0，公司通过文字互动方式在上海证券交易所“上证e互动”平台的“上证e访谈”栏目召开</w:t>
            </w: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年度暨202</w:t>
            </w:r>
            <w:r>
              <w:rPr>
                <w:rFonts w:hint="eastAsia" w:ascii="宋体" w:hAnsi="宋体" w:cs="宋体"/>
                <w:sz w:val="24"/>
                <w:lang w:val="en-US" w:eastAsia="zh-CN"/>
              </w:rPr>
              <w:t>6</w:t>
            </w:r>
            <w:r>
              <w:rPr>
                <w:rFonts w:hint="eastAsia" w:ascii="宋体" w:hAnsi="宋体" w:cs="宋体"/>
                <w:sz w:val="24"/>
              </w:rPr>
              <w:t>第一季度业绩说明会</w:t>
            </w:r>
            <w:r>
              <w:rPr>
                <w:rFonts w:ascii="宋体" w:hAnsi="宋体" w:cs="宋体"/>
                <w:sz w:val="24"/>
              </w:rPr>
              <w:t>，与投资者进行沟通和交流。主要内容如下：</w:t>
            </w:r>
          </w:p>
          <w:p w14:paraId="27859F65">
            <w:pPr>
              <w:spacing w:line="360" w:lineRule="auto"/>
              <w:ind w:firstLine="482" w:firstLineChars="200"/>
              <w:rPr>
                <w:rFonts w:hint="eastAsia" w:ascii="宋体" w:hAnsi="宋体" w:eastAsia="宋体" w:cs="宋体"/>
                <w:b w:val="0"/>
                <w:bCs/>
                <w:sz w:val="24"/>
                <w:lang w:eastAsia="zh-CN"/>
              </w:rPr>
            </w:pPr>
            <w:r>
              <w:rPr>
                <w:rFonts w:hint="eastAsia" w:ascii="宋体" w:hAnsi="宋体" w:cs="宋体"/>
                <w:b/>
                <w:sz w:val="24"/>
              </w:rPr>
              <w:t>问题1：</w:t>
            </w:r>
            <w:r>
              <w:rPr>
                <w:rFonts w:hint="eastAsia" w:ascii="宋体" w:hAnsi="宋体" w:cs="宋体"/>
                <w:b w:val="0"/>
                <w:bCs/>
                <w:sz w:val="24"/>
              </w:rPr>
              <w:t>公司2026年第一季度营收增长35.19%，但净利润为何有所下降？</w:t>
            </w:r>
          </w:p>
          <w:p w14:paraId="3E3AA5D6">
            <w:pPr>
              <w:spacing w:line="360" w:lineRule="auto"/>
              <w:ind w:firstLine="482" w:firstLineChars="200"/>
              <w:rPr>
                <w:rFonts w:hint="eastAsia" w:ascii="宋体" w:hAnsi="宋体" w:eastAsia="宋体" w:cs="宋体"/>
                <w:sz w:val="24"/>
                <w:lang w:val="en-US" w:eastAsia="zh-CN"/>
              </w:rPr>
            </w:pPr>
            <w:r>
              <w:rPr>
                <w:rFonts w:hint="eastAsia" w:ascii="宋体" w:hAnsi="宋体" w:cs="宋体"/>
                <w:b/>
                <w:sz w:val="24"/>
              </w:rPr>
              <w:t>回复1：</w:t>
            </w:r>
            <w:r>
              <w:rPr>
                <w:rFonts w:hint="eastAsia" w:ascii="宋体" w:hAnsi="宋体" w:cs="宋体"/>
                <w:b w:val="0"/>
                <w:bCs/>
                <w:sz w:val="24"/>
              </w:rPr>
              <w:t>尊敬的投资者您好！本期净利润同比有所下降主要系上期处置子公司慈溪宁水所致，本期公司扣非归母净利润呈同比正向增长态势。感谢您的关注！</w:t>
            </w:r>
          </w:p>
          <w:p w14:paraId="0070496E">
            <w:pPr>
              <w:spacing w:line="360" w:lineRule="auto"/>
              <w:ind w:firstLine="482" w:firstLineChars="200"/>
              <w:rPr>
                <w:rFonts w:hint="eastAsia" w:ascii="宋体" w:hAnsi="宋体" w:cs="宋体"/>
                <w:sz w:val="24"/>
              </w:rPr>
            </w:pPr>
            <w:r>
              <w:rPr>
                <w:rFonts w:hint="eastAsia" w:ascii="宋体" w:hAnsi="宋体" w:cs="宋体"/>
                <w:b/>
                <w:bCs/>
                <w:sz w:val="24"/>
              </w:rPr>
              <w:t>问题</w:t>
            </w:r>
            <w:r>
              <w:rPr>
                <w:rFonts w:hint="eastAsia" w:ascii="宋体" w:hAnsi="宋体" w:cs="宋体"/>
                <w:b/>
                <w:bCs/>
                <w:sz w:val="24"/>
                <w:lang w:val="en-US" w:eastAsia="zh-CN"/>
              </w:rPr>
              <w:t>2</w:t>
            </w:r>
            <w:r>
              <w:rPr>
                <w:rFonts w:hint="eastAsia" w:ascii="宋体" w:hAnsi="宋体" w:cs="宋体"/>
                <w:b/>
                <w:bCs/>
                <w:sz w:val="24"/>
              </w:rPr>
              <w:t>：</w:t>
            </w:r>
            <w:r>
              <w:rPr>
                <w:rFonts w:hint="eastAsia" w:ascii="宋体" w:hAnsi="宋体" w:cs="宋体"/>
                <w:bCs/>
                <w:sz w:val="24"/>
              </w:rPr>
              <w:t>2025年全年业绩预增，其中转让子公司股权贡献了部分利润，目前公司主营业务的增长动力主要来自哪里？</w:t>
            </w:r>
          </w:p>
          <w:p w14:paraId="03BC40B0">
            <w:pPr>
              <w:spacing w:line="360" w:lineRule="auto"/>
              <w:ind w:firstLine="482" w:firstLineChars="200"/>
              <w:rPr>
                <w:rFonts w:hint="eastAsia" w:ascii="宋体" w:hAnsi="宋体" w:cs="宋体"/>
                <w:sz w:val="24"/>
              </w:rPr>
            </w:pPr>
            <w:r>
              <w:rPr>
                <w:rFonts w:hint="eastAsia" w:ascii="宋体" w:hAnsi="宋体" w:cs="宋体"/>
                <w:b/>
                <w:bCs/>
                <w:sz w:val="24"/>
              </w:rPr>
              <w:t>回复</w:t>
            </w:r>
            <w:r>
              <w:rPr>
                <w:rFonts w:hint="eastAsia" w:ascii="宋体" w:hAnsi="宋体" w:cs="宋体"/>
                <w:b/>
                <w:bCs/>
                <w:sz w:val="24"/>
                <w:lang w:val="en-US" w:eastAsia="zh-CN"/>
              </w:rPr>
              <w:t>2</w:t>
            </w:r>
            <w:r>
              <w:rPr>
                <w:rFonts w:hint="eastAsia" w:ascii="宋体" w:hAnsi="宋体" w:cs="宋体"/>
                <w:b/>
                <w:bCs/>
                <w:sz w:val="24"/>
              </w:rPr>
              <w:t>：</w:t>
            </w:r>
            <w:r>
              <w:rPr>
                <w:rFonts w:hint="eastAsia" w:ascii="宋体" w:hAnsi="宋体" w:cs="宋体"/>
                <w:sz w:val="24"/>
              </w:rPr>
              <w:t>尊敬的投资者您好！2025年公司全年营业收入实现增长，主要系国内市场方面公司精准把握周期换表等市场窗口与政策机遇，持续加大市场开拓力度，有效稳固经营基本盘，行业领先地位进一步巩固。海外市场方面，公司加速全球布局，增长势头强劲，同比增长21.25%，已成为公司持续发展的重要增长板块。与此同时，公司智慧水务价值生态全链条加速构建，水务数字化服务转型项目加快落地，正不断转化为公司高质量发展的战略驱动力。感谢您的关注！</w:t>
            </w:r>
          </w:p>
          <w:p w14:paraId="53BD6A01">
            <w:pPr>
              <w:spacing w:line="360" w:lineRule="auto"/>
              <w:ind w:firstLine="482" w:firstLineChars="200"/>
              <w:rPr>
                <w:rFonts w:hint="eastAsia" w:ascii="宋体" w:hAnsi="宋体" w:cs="宋体"/>
                <w:sz w:val="24"/>
              </w:rPr>
            </w:pPr>
            <w:r>
              <w:rPr>
                <w:rFonts w:hint="eastAsia" w:ascii="宋体" w:hAnsi="宋体" w:cs="宋体"/>
                <w:b/>
                <w:bCs/>
                <w:sz w:val="24"/>
              </w:rPr>
              <w:t>问题</w:t>
            </w:r>
            <w:r>
              <w:rPr>
                <w:rFonts w:hint="eastAsia" w:ascii="宋体" w:hAnsi="宋体" w:cs="宋体"/>
                <w:b/>
                <w:bCs/>
                <w:sz w:val="24"/>
                <w:lang w:val="en-US" w:eastAsia="zh-CN"/>
              </w:rPr>
              <w:t>3</w:t>
            </w:r>
            <w:r>
              <w:rPr>
                <w:rFonts w:hint="eastAsia" w:ascii="宋体" w:hAnsi="宋体" w:cs="宋体"/>
                <w:b/>
                <w:bCs/>
                <w:sz w:val="24"/>
              </w:rPr>
              <w:t>：</w:t>
            </w:r>
            <w:r>
              <w:rPr>
                <w:rFonts w:hint="eastAsia" w:ascii="宋体" w:hAnsi="宋体" w:cs="宋体"/>
                <w:b w:val="0"/>
                <w:bCs w:val="0"/>
                <w:sz w:val="24"/>
              </w:rPr>
              <w:t>年报中提出了分红预案，请问公司对保持长期稳定的分红政策有什么规划？</w:t>
            </w:r>
          </w:p>
          <w:p w14:paraId="47C263A5">
            <w:pPr>
              <w:spacing w:line="360" w:lineRule="auto"/>
              <w:ind w:firstLine="482" w:firstLineChars="200"/>
              <w:rPr>
                <w:rFonts w:hint="eastAsia" w:ascii="宋体" w:hAnsi="宋体" w:cs="宋体"/>
                <w:sz w:val="24"/>
              </w:rPr>
            </w:pPr>
            <w:r>
              <w:rPr>
                <w:rFonts w:hint="eastAsia" w:ascii="宋体" w:hAnsi="宋体" w:cs="宋体"/>
                <w:b/>
                <w:bCs/>
                <w:sz w:val="24"/>
              </w:rPr>
              <w:t>回复</w:t>
            </w:r>
            <w:r>
              <w:rPr>
                <w:rFonts w:hint="eastAsia" w:ascii="宋体" w:hAnsi="宋体" w:cs="宋体"/>
                <w:b/>
                <w:bCs/>
                <w:sz w:val="24"/>
                <w:lang w:val="en-US" w:eastAsia="zh-CN"/>
              </w:rPr>
              <w:t>3</w:t>
            </w:r>
            <w:r>
              <w:rPr>
                <w:rFonts w:hint="eastAsia" w:ascii="宋体" w:hAnsi="宋体" w:cs="宋体"/>
                <w:b/>
                <w:bCs/>
                <w:sz w:val="24"/>
              </w:rPr>
              <w:t>：</w:t>
            </w:r>
            <w:r>
              <w:rPr>
                <w:rFonts w:hint="eastAsia" w:ascii="宋体" w:hAnsi="宋体" w:cs="宋体"/>
                <w:b w:val="0"/>
                <w:bCs w:val="0"/>
                <w:sz w:val="24"/>
              </w:rPr>
              <w:t>尊敬的投资者您好！公司高度重视对投资者的合理投资回报，上市以来始终认真落实相关法律法规及《公司章程》中有关利润分配的相关要求，努力保持利润分配政策的连续性和稳定性。未来，公司也将继续推进稳健经营，努力提升回报投资者的能力和水平，结合行业发展趋势、公司战略规划以及实际经营情况，以切实行动回馈投资者的信任与支持，实现公司与全体股东的双向共赢。感谢您的关注！</w:t>
            </w:r>
          </w:p>
          <w:p w14:paraId="56202DAC">
            <w:pPr>
              <w:spacing w:line="360" w:lineRule="auto"/>
              <w:ind w:firstLine="482" w:firstLineChars="200"/>
              <w:rPr>
                <w:rFonts w:hint="eastAsia" w:ascii="宋体" w:hAnsi="宋体" w:cs="宋体"/>
                <w:sz w:val="24"/>
              </w:rPr>
            </w:pPr>
            <w:r>
              <w:rPr>
                <w:rFonts w:hint="eastAsia" w:ascii="宋体" w:hAnsi="宋体" w:cs="宋体"/>
                <w:b/>
                <w:bCs/>
                <w:sz w:val="24"/>
              </w:rPr>
              <w:t>问题</w:t>
            </w:r>
            <w:r>
              <w:rPr>
                <w:rFonts w:hint="eastAsia" w:ascii="宋体" w:hAnsi="宋体" w:cs="宋体"/>
                <w:b/>
                <w:bCs/>
                <w:sz w:val="24"/>
                <w:lang w:val="en-US" w:eastAsia="zh-CN"/>
              </w:rPr>
              <w:t>4</w:t>
            </w:r>
            <w:r>
              <w:rPr>
                <w:rFonts w:hint="eastAsia" w:ascii="宋体" w:hAnsi="宋体" w:cs="宋体"/>
                <w:b/>
                <w:bCs/>
                <w:sz w:val="24"/>
              </w:rPr>
              <w:t>：</w:t>
            </w:r>
            <w:r>
              <w:rPr>
                <w:rFonts w:hint="eastAsia" w:ascii="宋体" w:hAnsi="宋体" w:cs="宋体"/>
                <w:b w:val="0"/>
                <w:bCs w:val="0"/>
                <w:sz w:val="24"/>
              </w:rPr>
              <w:t>公司海外业务的发展规划是怎样的？如何进一步拓展海外市场？</w:t>
            </w:r>
          </w:p>
          <w:p w14:paraId="586A22D7">
            <w:pPr>
              <w:spacing w:line="360" w:lineRule="auto"/>
              <w:ind w:firstLine="482" w:firstLineChars="200"/>
              <w:rPr>
                <w:rFonts w:hint="eastAsia" w:ascii="宋体" w:hAnsi="宋体" w:cs="宋体"/>
                <w:sz w:val="24"/>
              </w:rPr>
            </w:pPr>
            <w:r>
              <w:rPr>
                <w:rFonts w:hint="eastAsia" w:ascii="宋体" w:hAnsi="宋体" w:cs="宋体"/>
                <w:b/>
                <w:bCs/>
                <w:sz w:val="24"/>
              </w:rPr>
              <w:t>回复</w:t>
            </w:r>
            <w:r>
              <w:rPr>
                <w:rFonts w:hint="eastAsia" w:ascii="宋体" w:hAnsi="宋体" w:cs="宋体"/>
                <w:b/>
                <w:bCs/>
                <w:sz w:val="24"/>
                <w:lang w:val="en-US" w:eastAsia="zh-CN"/>
              </w:rPr>
              <w:t>4</w:t>
            </w:r>
            <w:r>
              <w:rPr>
                <w:rFonts w:hint="eastAsia" w:ascii="宋体" w:hAnsi="宋体" w:cs="宋体"/>
                <w:b/>
                <w:bCs/>
                <w:sz w:val="24"/>
              </w:rPr>
              <w:t>：</w:t>
            </w:r>
            <w:r>
              <w:rPr>
                <w:rFonts w:hint="eastAsia" w:ascii="宋体" w:hAnsi="宋体" w:cs="宋体"/>
                <w:b w:val="0"/>
                <w:bCs w:val="0"/>
                <w:sz w:val="24"/>
              </w:rPr>
              <w:t>尊敬的投资者您好！海外市场正迎来良好的发展机遇，一方面东南亚、南美、非洲等市场正处于基础设施建设加速期，在基础设施建设、水利投资、城市更新等方面仍具备较大需求空间；另一方面，欧美等发达市场正处于存量表计升级与智能计量改造加快推进的需求释放窗口，围绕漏损控制、用水精细化管理和远程抄读升级，对远传、超声等高端表计及配套系统解决方案的需求正稳步释放。公司始终密切关注并积极把握国际市场机遇，积极探索兼具潜力与韧性的海外拓展路径，2025年海外营收突破3.40亿元、再创新高，同比增长超20%。未来，公司也将持续推进全球化战略布局，依托丰富的产品线、成熟的技术积淀与制造优势，积极开拓海外市场。感谢您的关注！</w:t>
            </w:r>
          </w:p>
          <w:p w14:paraId="14D04B6A">
            <w:pPr>
              <w:spacing w:line="360" w:lineRule="auto"/>
              <w:ind w:firstLine="482" w:firstLineChars="200"/>
              <w:rPr>
                <w:rFonts w:hint="eastAsia" w:ascii="宋体" w:hAnsi="宋体" w:cs="宋体"/>
                <w:sz w:val="24"/>
              </w:rPr>
            </w:pPr>
            <w:r>
              <w:rPr>
                <w:rFonts w:hint="eastAsia" w:ascii="宋体" w:hAnsi="宋体" w:cs="宋体"/>
                <w:b/>
                <w:bCs/>
                <w:sz w:val="24"/>
              </w:rPr>
              <w:t>问题</w:t>
            </w:r>
            <w:r>
              <w:rPr>
                <w:rFonts w:hint="eastAsia" w:ascii="宋体" w:hAnsi="宋体" w:cs="宋体"/>
                <w:b/>
                <w:bCs/>
                <w:sz w:val="24"/>
                <w:lang w:val="en-US" w:eastAsia="zh-CN"/>
              </w:rPr>
              <w:t>5</w:t>
            </w:r>
            <w:r>
              <w:rPr>
                <w:rFonts w:hint="eastAsia" w:ascii="宋体" w:hAnsi="宋体" w:cs="宋体"/>
                <w:b/>
                <w:bCs/>
                <w:sz w:val="24"/>
              </w:rPr>
              <w:t>：</w:t>
            </w:r>
            <w:r>
              <w:rPr>
                <w:rFonts w:hint="eastAsia" w:ascii="宋体" w:hAnsi="宋体" w:cs="宋体"/>
                <w:b w:val="0"/>
                <w:bCs w:val="0"/>
                <w:sz w:val="24"/>
              </w:rPr>
              <w:t>请问公司目前生产情况如何？产能有多少？</w:t>
            </w:r>
          </w:p>
          <w:p w14:paraId="67663171">
            <w:pPr>
              <w:spacing w:line="360" w:lineRule="auto"/>
              <w:ind w:firstLine="482" w:firstLineChars="200"/>
              <w:rPr>
                <w:rFonts w:hint="eastAsia" w:ascii="宋体" w:hAnsi="宋体" w:cs="宋体"/>
                <w:sz w:val="24"/>
              </w:rPr>
            </w:pPr>
            <w:r>
              <w:rPr>
                <w:rFonts w:hint="eastAsia" w:ascii="宋体" w:hAnsi="宋体" w:cs="宋体"/>
                <w:b/>
                <w:bCs/>
                <w:sz w:val="24"/>
              </w:rPr>
              <w:t>回复</w:t>
            </w:r>
            <w:r>
              <w:rPr>
                <w:rFonts w:hint="eastAsia" w:ascii="宋体" w:hAnsi="宋体" w:cs="宋体"/>
                <w:b/>
                <w:bCs/>
                <w:sz w:val="24"/>
                <w:lang w:val="en-US" w:eastAsia="zh-CN"/>
              </w:rPr>
              <w:t>5</w:t>
            </w:r>
            <w:r>
              <w:rPr>
                <w:rFonts w:hint="eastAsia" w:ascii="宋体" w:hAnsi="宋体" w:cs="宋体"/>
                <w:b/>
                <w:bCs/>
                <w:sz w:val="24"/>
              </w:rPr>
              <w:t>：</w:t>
            </w:r>
            <w:r>
              <w:rPr>
                <w:rFonts w:hint="eastAsia" w:ascii="宋体" w:hAnsi="宋体" w:cs="宋体"/>
                <w:b w:val="0"/>
                <w:bCs w:val="0"/>
                <w:sz w:val="24"/>
              </w:rPr>
              <w:t>尊敬的投资者您好！公司深耕供水计量与测量领域60余年，在生产管控方面构建了自身独特优势与核心竞争力。2025年公司智能制造体系建设取得卓越进展，凭借“宁水集团智能水表智能工厂”项目，成功入选浙江省经济和信息化厅评定的“2025年度浙江省智能工厂”项目名单。公司围绕智能工厂建设，全面提升水表核心制造能力：智能水表制造厂SMT自制项目全面落地，同时生产车间广泛引入自动化产线、AGV物流系统及视觉检测设备，全面提升生产节拍与制造效能；深化生产信息化建设，实现对生产策略的动态优化与供应链全程可视化管控，强化了生产效率和订单交付能力。公司目前已具备年产1,600万台水表的生产保供能力，有力地支撑了客户对高品质、交付时效的需求，持续巩固在表计行业的领先制造优势。感谢您的关注！</w:t>
            </w:r>
          </w:p>
          <w:p w14:paraId="4B3E5C39">
            <w:pPr>
              <w:spacing w:line="360" w:lineRule="auto"/>
              <w:ind w:firstLine="482" w:firstLineChars="200"/>
              <w:rPr>
                <w:rFonts w:hint="eastAsia" w:ascii="宋体" w:hAnsi="宋体" w:cs="宋体"/>
                <w:sz w:val="24"/>
              </w:rPr>
            </w:pPr>
            <w:r>
              <w:rPr>
                <w:rFonts w:hint="eastAsia" w:ascii="宋体" w:hAnsi="宋体" w:cs="宋体"/>
                <w:b/>
                <w:bCs/>
                <w:sz w:val="24"/>
              </w:rPr>
              <w:t>问题</w:t>
            </w:r>
            <w:r>
              <w:rPr>
                <w:rFonts w:hint="eastAsia" w:ascii="宋体" w:hAnsi="宋体" w:cs="宋体"/>
                <w:b/>
                <w:bCs/>
                <w:sz w:val="24"/>
                <w:lang w:val="en-US" w:eastAsia="zh-CN"/>
              </w:rPr>
              <w:t>6</w:t>
            </w:r>
            <w:r>
              <w:rPr>
                <w:rFonts w:hint="eastAsia" w:ascii="宋体" w:hAnsi="宋体" w:cs="宋体"/>
                <w:b/>
                <w:bCs/>
                <w:sz w:val="24"/>
              </w:rPr>
              <w:t>：</w:t>
            </w:r>
            <w:r>
              <w:rPr>
                <w:rFonts w:hint="eastAsia" w:ascii="宋体" w:hAnsi="宋体" w:cs="宋体"/>
                <w:b w:val="0"/>
                <w:bCs w:val="0"/>
                <w:sz w:val="24"/>
              </w:rPr>
              <w:t>董秘您好！新《供水条例》的出台与实施对行业有什么影响？</w:t>
            </w:r>
          </w:p>
          <w:p w14:paraId="2E9D7D42">
            <w:pPr>
              <w:spacing w:line="360" w:lineRule="auto"/>
              <w:ind w:firstLine="482" w:firstLineChars="200"/>
              <w:rPr>
                <w:rFonts w:hint="eastAsia" w:ascii="宋体" w:hAnsi="宋体" w:cs="宋体"/>
                <w:sz w:val="24"/>
              </w:rPr>
            </w:pPr>
            <w:r>
              <w:rPr>
                <w:rFonts w:hint="eastAsia" w:ascii="宋体" w:hAnsi="宋体" w:cs="宋体"/>
                <w:b/>
                <w:bCs/>
                <w:sz w:val="24"/>
              </w:rPr>
              <w:t>回复</w:t>
            </w:r>
            <w:r>
              <w:rPr>
                <w:rFonts w:hint="eastAsia" w:ascii="宋体" w:hAnsi="宋体" w:cs="宋体"/>
                <w:b/>
                <w:bCs/>
                <w:sz w:val="24"/>
                <w:lang w:val="en-US" w:eastAsia="zh-CN"/>
              </w:rPr>
              <w:t>6</w:t>
            </w:r>
            <w:r>
              <w:rPr>
                <w:rFonts w:hint="eastAsia" w:ascii="宋体" w:hAnsi="宋体" w:cs="宋体"/>
                <w:b/>
                <w:bCs/>
                <w:sz w:val="24"/>
              </w:rPr>
              <w:t>：</w:t>
            </w:r>
            <w:r>
              <w:rPr>
                <w:rFonts w:hint="eastAsia" w:ascii="宋体" w:hAnsi="宋体" w:cs="宋体"/>
                <w:b w:val="0"/>
                <w:bCs w:val="0"/>
                <w:sz w:val="24"/>
              </w:rPr>
              <w:t>尊敬的投资者您好！国家对供水事业的政策支持持续加码，新修订的《供水条例》为行业发展提供了更加清晰严格的规范框架，推动行业向更高质量、更可持续的方向发展。条例首次将城市供水和农村规模化供水纳入统一管理；明确规定地方政府应更新改造供水设施；要求加强管网运行维护，通过管网更新改造、压力调控和智能化管理等措施严格控制供水管网漏损等，相关政策要求预计将为行业扩容升级注入新动能。未来，公司将密切跟踪政策动态，充分发挥自身技术与业务优势，精准把握市场机遇。感谢您的关注！</w:t>
            </w:r>
          </w:p>
        </w:tc>
      </w:tr>
      <w:tr w14:paraId="4DD3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28" w:type="dxa"/>
            <w:tcBorders>
              <w:top w:val="single" w:color="auto" w:sz="4" w:space="0"/>
              <w:left w:val="single" w:color="auto" w:sz="4" w:space="0"/>
              <w:bottom w:val="single" w:color="auto" w:sz="4" w:space="0"/>
              <w:right w:val="single" w:color="auto" w:sz="4" w:space="0"/>
            </w:tcBorders>
            <w:vAlign w:val="center"/>
          </w:tcPr>
          <w:p w14:paraId="5BA07F39">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附件清单</w:t>
            </w:r>
          </w:p>
        </w:tc>
        <w:tc>
          <w:tcPr>
            <w:tcW w:w="6588" w:type="dxa"/>
            <w:tcBorders>
              <w:top w:val="single" w:color="auto" w:sz="4" w:space="0"/>
              <w:left w:val="single" w:color="auto" w:sz="4" w:space="0"/>
              <w:bottom w:val="single" w:color="auto" w:sz="4" w:space="0"/>
              <w:right w:val="single" w:color="auto" w:sz="4" w:space="0"/>
            </w:tcBorders>
          </w:tcPr>
          <w:p w14:paraId="373D82E7">
            <w:pPr>
              <w:spacing w:line="480" w:lineRule="atLeast"/>
              <w:rPr>
                <w:rFonts w:hint="eastAsia" w:asciiTheme="minorEastAsia" w:hAnsiTheme="minorEastAsia" w:eastAsiaTheme="minorEastAsia"/>
                <w:bCs/>
                <w:iCs/>
                <w:sz w:val="24"/>
              </w:rPr>
            </w:pPr>
            <w:r>
              <w:rPr>
                <w:rFonts w:hint="eastAsia" w:asciiTheme="minorEastAsia" w:hAnsiTheme="minorEastAsia" w:eastAsiaTheme="minorEastAsia"/>
                <w:bCs/>
                <w:iCs/>
                <w:sz w:val="24"/>
              </w:rPr>
              <w:t>无</w:t>
            </w:r>
          </w:p>
        </w:tc>
      </w:tr>
      <w:tr w14:paraId="37A5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4A9CB093">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日期</w:t>
            </w:r>
          </w:p>
        </w:tc>
        <w:tc>
          <w:tcPr>
            <w:tcW w:w="6588" w:type="dxa"/>
            <w:tcBorders>
              <w:top w:val="single" w:color="auto" w:sz="4" w:space="0"/>
              <w:left w:val="single" w:color="auto" w:sz="4" w:space="0"/>
              <w:bottom w:val="single" w:color="auto" w:sz="4" w:space="0"/>
              <w:right w:val="single" w:color="auto" w:sz="4" w:space="0"/>
            </w:tcBorders>
          </w:tcPr>
          <w:p w14:paraId="782ED4C3">
            <w:pPr>
              <w:spacing w:line="480" w:lineRule="atLeast"/>
              <w:rPr>
                <w:rFonts w:hint="eastAsia" w:asciiTheme="minorEastAsia" w:hAnsiTheme="minorEastAsia" w:eastAsiaTheme="minorEastAsia"/>
                <w:bCs/>
                <w:iCs/>
                <w:sz w:val="24"/>
              </w:rPr>
            </w:pPr>
            <w:r>
              <w:rPr>
                <w:rFonts w:hint="eastAsia" w:asciiTheme="minorEastAsia" w:hAnsiTheme="minorEastAsia" w:eastAsiaTheme="minorEastAsia"/>
                <w:bCs/>
                <w:iCs/>
                <w:sz w:val="24"/>
              </w:rPr>
              <w:t>202</w:t>
            </w:r>
            <w:r>
              <w:rPr>
                <w:rFonts w:hint="eastAsia" w:asciiTheme="minorEastAsia" w:hAnsiTheme="minorEastAsia" w:eastAsiaTheme="minorEastAsia"/>
                <w:bCs/>
                <w:iCs/>
                <w:sz w:val="24"/>
                <w:lang w:val="en-US" w:eastAsia="zh-CN"/>
              </w:rPr>
              <w:t>6</w:t>
            </w:r>
            <w:r>
              <w:rPr>
                <w:rFonts w:hint="eastAsia" w:asciiTheme="minorEastAsia" w:hAnsiTheme="minorEastAsia" w:eastAsiaTheme="minorEastAsia"/>
                <w:bCs/>
                <w:iCs/>
                <w:sz w:val="24"/>
              </w:rPr>
              <w:t>年</w:t>
            </w:r>
            <w:r>
              <w:rPr>
                <w:rFonts w:hint="eastAsia" w:asciiTheme="minorEastAsia" w:hAnsiTheme="minorEastAsia" w:eastAsiaTheme="minorEastAsia"/>
                <w:bCs/>
                <w:iCs/>
                <w:sz w:val="24"/>
                <w:lang w:val="en-US" w:eastAsia="zh-CN"/>
              </w:rPr>
              <w:t>5</w:t>
            </w:r>
            <w:r>
              <w:rPr>
                <w:rFonts w:hint="eastAsia" w:asciiTheme="minorEastAsia" w:hAnsiTheme="minorEastAsia" w:eastAsiaTheme="minorEastAsia"/>
                <w:bCs/>
                <w:iCs/>
                <w:sz w:val="24"/>
              </w:rPr>
              <w:t>月</w:t>
            </w:r>
            <w:r>
              <w:rPr>
                <w:rFonts w:hint="eastAsia" w:asciiTheme="minorEastAsia" w:hAnsiTheme="minorEastAsia" w:eastAsiaTheme="minorEastAsia"/>
                <w:bCs/>
                <w:iCs/>
                <w:sz w:val="24"/>
                <w:lang w:val="en-US" w:eastAsia="zh-CN"/>
              </w:rPr>
              <w:t>21</w:t>
            </w:r>
            <w:r>
              <w:rPr>
                <w:rFonts w:hint="eastAsia" w:asciiTheme="minorEastAsia" w:hAnsiTheme="minorEastAsia" w:eastAsiaTheme="minorEastAsia"/>
                <w:bCs/>
                <w:iCs/>
                <w:sz w:val="24"/>
              </w:rPr>
              <w:t>日</w:t>
            </w:r>
          </w:p>
        </w:tc>
      </w:tr>
    </w:tbl>
    <w:p w14:paraId="55410D7D">
      <w:pPr>
        <w:widowControl/>
        <w:jc w:val="left"/>
        <w:rPr>
          <w:rFonts w:hint="eastAsia" w:asciiTheme="minorEastAsia" w:hAnsiTheme="minorEastAsia" w:eastAsiaTheme="minorEastAsia"/>
        </w:rPr>
      </w:pPr>
    </w:p>
    <w:sectPr>
      <w:pgSz w:w="11906" w:h="16838"/>
      <w:pgMar w:top="1440"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1F"/>
    <w:rsid w:val="00003360"/>
    <w:rsid w:val="00005DB8"/>
    <w:rsid w:val="00007ADF"/>
    <w:rsid w:val="00015F15"/>
    <w:rsid w:val="00033206"/>
    <w:rsid w:val="0005513E"/>
    <w:rsid w:val="000634CF"/>
    <w:rsid w:val="00090EEB"/>
    <w:rsid w:val="000C5C89"/>
    <w:rsid w:val="000E6A06"/>
    <w:rsid w:val="000F15FD"/>
    <w:rsid w:val="0010295A"/>
    <w:rsid w:val="001232E4"/>
    <w:rsid w:val="001262CB"/>
    <w:rsid w:val="00135331"/>
    <w:rsid w:val="00137F59"/>
    <w:rsid w:val="00160D97"/>
    <w:rsid w:val="001616E3"/>
    <w:rsid w:val="00162214"/>
    <w:rsid w:val="00163A12"/>
    <w:rsid w:val="001649AC"/>
    <w:rsid w:val="00175AD3"/>
    <w:rsid w:val="00192EE3"/>
    <w:rsid w:val="001A1D23"/>
    <w:rsid w:val="001A2D31"/>
    <w:rsid w:val="001D27BC"/>
    <w:rsid w:val="001D33DA"/>
    <w:rsid w:val="001E13F9"/>
    <w:rsid w:val="002100AF"/>
    <w:rsid w:val="00215F92"/>
    <w:rsid w:val="0023106F"/>
    <w:rsid w:val="00236157"/>
    <w:rsid w:val="00246F81"/>
    <w:rsid w:val="00247A8D"/>
    <w:rsid w:val="00251347"/>
    <w:rsid w:val="0025468A"/>
    <w:rsid w:val="002923C4"/>
    <w:rsid w:val="002A3855"/>
    <w:rsid w:val="002A4872"/>
    <w:rsid w:val="002A610E"/>
    <w:rsid w:val="002A61BD"/>
    <w:rsid w:val="002A7F3F"/>
    <w:rsid w:val="002B1073"/>
    <w:rsid w:val="002E7776"/>
    <w:rsid w:val="002F3C66"/>
    <w:rsid w:val="002F7DD5"/>
    <w:rsid w:val="003248B9"/>
    <w:rsid w:val="00331EBE"/>
    <w:rsid w:val="0034152A"/>
    <w:rsid w:val="003642D7"/>
    <w:rsid w:val="003669FB"/>
    <w:rsid w:val="0037019B"/>
    <w:rsid w:val="0038542B"/>
    <w:rsid w:val="003A4BE0"/>
    <w:rsid w:val="003C47C3"/>
    <w:rsid w:val="003D00C0"/>
    <w:rsid w:val="003D07FC"/>
    <w:rsid w:val="003E453A"/>
    <w:rsid w:val="003F6632"/>
    <w:rsid w:val="00401DC1"/>
    <w:rsid w:val="004161F2"/>
    <w:rsid w:val="00421F6D"/>
    <w:rsid w:val="004244FB"/>
    <w:rsid w:val="0043251C"/>
    <w:rsid w:val="00476765"/>
    <w:rsid w:val="004868B6"/>
    <w:rsid w:val="00492F3C"/>
    <w:rsid w:val="004A56B1"/>
    <w:rsid w:val="004A57D0"/>
    <w:rsid w:val="004B023B"/>
    <w:rsid w:val="004D6D74"/>
    <w:rsid w:val="004F7AE4"/>
    <w:rsid w:val="0050009D"/>
    <w:rsid w:val="0052191B"/>
    <w:rsid w:val="00522FCE"/>
    <w:rsid w:val="00524F54"/>
    <w:rsid w:val="00535B5C"/>
    <w:rsid w:val="0054230B"/>
    <w:rsid w:val="00563045"/>
    <w:rsid w:val="00563DDA"/>
    <w:rsid w:val="005743E9"/>
    <w:rsid w:val="00590F17"/>
    <w:rsid w:val="00592BDE"/>
    <w:rsid w:val="005A1C64"/>
    <w:rsid w:val="005A4BD3"/>
    <w:rsid w:val="005A67C2"/>
    <w:rsid w:val="005C2FC9"/>
    <w:rsid w:val="005C5C82"/>
    <w:rsid w:val="005D1260"/>
    <w:rsid w:val="005D2608"/>
    <w:rsid w:val="005E43E9"/>
    <w:rsid w:val="005F5CC8"/>
    <w:rsid w:val="00603C69"/>
    <w:rsid w:val="006264BA"/>
    <w:rsid w:val="00631CCB"/>
    <w:rsid w:val="00634B51"/>
    <w:rsid w:val="00641736"/>
    <w:rsid w:val="00653612"/>
    <w:rsid w:val="00694250"/>
    <w:rsid w:val="006A1DD0"/>
    <w:rsid w:val="006C071A"/>
    <w:rsid w:val="006D11A4"/>
    <w:rsid w:val="006D1FBE"/>
    <w:rsid w:val="006D4A91"/>
    <w:rsid w:val="00715CDD"/>
    <w:rsid w:val="00725DBE"/>
    <w:rsid w:val="00736D1D"/>
    <w:rsid w:val="00747F1D"/>
    <w:rsid w:val="00781B42"/>
    <w:rsid w:val="00786DFA"/>
    <w:rsid w:val="007A43ED"/>
    <w:rsid w:val="007A4412"/>
    <w:rsid w:val="007B04B7"/>
    <w:rsid w:val="007D65EF"/>
    <w:rsid w:val="007E0CB2"/>
    <w:rsid w:val="007E1A63"/>
    <w:rsid w:val="007F4EF5"/>
    <w:rsid w:val="007F55A1"/>
    <w:rsid w:val="007F77C6"/>
    <w:rsid w:val="008136A7"/>
    <w:rsid w:val="008203FA"/>
    <w:rsid w:val="00825A91"/>
    <w:rsid w:val="00854505"/>
    <w:rsid w:val="0085660A"/>
    <w:rsid w:val="00871DAC"/>
    <w:rsid w:val="00876D0F"/>
    <w:rsid w:val="0088200E"/>
    <w:rsid w:val="00884F13"/>
    <w:rsid w:val="00887568"/>
    <w:rsid w:val="00892FB6"/>
    <w:rsid w:val="008946B3"/>
    <w:rsid w:val="008958CD"/>
    <w:rsid w:val="008B019F"/>
    <w:rsid w:val="008E2156"/>
    <w:rsid w:val="008F4282"/>
    <w:rsid w:val="00900293"/>
    <w:rsid w:val="00902DFD"/>
    <w:rsid w:val="00907142"/>
    <w:rsid w:val="00910AA4"/>
    <w:rsid w:val="00924C70"/>
    <w:rsid w:val="00925B9D"/>
    <w:rsid w:val="00934BBB"/>
    <w:rsid w:val="00960B01"/>
    <w:rsid w:val="00991353"/>
    <w:rsid w:val="009A00DF"/>
    <w:rsid w:val="00A05B6A"/>
    <w:rsid w:val="00A06787"/>
    <w:rsid w:val="00A07B26"/>
    <w:rsid w:val="00A10677"/>
    <w:rsid w:val="00A1231C"/>
    <w:rsid w:val="00A14C22"/>
    <w:rsid w:val="00A217FE"/>
    <w:rsid w:val="00A2242A"/>
    <w:rsid w:val="00A42039"/>
    <w:rsid w:val="00A47F93"/>
    <w:rsid w:val="00A603FD"/>
    <w:rsid w:val="00A632C9"/>
    <w:rsid w:val="00A641C8"/>
    <w:rsid w:val="00A702C9"/>
    <w:rsid w:val="00A86246"/>
    <w:rsid w:val="00A91C54"/>
    <w:rsid w:val="00AA3F7B"/>
    <w:rsid w:val="00AA4B45"/>
    <w:rsid w:val="00AA4C6C"/>
    <w:rsid w:val="00AB0AE7"/>
    <w:rsid w:val="00AB2C40"/>
    <w:rsid w:val="00AD1190"/>
    <w:rsid w:val="00AD307C"/>
    <w:rsid w:val="00AD383C"/>
    <w:rsid w:val="00AE1109"/>
    <w:rsid w:val="00AE1F03"/>
    <w:rsid w:val="00B001B3"/>
    <w:rsid w:val="00B10194"/>
    <w:rsid w:val="00B20AD1"/>
    <w:rsid w:val="00B31108"/>
    <w:rsid w:val="00B40738"/>
    <w:rsid w:val="00B660E4"/>
    <w:rsid w:val="00B77D38"/>
    <w:rsid w:val="00B90138"/>
    <w:rsid w:val="00BA3911"/>
    <w:rsid w:val="00BA6395"/>
    <w:rsid w:val="00BC1F1D"/>
    <w:rsid w:val="00BC2410"/>
    <w:rsid w:val="00BC66DD"/>
    <w:rsid w:val="00BD6FAF"/>
    <w:rsid w:val="00BD70FD"/>
    <w:rsid w:val="00BD718B"/>
    <w:rsid w:val="00C16025"/>
    <w:rsid w:val="00C3197D"/>
    <w:rsid w:val="00C41A7F"/>
    <w:rsid w:val="00C52BF5"/>
    <w:rsid w:val="00C6563F"/>
    <w:rsid w:val="00C662B2"/>
    <w:rsid w:val="00C6633E"/>
    <w:rsid w:val="00C812A6"/>
    <w:rsid w:val="00C91D48"/>
    <w:rsid w:val="00CB28F1"/>
    <w:rsid w:val="00CD1293"/>
    <w:rsid w:val="00CD6AF3"/>
    <w:rsid w:val="00CD6BDC"/>
    <w:rsid w:val="00CF58FA"/>
    <w:rsid w:val="00D03D57"/>
    <w:rsid w:val="00D25186"/>
    <w:rsid w:val="00D2699A"/>
    <w:rsid w:val="00D3145E"/>
    <w:rsid w:val="00D4003C"/>
    <w:rsid w:val="00D551DD"/>
    <w:rsid w:val="00D75583"/>
    <w:rsid w:val="00D90C81"/>
    <w:rsid w:val="00DA5671"/>
    <w:rsid w:val="00DA6FA6"/>
    <w:rsid w:val="00DB289D"/>
    <w:rsid w:val="00DB361F"/>
    <w:rsid w:val="00DC45E1"/>
    <w:rsid w:val="00DD489F"/>
    <w:rsid w:val="00DE52AA"/>
    <w:rsid w:val="00DF6E15"/>
    <w:rsid w:val="00E13BEC"/>
    <w:rsid w:val="00E179F1"/>
    <w:rsid w:val="00E44FEA"/>
    <w:rsid w:val="00E6496A"/>
    <w:rsid w:val="00E74AFE"/>
    <w:rsid w:val="00E77BFF"/>
    <w:rsid w:val="00E82749"/>
    <w:rsid w:val="00E95C3C"/>
    <w:rsid w:val="00EA5B83"/>
    <w:rsid w:val="00ED5697"/>
    <w:rsid w:val="00EE2B72"/>
    <w:rsid w:val="00F00328"/>
    <w:rsid w:val="00F16209"/>
    <w:rsid w:val="00F163EE"/>
    <w:rsid w:val="00F33A21"/>
    <w:rsid w:val="00F536E8"/>
    <w:rsid w:val="00F56265"/>
    <w:rsid w:val="00F616A1"/>
    <w:rsid w:val="00F642F6"/>
    <w:rsid w:val="00F6792F"/>
    <w:rsid w:val="00F77B93"/>
    <w:rsid w:val="00F851C4"/>
    <w:rsid w:val="00F91924"/>
    <w:rsid w:val="00F94CD8"/>
    <w:rsid w:val="00F97AE7"/>
    <w:rsid w:val="00F97C64"/>
    <w:rsid w:val="00FA1D83"/>
    <w:rsid w:val="00FA540B"/>
    <w:rsid w:val="00FB48C9"/>
    <w:rsid w:val="00FC6CC3"/>
    <w:rsid w:val="00FF769A"/>
    <w:rsid w:val="091361A6"/>
    <w:rsid w:val="11CA15AD"/>
    <w:rsid w:val="132A1CFF"/>
    <w:rsid w:val="17333ACD"/>
    <w:rsid w:val="20A83122"/>
    <w:rsid w:val="2CB257E6"/>
    <w:rsid w:val="315129E3"/>
    <w:rsid w:val="38817D65"/>
    <w:rsid w:val="420D7DF8"/>
    <w:rsid w:val="5BCA6962"/>
    <w:rsid w:val="5C184DC6"/>
    <w:rsid w:val="5CBD60F6"/>
    <w:rsid w:val="671043BA"/>
    <w:rsid w:val="6E384164"/>
    <w:rsid w:val="703A5210"/>
    <w:rsid w:val="77054566"/>
    <w:rsid w:val="77DF6273"/>
    <w:rsid w:val="7971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annotation subject"/>
    <w:basedOn w:val="3"/>
    <w:next w:val="3"/>
    <w:link w:val="14"/>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批注文字 字符"/>
    <w:basedOn w:val="11"/>
    <w:link w:val="3"/>
    <w:semiHidden/>
    <w:qFormat/>
    <w:uiPriority w:val="99"/>
    <w:rPr>
      <w:rFonts w:ascii="Times New Roman" w:hAnsi="Times New Roman" w:eastAsia="宋体" w:cs="Times New Roman"/>
      <w:szCs w:val="24"/>
    </w:rPr>
  </w:style>
  <w:style w:type="character" w:customStyle="1" w:styleId="14">
    <w:name w:val="批注主题 字符"/>
    <w:basedOn w:val="13"/>
    <w:link w:val="8"/>
    <w:semiHidden/>
    <w:qFormat/>
    <w:uiPriority w:val="99"/>
    <w:rPr>
      <w:rFonts w:ascii="Times New Roman" w:hAnsi="Times New Roman" w:eastAsia="宋体" w:cs="Times New Roman"/>
      <w:b/>
      <w:bCs/>
      <w:szCs w:val="24"/>
    </w:rPr>
  </w:style>
  <w:style w:type="character" w:customStyle="1" w:styleId="15">
    <w:name w:val="批注框文本 字符"/>
    <w:basedOn w:val="11"/>
    <w:link w:val="4"/>
    <w:semiHidden/>
    <w:qFormat/>
    <w:uiPriority w:val="99"/>
    <w:rPr>
      <w:rFonts w:ascii="Times New Roman" w:hAnsi="Times New Roman" w:eastAsia="宋体" w:cs="Times New Roman"/>
      <w:sz w:val="18"/>
      <w:szCs w:val="18"/>
    </w:rPr>
  </w:style>
  <w:style w:type="character" w:customStyle="1" w:styleId="16">
    <w:name w:val="页眉 字符"/>
    <w:basedOn w:val="11"/>
    <w:link w:val="6"/>
    <w:qFormat/>
    <w:uiPriority w:val="99"/>
    <w:rPr>
      <w:rFonts w:ascii="Times New Roman" w:hAnsi="Times New Roman" w:eastAsia="宋体" w:cs="Times New Roman"/>
      <w:sz w:val="18"/>
      <w:szCs w:val="18"/>
    </w:rPr>
  </w:style>
  <w:style w:type="character" w:customStyle="1" w:styleId="17">
    <w:name w:val="页脚 字符"/>
    <w:basedOn w:val="11"/>
    <w:link w:val="5"/>
    <w:qFormat/>
    <w:uiPriority w:val="99"/>
    <w:rPr>
      <w:rFonts w:ascii="Times New Roman" w:hAnsi="Times New Roman" w:eastAsia="宋体" w:cs="Times New Roman"/>
      <w:sz w:val="18"/>
      <w:szCs w:val="18"/>
    </w:rPr>
  </w:style>
  <w:style w:type="paragraph" w:customStyle="1" w:styleId="1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1810</Words>
  <Characters>1900</Characters>
  <Lines>9</Lines>
  <Paragraphs>2</Paragraphs>
  <TotalTime>0</TotalTime>
  <ScaleCrop>false</ScaleCrop>
  <LinksUpToDate>false</LinksUpToDate>
  <CharactersWithSpaces>2042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2024-09-10T03:27:00Z</dcterms:created>
  <dc:creator>skd004</dc:creator>
  <cp:lastModifiedBy>ykx</cp:lastModifiedBy>
  <dcterms:modified xsi:type="dcterms:W3CDTF">2026-05-21T06:40:44Z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63A08BF9E0EF43C88C00D29C27A1B5BF_13</vt:lpwstr>
  </property>
  <property fmtid="{D5CDD505-2E9C-101B-9397-08002B2CF9AE}" pid="4" name="KSOTemplateDocerSaveRecord">
    <vt:lpwstr>eyJoZGlkIjoiOWMwYWY2MjkwMjU4NzA1YzQ4ZDM0OTZlNTcxZGEwYTMiLCJ1c2VySWQiOiI0MDcxMzUzMDcifQ==</vt:lpwstr>
  </property>
</Properties>
</file>