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CYWM06BT79VA00TGQAR8YL057ZC0OXYREO0XLJDWXGH8TEWTZ8BRVCJ6FSUHPFRRXNMXEOL0ZIAD8IJJEFFTQF8O8RF0WLCB8FOOMHB33DB6F5D6F12A2C50986FEB8DE87A1A25" Type="http://schemas.microsoft.com/office/2006/relationships/officeDocumentMain" Target="docProps/core.xml"/><Relationship Id="SPWM06GK797A0VHGRYR8KL0K7NNMOYPRQO06WJDWXF8RTQWT6IBRVCJWFSUTP8RRBNMXEOLKZIAD8IEJRSFA0F8O8RZ0WLCBAXOOZHB304C84729A3A0D83820BE0B6F87F7EBCD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3161" w14:textId="2042D605" w:rsidR="0026247B" w:rsidRPr="009674B8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  <w:r w:rsidRPr="009674B8">
        <w:rPr>
          <w:rFonts w:ascii="宋体" w:eastAsia="宋体" w:hAnsi="宋体" w:cs="宋体" w:hint="eastAsia"/>
          <w:b/>
          <w:bCs/>
          <w:sz w:val="21"/>
          <w:szCs w:val="21"/>
        </w:rPr>
        <w:t>证券代码：</w:t>
      </w:r>
      <w:r w:rsidRPr="009674B8">
        <w:rPr>
          <w:rFonts w:ascii="宋体" w:eastAsia="宋体" w:hAnsi="宋体" w:cs="宋体"/>
          <w:sz w:val="21"/>
          <w:szCs w:val="21"/>
        </w:rPr>
        <w:t xml:space="preserve">603600                                           </w:t>
      </w:r>
      <w:r w:rsidRPr="009674B8">
        <w:rPr>
          <w:rFonts w:ascii="宋体" w:eastAsia="宋体" w:hAnsi="宋体" w:cs="宋体" w:hint="eastAsia"/>
          <w:b/>
          <w:bCs/>
          <w:sz w:val="21"/>
          <w:szCs w:val="21"/>
        </w:rPr>
        <w:t>证券简称：</w:t>
      </w:r>
      <w:proofErr w:type="gramStart"/>
      <w:r w:rsidRPr="009674B8">
        <w:rPr>
          <w:rFonts w:ascii="宋体" w:eastAsia="宋体" w:hAnsi="宋体" w:cs="宋体" w:hint="eastAsia"/>
          <w:sz w:val="21"/>
          <w:szCs w:val="21"/>
        </w:rPr>
        <w:t>永艺股份</w:t>
      </w:r>
      <w:proofErr w:type="gramEnd"/>
    </w:p>
    <w:p w14:paraId="5A8AC6A8" w14:textId="77777777" w:rsidR="0026247B" w:rsidRPr="009674B8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30"/>
          <w:szCs w:val="30"/>
        </w:rPr>
      </w:pPr>
      <w:proofErr w:type="gramStart"/>
      <w:r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永艺家具</w:t>
      </w:r>
      <w:proofErr w:type="gramEnd"/>
      <w:r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股份有限公司</w:t>
      </w:r>
    </w:p>
    <w:p w14:paraId="18F410F9" w14:textId="11BFBE78" w:rsidR="0026247B" w:rsidRPr="009674B8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30"/>
          <w:szCs w:val="30"/>
        </w:rPr>
      </w:pPr>
      <w:r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投资者关系活动记录表</w:t>
      </w:r>
      <w:r w:rsidR="00AE66AA"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（</w:t>
      </w:r>
      <w:r w:rsidR="003F25AE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2</w:t>
      </w:r>
      <w:r w:rsidR="003F25AE">
        <w:rPr>
          <w:rFonts w:ascii="宋体" w:eastAsia="宋体" w:hAnsi="宋体" w:cs="宋体"/>
          <w:b/>
          <w:iCs/>
          <w:color w:val="000000"/>
          <w:sz w:val="30"/>
          <w:szCs w:val="30"/>
        </w:rPr>
        <w:t>025</w:t>
      </w:r>
      <w:r w:rsidR="003F25AE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年</w:t>
      </w:r>
      <w:r w:rsidR="00DA6800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年</w:t>
      </w:r>
      <w:r w:rsidR="003F25AE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度</w:t>
      </w:r>
      <w:r w:rsidR="00AE66AA"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业绩说明会）</w:t>
      </w:r>
    </w:p>
    <w:p w14:paraId="1FAE8FF7" w14:textId="0B831D7E" w:rsidR="0026247B" w:rsidRPr="009674B8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 w:rsidRPr="009674B8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 xml:space="preserve">                                             </w:t>
      </w:r>
      <w:r w:rsidR="001D326C" w:rsidRPr="009674B8">
        <w:rPr>
          <w:rFonts w:ascii="宋体" w:eastAsia="宋体" w:hAnsi="宋体" w:cs="宋体"/>
          <w:bCs/>
          <w:iCs/>
          <w:color w:val="000000"/>
          <w:sz w:val="24"/>
          <w:szCs w:val="24"/>
        </w:rPr>
        <w:t xml:space="preserve">        </w:t>
      </w:r>
      <w:r w:rsidRPr="009674B8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</w:t>
      </w:r>
      <w:r w:rsidR="00DA6800" w:rsidRPr="009674B8">
        <w:rPr>
          <w:rFonts w:ascii="宋体" w:eastAsia="宋体" w:hAnsi="宋体" w:cs="宋体"/>
          <w:bCs/>
          <w:iCs/>
          <w:color w:val="000000"/>
          <w:sz w:val="24"/>
          <w:szCs w:val="24"/>
        </w:rPr>
        <w:t>202</w:t>
      </w:r>
      <w:r w:rsidR="00DA6800">
        <w:rPr>
          <w:rFonts w:ascii="宋体" w:eastAsia="宋体" w:hAnsi="宋体" w:cs="宋体"/>
          <w:bCs/>
          <w:iCs/>
          <w:color w:val="000000"/>
          <w:sz w:val="24"/>
          <w:szCs w:val="24"/>
        </w:rPr>
        <w:t>6</w:t>
      </w:r>
      <w:r w:rsidRPr="009674B8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</w:t>
      </w:r>
      <w:r w:rsidR="00DA6800" w:rsidRPr="009674B8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0</w:t>
      </w:r>
      <w:r w:rsidR="00DA6800" w:rsidRPr="009674B8">
        <w:rPr>
          <w:rFonts w:ascii="宋体" w:eastAsia="宋体" w:hAnsi="宋体" w:cs="宋体"/>
          <w:bCs/>
          <w:iCs/>
          <w:color w:val="000000"/>
          <w:sz w:val="24"/>
          <w:szCs w:val="24"/>
        </w:rPr>
        <w:t>0</w:t>
      </w:r>
      <w:r w:rsidR="00DA6800">
        <w:rPr>
          <w:rFonts w:ascii="宋体" w:eastAsia="宋体" w:hAnsi="宋体" w:cs="宋体"/>
          <w:bCs/>
          <w:iCs/>
          <w:color w:val="000000"/>
          <w:sz w:val="24"/>
          <w:szCs w:val="24"/>
        </w:rPr>
        <w:t>2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6662"/>
      </w:tblGrid>
      <w:tr w:rsidR="0026247B" w:rsidRPr="001B04FD" w14:paraId="115D0E4E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1F08" w14:textId="14FF7E71" w:rsidR="0026247B" w:rsidRPr="001B04FD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830" w14:textId="5BC987A5" w:rsidR="0026247B" w:rsidRPr="001B04FD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26247B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65216857" w14:textId="32A1B65A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4DACC691" w14:textId="77777777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784A9744" w14:textId="00DD579E" w:rsidR="0026247B" w:rsidRPr="001B04FD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26247B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现场参观 </w:t>
            </w:r>
            <w:r w:rsidR="0026247B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26247B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□电话会议</w:t>
            </w:r>
          </w:p>
          <w:p w14:paraId="609A0FCD" w14:textId="77777777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□网络会议 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B6006C" w:rsidRPr="001B04FD" w14:paraId="410EFEC8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DB3A" w14:textId="7751254E" w:rsidR="00B6006C" w:rsidRPr="001B04FD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参与机构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ED07" w14:textId="4236B5A9" w:rsidR="00B6006C" w:rsidRPr="001B04FD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参加公司202</w:t>
            </w:r>
            <w:r w:rsidR="003F6FDD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年</w:t>
            </w:r>
            <w:r w:rsidR="00DA680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年度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业绩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说明会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的投资者</w:t>
            </w:r>
          </w:p>
        </w:tc>
      </w:tr>
      <w:tr w:rsidR="0026247B" w:rsidRPr="001B04FD" w14:paraId="26839F98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C94B" w14:textId="77777777" w:rsidR="0026247B" w:rsidRPr="001B04FD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FCD8" w14:textId="5FECCDED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</w:t>
            </w:r>
            <w:r w:rsidR="00DA680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DA680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="001D32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DA680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21</w:t>
            </w:r>
            <w:r w:rsidR="001D32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（星期</w:t>
            </w:r>
            <w:r w:rsidR="00DA680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四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）</w:t>
            </w:r>
            <w:r w:rsidR="003F6FDD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15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B6006C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B6006C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3F6FDD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B6006C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26247B" w:rsidRPr="001B04FD" w14:paraId="392945CA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5BBE" w14:textId="77777777" w:rsidR="0026247B" w:rsidRPr="001B04FD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15CF" w14:textId="77777777" w:rsidR="00CA1B96" w:rsidRPr="001B04FD" w:rsidRDefault="00CA1B96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上海证券交易所</w:t>
            </w:r>
            <w:proofErr w:type="gramStart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中心</w:t>
            </w:r>
          </w:p>
          <w:p w14:paraId="4A62537A" w14:textId="7C624C03" w:rsidR="0026247B" w:rsidRPr="001B04FD" w:rsidRDefault="00CA1B96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（网址：</w:t>
            </w:r>
            <w:bookmarkStart w:id="0" w:name="OLE_LINK1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https://roadshow.sseinfo.com/</w:t>
            </w:r>
            <w:bookmarkEnd w:id="0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26247B" w:rsidRPr="001B04FD" w14:paraId="0333092D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5FD" w14:textId="6E718B72" w:rsidR="0026247B" w:rsidRPr="001B04FD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E38D" w14:textId="77777777" w:rsidR="00B6006C" w:rsidRPr="00DA6800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A6800">
              <w:rPr>
                <w:rFonts w:ascii="宋体" w:eastAsia="宋体" w:hAnsi="宋体" w:hint="eastAsia"/>
                <w:sz w:val="24"/>
                <w:szCs w:val="24"/>
              </w:rPr>
              <w:t>董事长、总经理：</w:t>
            </w:r>
            <w:proofErr w:type="gramStart"/>
            <w:r w:rsidRPr="00DA6800">
              <w:rPr>
                <w:rFonts w:ascii="宋体" w:eastAsia="宋体" w:hAnsi="宋体" w:hint="eastAsia"/>
                <w:sz w:val="24"/>
                <w:szCs w:val="24"/>
              </w:rPr>
              <w:t>张加勇先生</w:t>
            </w:r>
            <w:proofErr w:type="gramEnd"/>
          </w:p>
          <w:p w14:paraId="7641EE31" w14:textId="194E31A9" w:rsidR="00B6006C" w:rsidRPr="00DA6800" w:rsidRDefault="00155BF4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A6800">
              <w:rPr>
                <w:rFonts w:ascii="宋体" w:eastAsia="宋体" w:hAnsi="宋体" w:hint="eastAsia"/>
                <w:sz w:val="24"/>
                <w:szCs w:val="24"/>
              </w:rPr>
              <w:t>副总经理、</w:t>
            </w:r>
            <w:r w:rsidR="00B6006C" w:rsidRPr="00DA6800">
              <w:rPr>
                <w:rFonts w:ascii="宋体" w:eastAsia="宋体" w:hAnsi="宋体" w:hint="eastAsia"/>
                <w:sz w:val="24"/>
                <w:szCs w:val="24"/>
              </w:rPr>
              <w:t>财务总监：</w:t>
            </w:r>
            <w:r w:rsidR="000A63A0" w:rsidRPr="00DA6800">
              <w:rPr>
                <w:rFonts w:ascii="宋体" w:eastAsia="宋体" w:hAnsi="宋体" w:hint="eastAsia"/>
                <w:sz w:val="24"/>
                <w:szCs w:val="24"/>
              </w:rPr>
              <w:t>丁国军</w:t>
            </w:r>
            <w:r w:rsidR="00B6006C" w:rsidRPr="00DA6800">
              <w:rPr>
                <w:rFonts w:ascii="宋体" w:eastAsia="宋体" w:hAnsi="宋体" w:hint="eastAsia"/>
                <w:sz w:val="24"/>
                <w:szCs w:val="24"/>
              </w:rPr>
              <w:t>先生</w:t>
            </w:r>
          </w:p>
          <w:p w14:paraId="091990CA" w14:textId="77777777" w:rsidR="0026247B" w:rsidRPr="00DA6800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A6800">
              <w:rPr>
                <w:rFonts w:ascii="宋体" w:eastAsia="宋体" w:hAnsi="宋体" w:hint="eastAsia"/>
                <w:sz w:val="24"/>
                <w:szCs w:val="24"/>
              </w:rPr>
              <w:t>董事会秘书：</w:t>
            </w:r>
            <w:proofErr w:type="gramStart"/>
            <w:r w:rsidRPr="00DA6800">
              <w:rPr>
                <w:rFonts w:ascii="宋体" w:eastAsia="宋体" w:hAnsi="宋体" w:hint="eastAsia"/>
                <w:sz w:val="24"/>
                <w:szCs w:val="24"/>
              </w:rPr>
              <w:t>顾钦杭先生</w:t>
            </w:r>
            <w:proofErr w:type="gramEnd"/>
          </w:p>
          <w:p w14:paraId="4ED2AC91" w14:textId="1075DA0A" w:rsidR="00560F67" w:rsidRPr="00DA6800" w:rsidRDefault="00560F67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DA6800">
              <w:rPr>
                <w:rFonts w:ascii="宋体" w:eastAsia="宋体" w:hAnsi="宋体" w:hint="eastAsia"/>
                <w:sz w:val="24"/>
                <w:szCs w:val="24"/>
              </w:rPr>
              <w:t>独立董事：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邵毅平女士</w:t>
            </w:r>
          </w:p>
        </w:tc>
      </w:tr>
      <w:tr w:rsidR="0026247B" w:rsidRPr="001B04FD" w14:paraId="7509EC99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6F3B" w14:textId="1F3CBBEA" w:rsidR="0026247B" w:rsidRPr="001B04FD" w:rsidRDefault="0026247B" w:rsidP="00CC4A9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1" w:name="_Hlk176881331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5326" w14:textId="086852A8" w:rsidR="002F24CB" w:rsidRPr="00DA6800" w:rsidRDefault="00DA6800" w:rsidP="00724D82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DA6800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于</w:t>
            </w:r>
            <w:r w:rsidRPr="00DA6800">
              <w:rPr>
                <w:rFonts w:ascii="宋体" w:hAnsi="宋体" w:hint="eastAsia"/>
                <w:sz w:val="24"/>
                <w:szCs w:val="24"/>
              </w:rPr>
              <w:t>202</w:t>
            </w:r>
            <w:r w:rsidRPr="00DA6800">
              <w:rPr>
                <w:rFonts w:ascii="宋体" w:hAnsi="宋体"/>
                <w:sz w:val="24"/>
                <w:szCs w:val="24"/>
              </w:rPr>
              <w:t>6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年4月25日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在上海证券交易所网站（</w:t>
            </w:r>
            <w:r w:rsidRPr="00DA6800">
              <w:rPr>
                <w:rFonts w:ascii="宋体" w:hAnsi="宋体" w:cs="宋体" w:hint="eastAsia"/>
                <w:bCs/>
                <w:sz w:val="24"/>
                <w:szCs w:val="24"/>
              </w:rPr>
              <w:t>www.sse.com.cn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披露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了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《2025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年年度报告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》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及《2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025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年年度报告摘要》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。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为便于广大投资者更全面深入地了解公司202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年度经营成果、财务状况，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公司于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202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DA6800">
              <w:rPr>
                <w:rFonts w:ascii="宋体" w:hAnsi="宋体"/>
                <w:bCs/>
                <w:sz w:val="24"/>
                <w:szCs w:val="24"/>
              </w:rPr>
              <w:t>21</w:t>
            </w:r>
            <w:r w:rsidRPr="00DA680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 w:rsidRPr="00DA6800">
              <w:rPr>
                <w:rFonts w:ascii="宋体" w:hAnsi="宋体" w:hint="eastAsia"/>
                <w:sz w:val="24"/>
                <w:szCs w:val="24"/>
              </w:rPr>
              <w:t>召开了2</w:t>
            </w:r>
            <w:r w:rsidRPr="00DA6800">
              <w:rPr>
                <w:rFonts w:ascii="宋体" w:hAnsi="宋体"/>
                <w:sz w:val="24"/>
                <w:szCs w:val="24"/>
              </w:rPr>
              <w:t>025</w:t>
            </w:r>
            <w:r w:rsidRPr="00DA6800">
              <w:rPr>
                <w:rFonts w:ascii="宋体" w:hAnsi="宋体" w:hint="eastAsia"/>
                <w:sz w:val="24"/>
                <w:szCs w:val="24"/>
              </w:rPr>
              <w:t>年年度业绩说明会，</w:t>
            </w:r>
            <w:r w:rsidR="002F24CB" w:rsidRPr="00DA6800">
              <w:rPr>
                <w:rFonts w:ascii="宋体" w:hAnsi="宋体"/>
                <w:sz w:val="24"/>
                <w:szCs w:val="24"/>
              </w:rPr>
              <w:t>与投资者进行互动交流，就投资者关注的问题在信息披露允许的范围内进行了回答。</w:t>
            </w:r>
          </w:p>
          <w:p w14:paraId="67379CEA" w14:textId="77777777" w:rsidR="002F24CB" w:rsidRPr="00DA6800" w:rsidRDefault="002F24CB" w:rsidP="00724D82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DA6800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DA6800">
              <w:rPr>
                <w:rFonts w:ascii="宋体" w:hAnsi="宋体"/>
                <w:sz w:val="24"/>
                <w:szCs w:val="24"/>
              </w:rPr>
              <w:t>对相关问题进行了梳理，主要问题及答复如下：</w:t>
            </w:r>
          </w:p>
          <w:p w14:paraId="43FA28B5" w14:textId="18B26E58" w:rsidR="00C41E68" w:rsidRPr="00DA6800" w:rsidRDefault="003E7C61" w:rsidP="00C41E68">
            <w:pPr>
              <w:spacing w:line="360" w:lineRule="auto"/>
              <w:ind w:firstLineChars="0" w:firstLine="482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bookmarkStart w:id="2" w:name="OLE_LINK5"/>
            <w:r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：</w:t>
            </w:r>
            <w:r w:rsidR="00DA6800" w:rsidRPr="00DA6800">
              <w:rPr>
                <w:rFonts w:ascii="宋体" w:eastAsia="宋体" w:hAnsi="宋体"/>
                <w:b/>
                <w:bCs/>
                <w:sz w:val="24"/>
                <w:szCs w:val="24"/>
              </w:rPr>
              <w:t>美国</w:t>
            </w:r>
            <w:r w:rsidR="00DA6800" w:rsidRPr="00DA68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市场</w:t>
            </w:r>
            <w:r w:rsidR="00DA6800" w:rsidRPr="00DA6800">
              <w:rPr>
                <w:rFonts w:ascii="宋体" w:eastAsia="宋体" w:hAnsi="宋体"/>
                <w:b/>
                <w:bCs/>
                <w:sz w:val="24"/>
                <w:szCs w:val="24"/>
              </w:rPr>
              <w:t>客户拓展</w:t>
            </w:r>
            <w:r w:rsidR="00DA6800" w:rsidRPr="00DA68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情况如何</w:t>
            </w:r>
            <w:r w:rsidR="00C41E68" w:rsidRPr="00DA6800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 xml:space="preserve">？ </w:t>
            </w:r>
          </w:p>
          <w:bookmarkEnd w:id="2"/>
          <w:p w14:paraId="4CB0CCD3" w14:textId="3E0714C2" w:rsidR="00DA6800" w:rsidRDefault="003E7C61" w:rsidP="00DA6800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 w:rsidRPr="00EC72BD">
              <w:rPr>
                <w:rFonts w:ascii="宋体" w:eastAsia="宋体" w:hAnsi="宋体"/>
                <w:b/>
                <w:bCs/>
                <w:sz w:val="24"/>
                <w:szCs w:val="24"/>
              </w:rPr>
              <w:t>A：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公司始终坚持“数一数二”市场战略不动摇，运用大客户价值营销方法论，持续强化对重点国家、重点客户的深度洞察与精准开拓。</w:t>
            </w:r>
            <w:r w:rsidR="00DA6800" w:rsidRPr="00DA6800">
              <w:rPr>
                <w:rFonts w:ascii="宋体" w:eastAsia="宋体" w:hAnsi="宋体"/>
                <w:sz w:val="24"/>
                <w:szCs w:val="24"/>
              </w:rPr>
              <w:t>2025年，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面对新一轮关税战等复杂严峻的外部环境，公司积极发挥自身在产品研发设计、海外基地布局、制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造及管理等方面的综合优势，巩固和提升存量客户业务份额，同时顺利开拓多个新客户，在新一轮全球订单转移背景下持续提升市场份额。</w:t>
            </w:r>
          </w:p>
          <w:p w14:paraId="0B7BA087" w14:textId="77777777" w:rsidR="005E45A4" w:rsidRPr="00DA6800" w:rsidRDefault="005E45A4" w:rsidP="00DA6800">
            <w:pPr>
              <w:spacing w:line="360" w:lineRule="auto"/>
              <w:ind w:firstLine="480"/>
              <w:rPr>
                <w:rFonts w:ascii="宋体" w:eastAsia="宋体" w:hAnsi="宋体"/>
                <w:color w:val="00040D"/>
                <w:sz w:val="24"/>
                <w:szCs w:val="24"/>
              </w:rPr>
            </w:pPr>
          </w:p>
          <w:p w14:paraId="29B5DA56" w14:textId="0A0AB7FC" w:rsidR="00DA6800" w:rsidRPr="00EC72BD" w:rsidRDefault="005E45A4" w:rsidP="00C41E68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3" w:name="OLE_LINK7"/>
            <w:r w:rsidRPr="005E45A4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Q</w:t>
            </w:r>
            <w:r w:rsidRPr="005E45A4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：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非美市场拓展情况如何，客户和产品定位如何？</w:t>
            </w:r>
          </w:p>
          <w:p w14:paraId="36F018CA" w14:textId="5840E56F" w:rsidR="00DA6800" w:rsidRPr="00DA6800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 w:rsidRPr="00EC72BD">
              <w:rPr>
                <w:rFonts w:ascii="宋体" w:eastAsia="宋体" w:hAnsi="宋体"/>
                <w:b/>
                <w:bCs/>
                <w:sz w:val="24"/>
                <w:szCs w:val="24"/>
              </w:rPr>
              <w:t>A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近年来公司高度重视非美市场开拓，建立了相应的销售组织及激励政策，并开展深度的市场洞察和客户拜访，已经了解了TOP国家、TOP客户的基本情况，针对性的产品推荐方案也赢得了部分客户的信任和合作，占有了一定先机。2025年，公司在亚洲、欧洲、南美等非美市场的销售增速较快，也反映出近年来公司非美市场开拓的积极成效。</w:t>
            </w:r>
          </w:p>
          <w:p w14:paraId="24722DBD" w14:textId="33F3E037" w:rsidR="00DA6800" w:rsidRPr="00DA6800" w:rsidRDefault="00DA6800" w:rsidP="00DA6800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DA6800">
              <w:rPr>
                <w:rFonts w:ascii="宋体" w:eastAsia="宋体" w:hAnsi="宋体" w:hint="eastAsia"/>
                <w:sz w:val="24"/>
                <w:szCs w:val="24"/>
              </w:rPr>
              <w:t>整体而言，非美市场客户及产品定位存在明显的两极分化，既需要成本极致的性价比产品，也需要与众不同的产品。公司在非美市场聚焦中高价位段和拥有自主技术特色的产品，走差异化竞争策略，不断提升市场覆盖面和占有率。</w:t>
            </w:r>
          </w:p>
          <w:p w14:paraId="05507313" w14:textId="77777777" w:rsidR="005E45A4" w:rsidRDefault="005E45A4" w:rsidP="00C41E68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1D03E784" w14:textId="65C583F4" w:rsidR="00DA6800" w:rsidRDefault="005E45A4" w:rsidP="00C41E68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：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公司海外生产基地的降本增效措施有哪些？</w:t>
            </w:r>
          </w:p>
          <w:p w14:paraId="3BD18350" w14:textId="656403A7" w:rsidR="00DA6800" w:rsidRDefault="005E45A4" w:rsidP="00C41E68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 w:rsidRPr="00EC72BD">
              <w:rPr>
                <w:rFonts w:ascii="宋体" w:eastAsia="宋体" w:hAnsi="宋体"/>
                <w:b/>
                <w:bCs/>
                <w:sz w:val="24"/>
                <w:szCs w:val="24"/>
              </w:rPr>
              <w:t>A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公司向海外生产基地有序输出采购管理体系变革、极致成本方法论、T+3和UBS精益管理体系等行之有效的先进管理方法论，赋能其持续推进精益运营、效率提升，同时加快推进本地化供应链建设、重要零部件自制以及自动化、信息化、智能化改造，加强管理团队本地化建设及员工技能培训，不断提升运营效率，持续巩固竞争优势。</w:t>
            </w:r>
          </w:p>
          <w:p w14:paraId="1D9AF6BE" w14:textId="77777777" w:rsidR="005E45A4" w:rsidRDefault="005E45A4" w:rsidP="00DA6800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FA76D39" w14:textId="46308447" w:rsidR="00DA6800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：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国内自主品牌业务发展规划及后续盈利能力展望？</w:t>
            </w:r>
          </w:p>
          <w:p w14:paraId="1AB407BD" w14:textId="4E4F70E2" w:rsidR="00DA6800" w:rsidRPr="00DA6800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 w:rsidRPr="00EC72BD">
              <w:rPr>
                <w:rFonts w:ascii="宋体" w:eastAsia="宋体" w:hAnsi="宋体"/>
                <w:b/>
                <w:bCs/>
                <w:sz w:val="24"/>
                <w:szCs w:val="24"/>
              </w:rPr>
              <w:t>A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公司将围绕产品、品牌、渠道、运营持续优化，实现国内自主品牌业务销售增长、盈利提升、品牌破圈，加快打造中国人体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工学椅第一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 xml:space="preserve">品牌。将进一步强化产品经营理念，提升旗舰操盘能力，持续迭代打造旗舰产品；将进一步加强用户VOC 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管理，不断优化产品体验，持续提升产品NPS。将围绕品牌视觉升级、内容频道搭建、信任体系构筑进一步做好品牌建设，做深内容营销，突破“情绪价值”，占领更多用户心智。将加快线上线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下渠道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建设，线上聚焦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主流电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商平台，引流量、强转化、优运营，不断提升市场地位；线下加快自主渠道建设，2B 业务深化区域渠道商落地服务和业务开拓，同时着力突破标杆大客户；线下2C 业务聚焦重点城市与核心商圈，进一步加快线下零售渠道建设，提高全国线下零售网点覆盖率，持续拓宽自主品牌销售渠道。</w:t>
            </w:r>
          </w:p>
          <w:p w14:paraId="7C6189C8" w14:textId="0799A376" w:rsidR="00DA6800" w:rsidRDefault="00DA6800" w:rsidP="00DA6800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DA6800">
              <w:rPr>
                <w:rFonts w:ascii="宋体" w:eastAsia="宋体" w:hAnsi="宋体" w:hint="eastAsia"/>
                <w:sz w:val="24"/>
                <w:szCs w:val="24"/>
              </w:rPr>
              <w:t>随着公司内销自主品牌业务规模持续增长、规模效应不断显现，品牌势能逐步积累、品牌效应持续放大，同时通过产品平台化、渠道精准化、投放数据化、供应链精益化和组织提效五个抓手，持续提升运营效率，盈利能力有望持续提升。</w:t>
            </w:r>
          </w:p>
          <w:p w14:paraId="201077B1" w14:textId="77777777" w:rsidR="005E45A4" w:rsidRDefault="005E45A4" w:rsidP="00DA6800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4EFA8F5" w14:textId="1C373C2A" w:rsidR="00DA6800" w:rsidRPr="00EC72BD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：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关于内销自主品牌，公司认为如何打造品牌记忆点，如何提升产品认知度？</w:t>
            </w:r>
          </w:p>
          <w:p w14:paraId="3F3E0248" w14:textId="0E0BE1BD" w:rsidR="00DA6800" w:rsidRPr="00DA6800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 w:rsidRPr="00EC72BD">
              <w:rPr>
                <w:rFonts w:ascii="宋体" w:eastAsia="宋体" w:hAnsi="宋体"/>
                <w:b/>
                <w:bCs/>
                <w:sz w:val="24"/>
                <w:szCs w:val="24"/>
              </w:rPr>
              <w:t>A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公司将“撑腰”作为核心价值锚点，产品研发、技术命名、营销内容均围绕“撑腰”展开，着力打造“永艺撑腰椅，更撑腰的人体工学椅”的品牌心智。经过二十多年的技术积累，公司已掌握核心撑腰科技，成体系推出太极动态底盘等十余款多功能底盘，以及随动撑腰科技、骶骨撑腰技术、重力自适应技术、魔术臂技术、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魔毯腿托等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核心技术矩阵，形成了从腰椎到骶骨、从头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枕到腿托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的“人体工学全身支撑系统”。公司通过持续的技术纵深研究和市场营销，不断加深消费者对“撑腰”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价值锚点的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记忆，提升消费者对公司产品的认知度。</w:t>
            </w:r>
          </w:p>
          <w:p w14:paraId="1C3666D3" w14:textId="48EA500F" w:rsidR="00DA6800" w:rsidRDefault="00DA6800" w:rsidP="00DA6800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DA6800">
              <w:rPr>
                <w:rFonts w:ascii="宋体" w:eastAsia="宋体" w:hAnsi="宋体" w:hint="eastAsia"/>
                <w:sz w:val="24"/>
                <w:szCs w:val="24"/>
              </w:rPr>
              <w:t>同时，公司将更新“永艺撑腰椅”的设计语言，更年轻更具科技感，进一步强化旗舰产品的视觉化记忆符号，提升品牌和产品的辨识度。</w:t>
            </w:r>
          </w:p>
          <w:p w14:paraId="7CC59972" w14:textId="77777777" w:rsidR="005E45A4" w:rsidRDefault="005E45A4" w:rsidP="00DA6800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E135E7A" w14:textId="3E7882EB" w:rsidR="00DA6800" w:rsidRPr="00EC72BD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E45A4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lastRenderedPageBreak/>
              <w:t>Q</w:t>
            </w:r>
            <w:r w:rsidRPr="005E45A4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：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公司的分红规划和展望？</w:t>
            </w:r>
          </w:p>
          <w:p w14:paraId="202E9BB8" w14:textId="30433F86" w:rsidR="00DA6800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 w:rsidRPr="00EC72BD">
              <w:rPr>
                <w:rFonts w:ascii="宋体" w:eastAsia="宋体" w:hAnsi="宋体"/>
                <w:b/>
                <w:bCs/>
                <w:sz w:val="24"/>
                <w:szCs w:val="24"/>
              </w:rPr>
              <w:t>A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公司高度重视股东回报，近年来分红比例稳中有升。2025年公司半年度和年度两次现金分红总额达1.52亿元，占2025年度归属于上市公司股东净利润的比例达65.30%。展望未来，公司将在保证正常经营和长期发展不受影响的前提下，积极加强现金分红、增强投资者回报、增加分红频次，进一步增强投资者获得感。公司将坚定不移做大做强主业，按照既定战略全力做好各项生产经营工作，努力以更好的业绩积极回报广大投资者。</w:t>
            </w:r>
          </w:p>
          <w:p w14:paraId="371D8859" w14:textId="77777777" w:rsidR="005E45A4" w:rsidRDefault="005E45A4" w:rsidP="00DA6800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7189CF7" w14:textId="6192F154" w:rsidR="00DA6800" w:rsidRPr="00EC72BD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E45A4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Q</w:t>
            </w:r>
            <w:r w:rsidRPr="005E45A4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：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请介绍公司制造端降本规划，有哪些降本增效的方式，生产效率是否有望进一步提升？</w:t>
            </w:r>
          </w:p>
          <w:p w14:paraId="5F036C85" w14:textId="5D410406" w:rsidR="00DA6800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 w:rsidRPr="00EC72BD">
              <w:rPr>
                <w:rFonts w:ascii="宋体" w:eastAsia="宋体" w:hAnsi="宋体"/>
                <w:b/>
                <w:bCs/>
                <w:sz w:val="24"/>
                <w:szCs w:val="24"/>
              </w:rPr>
              <w:t>A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公司将持续聚焦运营效率提升与成本优化，推动降本增效工作从项目驱动向体系化、常态化机制深化，着力推动项目成果转化，夯实可持续的成本竞争力。将全面深化采购体系变革和极致成本方法论应用，强化内部协同与外部生态联动，积极赋能供应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商能力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提升，帮助其改善工艺和成本结构，同时加强与客户在产品设计阶段的成本共建；将持续完善供应商管理，将可持续发展、碳足迹等逐步纳入供应商评估体系，共建可持续供应链。将继续深入推进UBS 精益营运系统和T+3 采产销一体化计划管理体系建设，围绕订单管理、制造流程、交付周期、库存管理、物流效率等持续改善，不断提升运营效率。将持续推进海外基地本地化运营与供应链建设，系统提升海外基地运营效率与抗风险能力，助力公司稳步推进全球经营战略。</w:t>
            </w:r>
          </w:p>
          <w:p w14:paraId="4C923FCE" w14:textId="77777777" w:rsidR="005E45A4" w:rsidRDefault="005E45A4" w:rsidP="00DA6800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16725F3" w14:textId="2D477898" w:rsidR="00DA6800" w:rsidRPr="00EC72BD" w:rsidRDefault="005E45A4" w:rsidP="00DA6800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E45A4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Q</w:t>
            </w:r>
            <w:r w:rsidRPr="005E45A4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：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公司升降桌等新品类的发展情况如何？</w:t>
            </w:r>
          </w:p>
          <w:p w14:paraId="451C9C53" w14:textId="29EA286D" w:rsidR="00C41E68" w:rsidRPr="00DA6800" w:rsidRDefault="005E45A4" w:rsidP="00DA6800">
            <w:pPr>
              <w:spacing w:line="360" w:lineRule="auto"/>
              <w:ind w:firstLine="482"/>
              <w:rPr>
                <w:rFonts w:ascii="宋体" w:eastAsia="宋体" w:hAnsi="宋体" w:cs="Arial"/>
                <w:sz w:val="24"/>
                <w:szCs w:val="24"/>
              </w:rPr>
            </w:pPr>
            <w:r w:rsidRPr="00EC72BD">
              <w:rPr>
                <w:rFonts w:ascii="宋体" w:eastAsia="宋体" w:hAnsi="宋体"/>
                <w:b/>
                <w:bCs/>
                <w:sz w:val="24"/>
                <w:szCs w:val="24"/>
              </w:rPr>
              <w:t>A</w:t>
            </w:r>
            <w:r w:rsidR="00DA6800" w:rsidRPr="00EC72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bookmarkEnd w:id="3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公司基于研发、生产和渠道等优势延展能力圈，围绕“坐健康”场景持续拓展健康家具新品类、推出撑腰技术新产品，</w:t>
            </w:r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不断完善新品类和新产品矩阵。升降桌是公司近年来围绕“坐健康”推出的新品类，与办公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椅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品类高度协同，公司在办公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椅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领域长期积累的客户资源、销售渠道、产品理念、技术工艺等优势可以有效赋能升降桌等新品类快速发展。2025年公司升降</w:t>
            </w:r>
            <w:proofErr w:type="gramStart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桌业务</w:t>
            </w:r>
            <w:proofErr w:type="gramEnd"/>
            <w:r w:rsidR="00DA6800" w:rsidRPr="00DA6800">
              <w:rPr>
                <w:rFonts w:ascii="宋体" w:eastAsia="宋体" w:hAnsi="宋体" w:hint="eastAsia"/>
                <w:sz w:val="24"/>
                <w:szCs w:val="24"/>
              </w:rPr>
              <w:t>收入规模和经营质量明显提升，已展现出较强的竞争力。</w:t>
            </w:r>
          </w:p>
          <w:p w14:paraId="228730B4" w14:textId="6DCD1530" w:rsidR="001A226C" w:rsidRPr="00DA6800" w:rsidRDefault="001A226C" w:rsidP="009674B8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54A9114F" w14:textId="010B5243" w:rsidR="00B6006C" w:rsidRPr="00DA6800" w:rsidRDefault="002F24CB" w:rsidP="00724D82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DA6800">
              <w:rPr>
                <w:rFonts w:ascii="宋体" w:eastAsia="宋体" w:hAnsi="宋体" w:cs="宋体" w:hint="eastAsia"/>
                <w:iCs/>
                <w:color w:val="000000"/>
                <w:sz w:val="24"/>
                <w:szCs w:val="24"/>
              </w:rPr>
              <w:t>注：本次业绩说明会如涉及对行业的预测、公司发展战略规划等相关内容，不能视作公司或管理层对行业、公司发展或业绩的承诺和保证，敬请广大投资者注意投资风险。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bookmarkEnd w:id="1"/>
      <w:tr w:rsidR="00B6006C" w:rsidRPr="001B04FD" w14:paraId="0801596C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40D" w14:textId="36D047E5" w:rsidR="00B6006C" w:rsidRPr="001B04FD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其他事项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BC09" w14:textId="7B9DC6A8" w:rsidR="00B6006C" w:rsidRPr="001B04FD" w:rsidRDefault="00B6006C" w:rsidP="00B6006C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1B04FD">
              <w:rPr>
                <w:rFonts w:ascii="宋体" w:hAnsi="宋体" w:hint="eastAsia"/>
                <w:sz w:val="24"/>
                <w:szCs w:val="24"/>
              </w:rPr>
              <w:t>关于公司202</w:t>
            </w:r>
            <w:r w:rsidR="009674B8" w:rsidRPr="001B04FD">
              <w:rPr>
                <w:rFonts w:ascii="宋体" w:hAnsi="宋体"/>
                <w:sz w:val="24"/>
                <w:szCs w:val="24"/>
              </w:rPr>
              <w:t>5</w:t>
            </w:r>
            <w:r w:rsidRPr="001B04FD">
              <w:rPr>
                <w:rFonts w:ascii="宋体" w:hAnsi="宋体" w:hint="eastAsia"/>
                <w:sz w:val="24"/>
                <w:szCs w:val="24"/>
              </w:rPr>
              <w:t>年</w:t>
            </w:r>
            <w:r w:rsidR="00DA6800">
              <w:rPr>
                <w:rFonts w:ascii="宋体" w:hAnsi="宋体" w:hint="eastAsia"/>
                <w:sz w:val="24"/>
                <w:szCs w:val="24"/>
              </w:rPr>
              <w:t>年</w:t>
            </w:r>
            <w:r w:rsidR="00886BDE">
              <w:rPr>
                <w:rFonts w:ascii="宋体" w:hAnsi="宋体" w:hint="eastAsia"/>
                <w:sz w:val="24"/>
                <w:szCs w:val="24"/>
              </w:rPr>
              <w:t>度</w:t>
            </w:r>
            <w:r w:rsidRPr="001B04FD">
              <w:rPr>
                <w:rFonts w:ascii="宋体" w:hAnsi="宋体" w:hint="eastAsia"/>
                <w:sz w:val="24"/>
                <w:szCs w:val="24"/>
              </w:rPr>
              <w:t>业绩说明会的详细情况，</w:t>
            </w:r>
            <w:r w:rsidR="00CA1B96" w:rsidRPr="001B04FD">
              <w:rPr>
                <w:rFonts w:ascii="宋体" w:hAnsi="宋体" w:hint="eastAsia"/>
                <w:sz w:val="24"/>
                <w:szCs w:val="24"/>
              </w:rPr>
              <w:t>投资者可以通过</w:t>
            </w:r>
            <w:proofErr w:type="gramStart"/>
            <w:r w:rsidR="00CA1B96" w:rsidRPr="001B04FD">
              <w:rPr>
                <w:rFonts w:ascii="宋体" w:hAnsi="宋体" w:hint="eastAsia"/>
                <w:sz w:val="24"/>
                <w:szCs w:val="24"/>
              </w:rPr>
              <w:t>上证路演</w:t>
            </w:r>
            <w:proofErr w:type="gramEnd"/>
            <w:r w:rsidR="00CA1B96" w:rsidRPr="001B04FD">
              <w:rPr>
                <w:rFonts w:ascii="宋体" w:hAnsi="宋体" w:hint="eastAsia"/>
                <w:sz w:val="24"/>
                <w:szCs w:val="24"/>
              </w:rPr>
              <w:t>中心（https://roadshow.sseinfo.com/）查看</w:t>
            </w:r>
            <w:r w:rsidRPr="001B04FD">
              <w:rPr>
                <w:rFonts w:ascii="宋体" w:hAnsi="宋体" w:hint="eastAsia"/>
                <w:sz w:val="24"/>
                <w:szCs w:val="24"/>
              </w:rPr>
              <w:t>。公司对关注和支持公司发展并积极提出建议的投资者表示衷心感谢！后续欢迎大家继续通过电话、邮件、上</w:t>
            </w:r>
            <w:r w:rsidR="006A7258">
              <w:rPr>
                <w:rFonts w:ascii="宋体" w:hAnsi="宋体" w:hint="eastAsia"/>
                <w:sz w:val="24"/>
                <w:szCs w:val="24"/>
              </w:rPr>
              <w:t>证</w:t>
            </w:r>
            <w:r w:rsidRPr="001B04FD">
              <w:rPr>
                <w:rFonts w:ascii="宋体" w:hAnsi="宋体" w:hint="eastAsia"/>
                <w:sz w:val="24"/>
                <w:szCs w:val="24"/>
              </w:rPr>
              <w:t>e互动平台等方式与公司进行交流。</w:t>
            </w:r>
          </w:p>
        </w:tc>
      </w:tr>
      <w:tr w:rsidR="0026247B" w:rsidRPr="001B04FD" w14:paraId="7C1E37EB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8ED0" w14:textId="77777777" w:rsidR="0026247B" w:rsidRPr="001B04FD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8454" w14:textId="77777777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26247B" w:rsidRPr="001B04FD" w14:paraId="586A6102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356C" w14:textId="77777777" w:rsidR="0026247B" w:rsidRPr="001B04FD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E3B" w14:textId="35E40502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</w:t>
            </w:r>
            <w:r w:rsidR="00DA680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DA680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="001D32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DA680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21</w:t>
            </w:r>
            <w:r w:rsidR="001D32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DFD7A1" w14:textId="77777777" w:rsidR="0026247B" w:rsidRPr="009674B8" w:rsidRDefault="0026247B" w:rsidP="0082365A">
      <w:pPr>
        <w:ind w:firstLineChars="0" w:firstLine="0"/>
        <w:rPr>
          <w:rFonts w:ascii="宋体" w:eastAsia="宋体" w:hAnsi="宋体"/>
        </w:rPr>
      </w:pPr>
    </w:p>
    <w:sectPr w:rsidR="0026247B" w:rsidRPr="00967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CD0D" w14:textId="77777777" w:rsidR="00D0753C" w:rsidRDefault="00D0753C" w:rsidP="001D326C">
      <w:pPr>
        <w:spacing w:line="240" w:lineRule="auto"/>
        <w:ind w:firstLine="640"/>
      </w:pPr>
      <w:r>
        <w:separator/>
      </w:r>
    </w:p>
  </w:endnote>
  <w:endnote w:type="continuationSeparator" w:id="0">
    <w:p w14:paraId="2C358893" w14:textId="77777777" w:rsidR="00D0753C" w:rsidRDefault="00D0753C" w:rsidP="001D326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91B" w14:textId="77777777" w:rsidR="001D326C" w:rsidRDefault="001D32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E164" w14:textId="77777777" w:rsidR="001D326C" w:rsidRDefault="001D32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7EA1" w14:textId="77777777" w:rsidR="001D326C" w:rsidRDefault="001D32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7A7F" w14:textId="77777777" w:rsidR="00D0753C" w:rsidRDefault="00D0753C" w:rsidP="001D326C">
      <w:pPr>
        <w:spacing w:line="240" w:lineRule="auto"/>
        <w:ind w:firstLine="640"/>
      </w:pPr>
      <w:r>
        <w:separator/>
      </w:r>
    </w:p>
  </w:footnote>
  <w:footnote w:type="continuationSeparator" w:id="0">
    <w:p w14:paraId="3081510C" w14:textId="77777777" w:rsidR="00D0753C" w:rsidRDefault="00D0753C" w:rsidP="001D326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153E" w14:textId="77777777" w:rsidR="001D326C" w:rsidRDefault="001D326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6A41" w14:textId="77777777" w:rsidR="001D326C" w:rsidRPr="002C7EF4" w:rsidRDefault="001D326C" w:rsidP="002C7EF4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3139" w14:textId="77777777" w:rsidR="001D326C" w:rsidRDefault="001D326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2595"/>
    <w:multiLevelType w:val="hybridMultilevel"/>
    <w:tmpl w:val="5F129C16"/>
    <w:lvl w:ilvl="0" w:tplc="63A8836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B"/>
    <w:rsid w:val="00011965"/>
    <w:rsid w:val="00014550"/>
    <w:rsid w:val="00027EFF"/>
    <w:rsid w:val="00033715"/>
    <w:rsid w:val="000561A6"/>
    <w:rsid w:val="000A0AF8"/>
    <w:rsid w:val="000A63A0"/>
    <w:rsid w:val="000E227A"/>
    <w:rsid w:val="000F54D1"/>
    <w:rsid w:val="00114A48"/>
    <w:rsid w:val="00155BF4"/>
    <w:rsid w:val="00172946"/>
    <w:rsid w:val="00190ACB"/>
    <w:rsid w:val="001A226C"/>
    <w:rsid w:val="001B04FD"/>
    <w:rsid w:val="001B58CE"/>
    <w:rsid w:val="001C02C1"/>
    <w:rsid w:val="001D2E36"/>
    <w:rsid w:val="001D326C"/>
    <w:rsid w:val="001F70DA"/>
    <w:rsid w:val="00207200"/>
    <w:rsid w:val="0026247B"/>
    <w:rsid w:val="002746AA"/>
    <w:rsid w:val="002937C7"/>
    <w:rsid w:val="002B3496"/>
    <w:rsid w:val="002C7EF4"/>
    <w:rsid w:val="002D06BD"/>
    <w:rsid w:val="002F24CB"/>
    <w:rsid w:val="002F56F4"/>
    <w:rsid w:val="002F6329"/>
    <w:rsid w:val="002F7CF1"/>
    <w:rsid w:val="00300308"/>
    <w:rsid w:val="00321E51"/>
    <w:rsid w:val="003349E2"/>
    <w:rsid w:val="003574D5"/>
    <w:rsid w:val="00377BF6"/>
    <w:rsid w:val="00390B00"/>
    <w:rsid w:val="0039726C"/>
    <w:rsid w:val="003C2EBA"/>
    <w:rsid w:val="003E7C61"/>
    <w:rsid w:val="003F25AE"/>
    <w:rsid w:val="003F6FDD"/>
    <w:rsid w:val="004502E1"/>
    <w:rsid w:val="00461DA7"/>
    <w:rsid w:val="004A1CDD"/>
    <w:rsid w:val="004A4079"/>
    <w:rsid w:val="004C0594"/>
    <w:rsid w:val="004C05B0"/>
    <w:rsid w:val="004D4045"/>
    <w:rsid w:val="004E30D8"/>
    <w:rsid w:val="004E7F82"/>
    <w:rsid w:val="00514C69"/>
    <w:rsid w:val="00516DAD"/>
    <w:rsid w:val="00527ECB"/>
    <w:rsid w:val="005313C5"/>
    <w:rsid w:val="005525AF"/>
    <w:rsid w:val="00554FDC"/>
    <w:rsid w:val="00560F67"/>
    <w:rsid w:val="00576824"/>
    <w:rsid w:val="00585DD8"/>
    <w:rsid w:val="005A753B"/>
    <w:rsid w:val="005B70B6"/>
    <w:rsid w:val="005B7A71"/>
    <w:rsid w:val="005D271D"/>
    <w:rsid w:val="005D2873"/>
    <w:rsid w:val="005D498F"/>
    <w:rsid w:val="005E45A4"/>
    <w:rsid w:val="005F4E74"/>
    <w:rsid w:val="00604CF1"/>
    <w:rsid w:val="00620011"/>
    <w:rsid w:val="006239CA"/>
    <w:rsid w:val="006475A9"/>
    <w:rsid w:val="00672375"/>
    <w:rsid w:val="006A7258"/>
    <w:rsid w:val="006B38C0"/>
    <w:rsid w:val="006E309C"/>
    <w:rsid w:val="00713FA9"/>
    <w:rsid w:val="00724D82"/>
    <w:rsid w:val="00743EC9"/>
    <w:rsid w:val="00754B15"/>
    <w:rsid w:val="00767A28"/>
    <w:rsid w:val="00783A0C"/>
    <w:rsid w:val="007B5214"/>
    <w:rsid w:val="007C0389"/>
    <w:rsid w:val="00814179"/>
    <w:rsid w:val="00817821"/>
    <w:rsid w:val="0082365A"/>
    <w:rsid w:val="00823D8D"/>
    <w:rsid w:val="00827BF6"/>
    <w:rsid w:val="00832FE9"/>
    <w:rsid w:val="008417CA"/>
    <w:rsid w:val="00870CEF"/>
    <w:rsid w:val="00886BDE"/>
    <w:rsid w:val="008A79B7"/>
    <w:rsid w:val="008B6579"/>
    <w:rsid w:val="008E1AAE"/>
    <w:rsid w:val="00903FFA"/>
    <w:rsid w:val="00922F8B"/>
    <w:rsid w:val="0094421B"/>
    <w:rsid w:val="009674B8"/>
    <w:rsid w:val="009B1B0A"/>
    <w:rsid w:val="009F50EB"/>
    <w:rsid w:val="00A20306"/>
    <w:rsid w:val="00A64111"/>
    <w:rsid w:val="00A82FB5"/>
    <w:rsid w:val="00A93BE8"/>
    <w:rsid w:val="00AB17FD"/>
    <w:rsid w:val="00AC6691"/>
    <w:rsid w:val="00AD24F5"/>
    <w:rsid w:val="00AD51AF"/>
    <w:rsid w:val="00AE66AA"/>
    <w:rsid w:val="00B6006C"/>
    <w:rsid w:val="00B67973"/>
    <w:rsid w:val="00B74281"/>
    <w:rsid w:val="00B75745"/>
    <w:rsid w:val="00B76217"/>
    <w:rsid w:val="00B81C20"/>
    <w:rsid w:val="00BC2D14"/>
    <w:rsid w:val="00C2093B"/>
    <w:rsid w:val="00C40251"/>
    <w:rsid w:val="00C41E68"/>
    <w:rsid w:val="00C64615"/>
    <w:rsid w:val="00C847BE"/>
    <w:rsid w:val="00CA1B96"/>
    <w:rsid w:val="00CA2F6D"/>
    <w:rsid w:val="00CB7CB8"/>
    <w:rsid w:val="00CC4A9C"/>
    <w:rsid w:val="00CD6DB1"/>
    <w:rsid w:val="00D0753C"/>
    <w:rsid w:val="00D13F48"/>
    <w:rsid w:val="00D24F07"/>
    <w:rsid w:val="00D3268D"/>
    <w:rsid w:val="00D506D1"/>
    <w:rsid w:val="00D7126E"/>
    <w:rsid w:val="00D86E9C"/>
    <w:rsid w:val="00D92623"/>
    <w:rsid w:val="00DA0A29"/>
    <w:rsid w:val="00DA6800"/>
    <w:rsid w:val="00DB6D68"/>
    <w:rsid w:val="00DD44D0"/>
    <w:rsid w:val="00DD6332"/>
    <w:rsid w:val="00DF6131"/>
    <w:rsid w:val="00DF67C4"/>
    <w:rsid w:val="00DF7AAE"/>
    <w:rsid w:val="00E368CC"/>
    <w:rsid w:val="00E4310C"/>
    <w:rsid w:val="00E55E67"/>
    <w:rsid w:val="00E6664F"/>
    <w:rsid w:val="00E75480"/>
    <w:rsid w:val="00E811E9"/>
    <w:rsid w:val="00E82F22"/>
    <w:rsid w:val="00E85C1E"/>
    <w:rsid w:val="00EB1E84"/>
    <w:rsid w:val="00EC72BD"/>
    <w:rsid w:val="00ED7360"/>
    <w:rsid w:val="00ED798E"/>
    <w:rsid w:val="00EE1C2C"/>
    <w:rsid w:val="00EE7B42"/>
    <w:rsid w:val="00EF176C"/>
    <w:rsid w:val="00EF3FA1"/>
    <w:rsid w:val="00F157DC"/>
    <w:rsid w:val="00F41904"/>
    <w:rsid w:val="00F4688E"/>
    <w:rsid w:val="00F70F7B"/>
    <w:rsid w:val="00FC09FD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63E7"/>
  <w15:chartTrackingRefBased/>
  <w15:docId w15:val="{779F945D-D761-49A8-A3BD-34EAA94A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B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2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D326C"/>
    <w:pPr>
      <w:spacing w:line="240" w:lineRule="auto"/>
      <w:ind w:firstLine="420"/>
    </w:pPr>
    <w:rPr>
      <w:rFonts w:eastAsia="宋体"/>
      <w:sz w:val="21"/>
    </w:rPr>
  </w:style>
  <w:style w:type="paragraph" w:styleId="a8">
    <w:name w:val="Normal (Web)"/>
    <w:basedOn w:val="a"/>
    <w:qFormat/>
    <w:rsid w:val="00EF176C"/>
    <w:pPr>
      <w:spacing w:beforeAutospacing="1" w:afterAutospacing="1"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8"/>
      <w:szCs w:val="24"/>
    </w:rPr>
  </w:style>
  <w:style w:type="character" w:styleId="a9">
    <w:name w:val="annotation reference"/>
    <w:basedOn w:val="a0"/>
    <w:uiPriority w:val="99"/>
    <w:semiHidden/>
    <w:unhideWhenUsed/>
    <w:rsid w:val="00CC4A9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C4A9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4A9C"/>
    <w:rPr>
      <w:rFonts w:ascii="Times New Roman" w:eastAsia="仿宋" w:hAnsi="Times New Roman" w:cs="Times New Roman"/>
      <w:sz w:val="3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4A9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C4A9C"/>
    <w:rPr>
      <w:rFonts w:ascii="Times New Roman" w:eastAsia="仿宋" w:hAnsi="Times New Roman" w:cs="Times New Roman"/>
      <w:b/>
      <w:bCs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BC2D14"/>
    <w:pPr>
      <w:autoSpaceDE w:val="0"/>
      <w:autoSpaceDN w:val="0"/>
      <w:spacing w:line="240" w:lineRule="auto"/>
      <w:ind w:firstLineChars="0" w:firstLine="0"/>
      <w:jc w:val="left"/>
    </w:pPr>
    <w:rPr>
      <w:rFonts w:ascii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UE</cp:lastModifiedBy>
  <cp:revision>2</cp:revision>
  <cp:lastPrinted>2024-11-06T09:05:00Z</cp:lastPrinted>
  <dcterms:created xsi:type="dcterms:W3CDTF">2026-05-21T09:02:00Z</dcterms:created>
  <dcterms:modified xsi:type="dcterms:W3CDTF">2026-05-21T09:02:00Z</dcterms:modified>
</cp:coreProperties>
</file>