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D49A9" w14:textId="2E8EA677" w:rsidR="00565876" w:rsidRPr="00565876" w:rsidRDefault="00565876" w:rsidP="00565876">
      <w:pPr>
        <w:rPr>
          <w:rFonts w:asciiTheme="minorEastAsia" w:eastAsiaTheme="minorEastAsia" w:hAnsiTheme="minorEastAsia" w:hint="eastAsia"/>
          <w:b/>
          <w:iCs/>
          <w:color w:val="000000"/>
          <w:sz w:val="24"/>
        </w:rPr>
      </w:pPr>
      <w:r w:rsidRPr="00565876">
        <w:rPr>
          <w:rFonts w:asciiTheme="minorEastAsia" w:eastAsiaTheme="minorEastAsia" w:hAnsiTheme="minorEastAsia"/>
          <w:b/>
          <w:iCs/>
          <w:color w:val="000000"/>
          <w:sz w:val="24"/>
        </w:rPr>
        <w:t>证券代码：</w:t>
      </w:r>
      <w:r w:rsidRPr="00565876">
        <w:rPr>
          <w:rFonts w:asciiTheme="minorEastAsia" w:eastAsiaTheme="minorEastAsia" w:hAnsiTheme="minorEastAsia" w:hint="eastAsia"/>
          <w:b/>
          <w:iCs/>
          <w:color w:val="000000"/>
          <w:sz w:val="24"/>
        </w:rPr>
        <w:t>603402</w:t>
      </w:r>
      <w:r w:rsidRPr="00565876">
        <w:rPr>
          <w:rFonts w:asciiTheme="minorEastAsia" w:eastAsiaTheme="minorEastAsia" w:hAnsiTheme="minorEastAsia"/>
          <w:b/>
          <w:iCs/>
          <w:color w:val="000000"/>
          <w:sz w:val="24"/>
        </w:rPr>
        <w:t xml:space="preserve">        证券简称：</w:t>
      </w:r>
      <w:r w:rsidRPr="00565876">
        <w:rPr>
          <w:rFonts w:asciiTheme="minorEastAsia" w:eastAsiaTheme="minorEastAsia" w:hAnsiTheme="minorEastAsia" w:hint="eastAsia"/>
          <w:b/>
          <w:iCs/>
          <w:color w:val="000000"/>
          <w:sz w:val="24"/>
        </w:rPr>
        <w:t xml:space="preserve">陕西旅游        </w:t>
      </w:r>
      <w:bookmarkStart w:id="0" w:name="OLE_LINK1"/>
      <w:r w:rsidRPr="00565876">
        <w:rPr>
          <w:rFonts w:asciiTheme="minorEastAsia" w:eastAsiaTheme="minorEastAsia" w:hAnsiTheme="minorEastAsia" w:hint="eastAsia"/>
          <w:b/>
          <w:iCs/>
          <w:color w:val="000000"/>
          <w:sz w:val="24"/>
        </w:rPr>
        <w:t>编号：2026-IR-005</w:t>
      </w:r>
    </w:p>
    <w:bookmarkEnd w:id="0"/>
    <w:p w14:paraId="770076FD" w14:textId="70108FCE" w:rsidR="008A1C73" w:rsidRDefault="008A1C73">
      <w:pPr>
        <w:pStyle w:val="1"/>
        <w:rPr>
          <w:rFonts w:ascii="宋体" w:eastAsia="宋体" w:hAnsi="宋体" w:cs="宋体" w:hint="eastAsia"/>
          <w:sz w:val="20"/>
          <w:szCs w:val="20"/>
          <w:lang w:val="en-US"/>
        </w:rPr>
      </w:pPr>
    </w:p>
    <w:p w14:paraId="02E3C9BF" w14:textId="77777777" w:rsidR="008A1C73" w:rsidRPr="00565876" w:rsidRDefault="00000000">
      <w:pPr>
        <w:spacing w:line="360" w:lineRule="auto"/>
        <w:jc w:val="center"/>
        <w:rPr>
          <w:rFonts w:ascii="宋体" w:eastAsia="宋体" w:hAnsi="宋体" w:cs="宋体" w:hint="eastAsia"/>
          <w:b/>
          <w:bCs/>
          <w:sz w:val="30"/>
          <w:szCs w:val="30"/>
        </w:rPr>
      </w:pPr>
      <w:r w:rsidRPr="00565876">
        <w:rPr>
          <w:rFonts w:ascii="宋体" w:eastAsia="宋体" w:hAnsi="宋体" w:cs="宋体" w:hint="eastAsia"/>
          <w:b/>
          <w:bCs/>
          <w:sz w:val="30"/>
          <w:szCs w:val="30"/>
        </w:rPr>
        <w:t>陕西旅游文化产业股份有限公司</w:t>
      </w:r>
    </w:p>
    <w:p w14:paraId="5757B42B" w14:textId="77777777" w:rsidR="008A1C73" w:rsidRPr="00565876" w:rsidRDefault="00000000">
      <w:pPr>
        <w:spacing w:line="360" w:lineRule="auto"/>
        <w:jc w:val="center"/>
        <w:rPr>
          <w:rFonts w:ascii="宋体" w:eastAsia="宋体" w:hAnsi="宋体" w:cs="宋体" w:hint="eastAsia"/>
          <w:sz w:val="30"/>
          <w:szCs w:val="30"/>
        </w:rPr>
      </w:pPr>
      <w:r w:rsidRPr="00565876">
        <w:rPr>
          <w:rFonts w:ascii="宋体" w:eastAsia="宋体" w:hAnsi="宋体" w:cs="宋体" w:hint="eastAsia"/>
          <w:b/>
          <w:bCs/>
          <w:sz w:val="30"/>
          <w:szCs w:val="30"/>
        </w:rPr>
        <w:t>投资者关系活动记录表</w:t>
      </w:r>
    </w:p>
    <w:p w14:paraId="6EB031F0" w14:textId="0F23DB46" w:rsidR="008A1C73" w:rsidRDefault="008A1C73">
      <w:pPr>
        <w:spacing w:before="51" w:after="32"/>
        <w:ind w:right="619"/>
        <w:jc w:val="right"/>
        <w:rPr>
          <w:rFonts w:ascii="宋体" w:eastAsia="宋体" w:hAnsi="宋体" w:cs="宋体" w:hint="eastAsia"/>
          <w:sz w:val="20"/>
          <w:szCs w:val="20"/>
        </w:rPr>
      </w:pPr>
    </w:p>
    <w:tbl>
      <w:tblPr>
        <w:tblW w:w="86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1980"/>
        <w:gridCol w:w="6668"/>
      </w:tblGrid>
      <w:tr w:rsidR="008A1C73" w14:paraId="6A237019" w14:textId="77777777" w:rsidTr="00DA4257">
        <w:trPr>
          <w:trHeight w:val="1735"/>
          <w:jc w:val="center"/>
        </w:trPr>
        <w:tc>
          <w:tcPr>
            <w:tcW w:w="1980" w:type="dxa"/>
            <w:vAlign w:val="center"/>
          </w:tcPr>
          <w:p w14:paraId="5CF1C6E6" w14:textId="77777777" w:rsidR="008A1C73" w:rsidRPr="00565876" w:rsidRDefault="00000000" w:rsidP="00565876">
            <w:pPr>
              <w:pStyle w:val="TableParagraph"/>
              <w:spacing w:before="1"/>
              <w:ind w:left="107"/>
              <w:jc w:val="center"/>
              <w:rPr>
                <w:rFonts w:ascii="宋体" w:eastAsia="宋体" w:hAnsi="宋体" w:cs="宋体" w:hint="eastAsia"/>
                <w:sz w:val="24"/>
                <w:szCs w:val="24"/>
              </w:rPr>
            </w:pPr>
            <w:r w:rsidRPr="00565876">
              <w:rPr>
                <w:rFonts w:ascii="宋体" w:eastAsia="宋体" w:hAnsi="宋体" w:cs="宋体" w:hint="eastAsia"/>
                <w:sz w:val="24"/>
                <w:szCs w:val="24"/>
              </w:rPr>
              <w:t>投资者关系活动类别</w:t>
            </w:r>
          </w:p>
        </w:tc>
        <w:tc>
          <w:tcPr>
            <w:tcW w:w="6668" w:type="dxa"/>
          </w:tcPr>
          <w:p w14:paraId="16919D37" w14:textId="12D4F767" w:rsidR="008A1C73" w:rsidRPr="00565876" w:rsidRDefault="00000000" w:rsidP="00565876">
            <w:pPr>
              <w:pStyle w:val="TableParagraph"/>
              <w:tabs>
                <w:tab w:val="left" w:pos="2418"/>
              </w:tabs>
              <w:spacing w:before="1" w:line="360" w:lineRule="auto"/>
              <w:ind w:left="107"/>
              <w:rPr>
                <w:rFonts w:ascii="宋体" w:eastAsia="宋体" w:hAnsi="宋体" w:cs="宋体" w:hint="eastAsia"/>
                <w:sz w:val="24"/>
                <w:szCs w:val="24"/>
              </w:rPr>
            </w:pPr>
            <w:sdt>
              <w:sdtPr>
                <w:rPr>
                  <w:rFonts w:ascii="宋体" w:eastAsia="宋体" w:hAnsi="宋体" w:cs="宋体" w:hint="eastAsia"/>
                  <w:sz w:val="24"/>
                  <w:szCs w:val="24"/>
                </w:rPr>
                <w:id w:val="249780449"/>
                <w14:checkbox>
                  <w14:checked w14:val="0"/>
                  <w14:checkedState w14:val="0052" w14:font="Wingdings 2"/>
                  <w14:uncheckedState w14:val="2610" w14:font="MS Gothic"/>
                </w14:checkbox>
              </w:sdtPr>
              <w:sdtContent>
                <w:r w:rsidRPr="00565876">
                  <w:rPr>
                    <w:rFonts w:ascii="MS Gothic" w:eastAsia="MS Gothic" w:hAnsi="MS Gothic" w:cs="宋体" w:hint="eastAsia"/>
                    <w:sz w:val="24"/>
                    <w:szCs w:val="24"/>
                  </w:rPr>
                  <w:t>☐</w:t>
                </w:r>
              </w:sdtContent>
            </w:sdt>
            <w:r w:rsidRPr="00565876">
              <w:rPr>
                <w:rFonts w:ascii="宋体" w:eastAsia="宋体" w:hAnsi="宋体" w:cs="宋体" w:hint="eastAsia"/>
                <w:sz w:val="24"/>
                <w:szCs w:val="24"/>
              </w:rPr>
              <w:t>特</w:t>
            </w:r>
            <w:r w:rsidRPr="00565876">
              <w:rPr>
                <w:rFonts w:ascii="宋体" w:eastAsia="宋体" w:hAnsi="宋体" w:cs="宋体" w:hint="eastAsia"/>
                <w:spacing w:val="-3"/>
                <w:sz w:val="24"/>
                <w:szCs w:val="24"/>
              </w:rPr>
              <w:t>定</w:t>
            </w:r>
            <w:r w:rsidRPr="00565876">
              <w:rPr>
                <w:rFonts w:ascii="宋体" w:eastAsia="宋体" w:hAnsi="宋体" w:cs="宋体" w:hint="eastAsia"/>
                <w:sz w:val="24"/>
                <w:szCs w:val="24"/>
              </w:rPr>
              <w:t>对</w:t>
            </w:r>
            <w:r w:rsidRPr="00565876">
              <w:rPr>
                <w:rFonts w:ascii="宋体" w:eastAsia="宋体" w:hAnsi="宋体" w:cs="宋体" w:hint="eastAsia"/>
                <w:spacing w:val="-3"/>
                <w:sz w:val="24"/>
                <w:szCs w:val="24"/>
              </w:rPr>
              <w:t>象</w:t>
            </w:r>
            <w:r w:rsidRPr="00565876">
              <w:rPr>
                <w:rFonts w:ascii="宋体" w:eastAsia="宋体" w:hAnsi="宋体" w:cs="宋体" w:hint="eastAsia"/>
                <w:sz w:val="24"/>
                <w:szCs w:val="24"/>
              </w:rPr>
              <w:t>调研</w:t>
            </w:r>
            <w:r w:rsidRPr="00565876">
              <w:rPr>
                <w:rFonts w:ascii="宋体" w:eastAsia="宋体" w:hAnsi="宋体" w:cs="宋体" w:hint="eastAsia"/>
                <w:sz w:val="24"/>
                <w:szCs w:val="24"/>
              </w:rPr>
              <w:tab/>
            </w:r>
            <w:sdt>
              <w:sdtPr>
                <w:rPr>
                  <w:rFonts w:ascii="宋体" w:eastAsia="宋体" w:hAnsi="宋体" w:cs="宋体" w:hint="eastAsia"/>
                  <w:sz w:val="24"/>
                  <w:szCs w:val="24"/>
                </w:rPr>
                <w:id w:val="-416875725"/>
                <w14:checkbox>
                  <w14:checked w14:val="0"/>
                  <w14:checkedState w14:val="0052" w14:font="Wingdings 2"/>
                  <w14:uncheckedState w14:val="2610" w14:font="MS Gothic"/>
                </w14:checkbox>
              </w:sdtPr>
              <w:sdtContent>
                <w:r w:rsidRPr="00565876">
                  <w:rPr>
                    <w:rFonts w:ascii="MS Gothic" w:eastAsia="MS Gothic" w:hAnsi="MS Gothic" w:cs="宋体" w:hint="eastAsia"/>
                    <w:sz w:val="24"/>
                    <w:szCs w:val="24"/>
                  </w:rPr>
                  <w:t>☐</w:t>
                </w:r>
              </w:sdtContent>
            </w:sdt>
            <w:r w:rsidRPr="00565876">
              <w:rPr>
                <w:rFonts w:ascii="宋体" w:eastAsia="宋体" w:hAnsi="宋体" w:cs="宋体" w:hint="eastAsia"/>
                <w:sz w:val="24"/>
                <w:szCs w:val="24"/>
              </w:rPr>
              <w:t>分</w:t>
            </w:r>
            <w:r w:rsidRPr="00565876">
              <w:rPr>
                <w:rFonts w:ascii="宋体" w:eastAsia="宋体" w:hAnsi="宋体" w:cs="宋体" w:hint="eastAsia"/>
                <w:spacing w:val="-3"/>
                <w:sz w:val="24"/>
                <w:szCs w:val="24"/>
              </w:rPr>
              <w:t>析</w:t>
            </w:r>
            <w:r w:rsidRPr="00565876">
              <w:rPr>
                <w:rFonts w:ascii="宋体" w:eastAsia="宋体" w:hAnsi="宋体" w:cs="宋体" w:hint="eastAsia"/>
                <w:sz w:val="24"/>
                <w:szCs w:val="24"/>
              </w:rPr>
              <w:t>师</w:t>
            </w:r>
            <w:r w:rsidRPr="00565876">
              <w:rPr>
                <w:rFonts w:ascii="宋体" w:eastAsia="宋体" w:hAnsi="宋体" w:cs="宋体" w:hint="eastAsia"/>
                <w:spacing w:val="-3"/>
                <w:sz w:val="24"/>
                <w:szCs w:val="24"/>
              </w:rPr>
              <w:t>会</w:t>
            </w:r>
            <w:r w:rsidRPr="00565876">
              <w:rPr>
                <w:rFonts w:ascii="宋体" w:eastAsia="宋体" w:hAnsi="宋体" w:cs="宋体" w:hint="eastAsia"/>
                <w:sz w:val="24"/>
                <w:szCs w:val="24"/>
              </w:rPr>
              <w:t>议</w:t>
            </w:r>
          </w:p>
          <w:p w14:paraId="4C5259EA" w14:textId="65D761EF" w:rsidR="008A1C73" w:rsidRPr="00565876" w:rsidRDefault="00000000" w:rsidP="00565876">
            <w:pPr>
              <w:pStyle w:val="TableParagraph"/>
              <w:tabs>
                <w:tab w:val="left" w:pos="2418"/>
              </w:tabs>
              <w:spacing w:line="360" w:lineRule="auto"/>
              <w:ind w:left="107"/>
              <w:rPr>
                <w:rFonts w:ascii="宋体" w:eastAsia="宋体" w:hAnsi="宋体" w:cs="宋体" w:hint="eastAsia"/>
                <w:sz w:val="24"/>
                <w:szCs w:val="24"/>
              </w:rPr>
            </w:pPr>
            <w:sdt>
              <w:sdtPr>
                <w:rPr>
                  <w:rFonts w:ascii="宋体" w:eastAsia="宋体" w:hAnsi="宋体" w:cs="宋体" w:hint="eastAsia"/>
                  <w:sz w:val="24"/>
                  <w:szCs w:val="24"/>
                </w:rPr>
                <w:id w:val="1206906014"/>
                <w14:checkbox>
                  <w14:checked w14:val="0"/>
                  <w14:checkedState w14:val="0052" w14:font="Wingdings 2"/>
                  <w14:uncheckedState w14:val="2610" w14:font="MS Gothic"/>
                </w14:checkbox>
              </w:sdtPr>
              <w:sdtContent>
                <w:r w:rsidRPr="00565876">
                  <w:rPr>
                    <w:rFonts w:ascii="MS Gothic" w:eastAsia="MS Gothic" w:hAnsi="MS Gothic" w:cs="宋体" w:hint="eastAsia"/>
                    <w:sz w:val="24"/>
                    <w:szCs w:val="24"/>
                  </w:rPr>
                  <w:t>☐</w:t>
                </w:r>
              </w:sdtContent>
            </w:sdt>
            <w:r w:rsidRPr="00565876">
              <w:rPr>
                <w:rFonts w:ascii="宋体" w:eastAsia="宋体" w:hAnsi="宋体" w:cs="宋体" w:hint="eastAsia"/>
                <w:sz w:val="24"/>
                <w:szCs w:val="24"/>
              </w:rPr>
              <w:t>媒</w:t>
            </w:r>
            <w:r w:rsidRPr="00565876">
              <w:rPr>
                <w:rFonts w:ascii="宋体" w:eastAsia="宋体" w:hAnsi="宋体" w:cs="宋体" w:hint="eastAsia"/>
                <w:spacing w:val="-3"/>
                <w:sz w:val="24"/>
                <w:szCs w:val="24"/>
              </w:rPr>
              <w:t>体</w:t>
            </w:r>
            <w:r w:rsidRPr="00565876">
              <w:rPr>
                <w:rFonts w:ascii="宋体" w:eastAsia="宋体" w:hAnsi="宋体" w:cs="宋体" w:hint="eastAsia"/>
                <w:sz w:val="24"/>
                <w:szCs w:val="24"/>
              </w:rPr>
              <w:t>采访</w:t>
            </w:r>
            <w:r w:rsidRPr="00565876">
              <w:rPr>
                <w:rFonts w:ascii="宋体" w:eastAsia="宋体" w:hAnsi="宋体" w:cs="宋体" w:hint="eastAsia"/>
                <w:sz w:val="24"/>
                <w:szCs w:val="24"/>
              </w:rPr>
              <w:tab/>
            </w:r>
            <w:sdt>
              <w:sdtPr>
                <w:rPr>
                  <w:rFonts w:ascii="宋体" w:eastAsia="宋体" w:hAnsi="宋体" w:cs="宋体" w:hint="eastAsia"/>
                  <w:sz w:val="24"/>
                  <w:szCs w:val="24"/>
                </w:rPr>
                <w:id w:val="-66658901"/>
                <w14:checkbox>
                  <w14:checked w14:val="1"/>
                  <w14:checkedState w14:val="0052" w14:font="Wingdings 2"/>
                  <w14:uncheckedState w14:val="2610" w14:font="MS Gothic"/>
                </w14:checkbox>
              </w:sdtPr>
              <w:sdtContent>
                <w:r w:rsidRPr="00565876">
                  <w:rPr>
                    <w:rFonts w:ascii="Wingdings 2" w:eastAsia="MS Gothic" w:hAnsi="Wingdings 2" w:cs="宋体" w:hint="eastAsia"/>
                    <w:sz w:val="24"/>
                    <w:szCs w:val="24"/>
                  </w:rPr>
                  <w:t>R</w:t>
                </w:r>
              </w:sdtContent>
            </w:sdt>
            <w:r w:rsidRPr="00565876">
              <w:rPr>
                <w:rFonts w:ascii="宋体" w:eastAsia="宋体" w:hAnsi="宋体" w:cs="宋体" w:hint="eastAsia"/>
                <w:sz w:val="24"/>
                <w:szCs w:val="24"/>
              </w:rPr>
              <w:t>业</w:t>
            </w:r>
            <w:r w:rsidRPr="00565876">
              <w:rPr>
                <w:rFonts w:ascii="宋体" w:eastAsia="宋体" w:hAnsi="宋体" w:cs="宋体" w:hint="eastAsia"/>
                <w:spacing w:val="-3"/>
                <w:sz w:val="24"/>
                <w:szCs w:val="24"/>
              </w:rPr>
              <w:t>绩</w:t>
            </w:r>
            <w:r w:rsidRPr="00565876">
              <w:rPr>
                <w:rFonts w:ascii="宋体" w:eastAsia="宋体" w:hAnsi="宋体" w:cs="宋体" w:hint="eastAsia"/>
                <w:sz w:val="24"/>
                <w:szCs w:val="24"/>
              </w:rPr>
              <w:t>说</w:t>
            </w:r>
            <w:r w:rsidRPr="00565876">
              <w:rPr>
                <w:rFonts w:ascii="宋体" w:eastAsia="宋体" w:hAnsi="宋体" w:cs="宋体" w:hint="eastAsia"/>
                <w:spacing w:val="-3"/>
                <w:sz w:val="24"/>
                <w:szCs w:val="24"/>
              </w:rPr>
              <w:t>明</w:t>
            </w:r>
            <w:r w:rsidRPr="00565876">
              <w:rPr>
                <w:rFonts w:ascii="宋体" w:eastAsia="宋体" w:hAnsi="宋体" w:cs="宋体" w:hint="eastAsia"/>
                <w:sz w:val="24"/>
                <w:szCs w:val="24"/>
              </w:rPr>
              <w:t>会</w:t>
            </w:r>
          </w:p>
          <w:p w14:paraId="4B8BD521" w14:textId="77777777" w:rsidR="008A1C73" w:rsidRPr="00565876" w:rsidRDefault="00000000" w:rsidP="00565876">
            <w:pPr>
              <w:pStyle w:val="TableParagraph"/>
              <w:tabs>
                <w:tab w:val="left" w:pos="2418"/>
              </w:tabs>
              <w:spacing w:line="360" w:lineRule="auto"/>
              <w:ind w:left="107"/>
              <w:rPr>
                <w:rFonts w:ascii="宋体" w:eastAsia="宋体" w:hAnsi="宋体" w:cs="宋体" w:hint="eastAsia"/>
                <w:sz w:val="24"/>
                <w:szCs w:val="24"/>
              </w:rPr>
            </w:pPr>
            <w:sdt>
              <w:sdtPr>
                <w:rPr>
                  <w:rFonts w:ascii="宋体" w:eastAsia="宋体" w:hAnsi="宋体" w:cs="宋体" w:hint="eastAsia"/>
                  <w:sz w:val="24"/>
                  <w:szCs w:val="24"/>
                </w:rPr>
                <w:id w:val="-1848167434"/>
                <w14:checkbox>
                  <w14:checked w14:val="0"/>
                  <w14:checkedState w14:val="0052" w14:font="Wingdings 2"/>
                  <w14:uncheckedState w14:val="2610" w14:font="MS Gothic"/>
                </w14:checkbox>
              </w:sdtPr>
              <w:sdtContent>
                <w:r w:rsidRPr="00565876">
                  <w:rPr>
                    <w:rFonts w:ascii="MS Gothic" w:eastAsia="MS Gothic" w:hAnsi="MS Gothic" w:cs="宋体" w:hint="eastAsia"/>
                    <w:sz w:val="24"/>
                    <w:szCs w:val="24"/>
                  </w:rPr>
                  <w:t>☐</w:t>
                </w:r>
              </w:sdtContent>
            </w:sdt>
            <w:r w:rsidRPr="00565876">
              <w:rPr>
                <w:rFonts w:ascii="宋体" w:eastAsia="宋体" w:hAnsi="宋体" w:cs="宋体" w:hint="eastAsia"/>
                <w:sz w:val="24"/>
                <w:szCs w:val="24"/>
              </w:rPr>
              <w:t>新</w:t>
            </w:r>
            <w:r w:rsidRPr="00565876">
              <w:rPr>
                <w:rFonts w:ascii="宋体" w:eastAsia="宋体" w:hAnsi="宋体" w:cs="宋体" w:hint="eastAsia"/>
                <w:spacing w:val="-3"/>
                <w:sz w:val="24"/>
                <w:szCs w:val="24"/>
              </w:rPr>
              <w:t>闻</w:t>
            </w:r>
            <w:r w:rsidRPr="00565876">
              <w:rPr>
                <w:rFonts w:ascii="宋体" w:eastAsia="宋体" w:hAnsi="宋体" w:cs="宋体" w:hint="eastAsia"/>
                <w:sz w:val="24"/>
                <w:szCs w:val="24"/>
              </w:rPr>
              <w:t>发</w:t>
            </w:r>
            <w:r w:rsidRPr="00565876">
              <w:rPr>
                <w:rFonts w:ascii="宋体" w:eastAsia="宋体" w:hAnsi="宋体" w:cs="宋体" w:hint="eastAsia"/>
                <w:spacing w:val="-3"/>
                <w:sz w:val="24"/>
                <w:szCs w:val="24"/>
              </w:rPr>
              <w:t>布</w:t>
            </w:r>
            <w:r w:rsidRPr="00565876">
              <w:rPr>
                <w:rFonts w:ascii="宋体" w:eastAsia="宋体" w:hAnsi="宋体" w:cs="宋体" w:hint="eastAsia"/>
                <w:sz w:val="24"/>
                <w:szCs w:val="24"/>
              </w:rPr>
              <w:t>会</w:t>
            </w:r>
            <w:r w:rsidRPr="00565876">
              <w:rPr>
                <w:rFonts w:ascii="宋体" w:eastAsia="宋体" w:hAnsi="宋体" w:cs="宋体" w:hint="eastAsia"/>
                <w:sz w:val="24"/>
                <w:szCs w:val="24"/>
              </w:rPr>
              <w:tab/>
            </w:r>
            <w:sdt>
              <w:sdtPr>
                <w:rPr>
                  <w:rFonts w:ascii="宋体" w:eastAsia="宋体" w:hAnsi="宋体" w:cs="宋体" w:hint="eastAsia"/>
                  <w:sz w:val="24"/>
                  <w:szCs w:val="24"/>
                </w:rPr>
                <w:id w:val="412049691"/>
                <w14:checkbox>
                  <w14:checked w14:val="0"/>
                  <w14:checkedState w14:val="0052" w14:font="Wingdings 2"/>
                  <w14:uncheckedState w14:val="2610" w14:font="MS Gothic"/>
                </w14:checkbox>
              </w:sdtPr>
              <w:sdtContent>
                <w:r w:rsidRPr="00565876">
                  <w:rPr>
                    <w:rFonts w:ascii="MS Gothic" w:eastAsia="MS Gothic" w:hAnsi="MS Gothic" w:cs="宋体" w:hint="eastAsia"/>
                    <w:sz w:val="24"/>
                    <w:szCs w:val="24"/>
                  </w:rPr>
                  <w:t>☐</w:t>
                </w:r>
              </w:sdtContent>
            </w:sdt>
            <w:r w:rsidRPr="00565876">
              <w:rPr>
                <w:rFonts w:ascii="宋体" w:eastAsia="宋体" w:hAnsi="宋体" w:cs="宋体" w:hint="eastAsia"/>
                <w:sz w:val="24"/>
                <w:szCs w:val="24"/>
              </w:rPr>
              <w:t>路</w:t>
            </w:r>
            <w:r w:rsidRPr="00565876">
              <w:rPr>
                <w:rFonts w:ascii="宋体" w:eastAsia="宋体" w:hAnsi="宋体" w:cs="宋体" w:hint="eastAsia"/>
                <w:spacing w:val="-3"/>
                <w:sz w:val="24"/>
                <w:szCs w:val="24"/>
              </w:rPr>
              <w:t>演</w:t>
            </w:r>
            <w:r w:rsidRPr="00565876">
              <w:rPr>
                <w:rFonts w:ascii="宋体" w:eastAsia="宋体" w:hAnsi="宋体" w:cs="宋体" w:hint="eastAsia"/>
                <w:sz w:val="24"/>
                <w:szCs w:val="24"/>
              </w:rPr>
              <w:t>活动</w:t>
            </w:r>
          </w:p>
          <w:p w14:paraId="5463BC4E" w14:textId="77777777" w:rsidR="008A1C73" w:rsidRPr="00565876" w:rsidRDefault="00000000" w:rsidP="00565876">
            <w:pPr>
              <w:pStyle w:val="TableParagraph"/>
              <w:spacing w:line="360" w:lineRule="auto"/>
              <w:ind w:left="107"/>
              <w:rPr>
                <w:rFonts w:ascii="宋体" w:eastAsia="宋体" w:hAnsi="宋体" w:cs="宋体" w:hint="eastAsia"/>
                <w:sz w:val="24"/>
                <w:szCs w:val="24"/>
              </w:rPr>
            </w:pPr>
            <w:sdt>
              <w:sdtPr>
                <w:rPr>
                  <w:rFonts w:ascii="宋体" w:eastAsia="宋体" w:hAnsi="宋体" w:cs="宋体" w:hint="eastAsia"/>
                  <w:sz w:val="24"/>
                  <w:szCs w:val="24"/>
                </w:rPr>
                <w:id w:val="-1333366911"/>
                <w14:checkbox>
                  <w14:checked w14:val="0"/>
                  <w14:checkedState w14:val="0052" w14:font="Wingdings 2"/>
                  <w14:uncheckedState w14:val="2610" w14:font="MS Gothic"/>
                </w14:checkbox>
              </w:sdtPr>
              <w:sdtContent>
                <w:r w:rsidRPr="00565876">
                  <w:rPr>
                    <w:rFonts w:ascii="MS Gothic" w:eastAsia="MS Gothic" w:hAnsi="MS Gothic" w:cs="宋体" w:hint="eastAsia"/>
                    <w:sz w:val="24"/>
                    <w:szCs w:val="24"/>
                  </w:rPr>
                  <w:t>☐</w:t>
                </w:r>
              </w:sdtContent>
            </w:sdt>
            <w:r w:rsidRPr="00565876">
              <w:rPr>
                <w:rFonts w:ascii="宋体" w:eastAsia="宋体" w:hAnsi="宋体" w:cs="宋体" w:hint="eastAsia"/>
                <w:sz w:val="24"/>
                <w:szCs w:val="24"/>
              </w:rPr>
              <w:t>现场参观</w:t>
            </w:r>
          </w:p>
          <w:p w14:paraId="70DA65EB" w14:textId="7894B549" w:rsidR="008A1C73" w:rsidRDefault="00000000" w:rsidP="00565876">
            <w:pPr>
              <w:pStyle w:val="TableParagraph"/>
              <w:spacing w:line="360" w:lineRule="auto"/>
              <w:ind w:left="107"/>
              <w:rPr>
                <w:rFonts w:ascii="宋体" w:eastAsia="宋体" w:hAnsi="宋体" w:cs="宋体" w:hint="eastAsia"/>
                <w:sz w:val="20"/>
                <w:szCs w:val="20"/>
              </w:rPr>
            </w:pPr>
            <w:sdt>
              <w:sdtPr>
                <w:rPr>
                  <w:rFonts w:ascii="宋体" w:eastAsia="宋体" w:hAnsi="宋体" w:cs="宋体" w:hint="eastAsia"/>
                  <w:sz w:val="24"/>
                  <w:szCs w:val="24"/>
                </w:rPr>
                <w:id w:val="400885218"/>
                <w14:checkbox>
                  <w14:checked w14:val="0"/>
                  <w14:checkedState w14:val="0052" w14:font="Wingdings 2"/>
                  <w14:uncheckedState w14:val="2610" w14:font="MS Gothic"/>
                </w14:checkbox>
              </w:sdtPr>
              <w:sdtContent>
                <w:r w:rsidRPr="00565876">
                  <w:rPr>
                    <w:rFonts w:ascii="MS Gothic" w:eastAsia="MS Gothic" w:hAnsi="MS Gothic" w:cs="宋体" w:hint="eastAsia"/>
                    <w:sz w:val="24"/>
                    <w:szCs w:val="24"/>
                  </w:rPr>
                  <w:t>☐</w:t>
                </w:r>
              </w:sdtContent>
            </w:sdt>
            <w:r w:rsidRPr="00565876">
              <w:rPr>
                <w:rFonts w:ascii="宋体" w:eastAsia="宋体" w:hAnsi="宋体" w:cs="宋体" w:hint="eastAsia"/>
                <w:sz w:val="24"/>
                <w:szCs w:val="24"/>
              </w:rPr>
              <w:t>其他</w:t>
            </w:r>
          </w:p>
        </w:tc>
      </w:tr>
      <w:tr w:rsidR="008A1C73" w14:paraId="34028616" w14:textId="77777777" w:rsidTr="00DA4257">
        <w:trPr>
          <w:trHeight w:val="1120"/>
          <w:jc w:val="center"/>
        </w:trPr>
        <w:tc>
          <w:tcPr>
            <w:tcW w:w="1980" w:type="dxa"/>
            <w:vAlign w:val="center"/>
          </w:tcPr>
          <w:p w14:paraId="329802AA" w14:textId="77777777" w:rsidR="00565876" w:rsidRDefault="00000000" w:rsidP="00565876">
            <w:pPr>
              <w:pStyle w:val="TableParagraph"/>
              <w:ind w:left="107" w:right="96"/>
              <w:jc w:val="center"/>
              <w:rPr>
                <w:rFonts w:asciiTheme="minorEastAsia" w:eastAsiaTheme="minorEastAsia" w:hAnsiTheme="minorEastAsia" w:cs="宋体" w:hint="eastAsia"/>
                <w:sz w:val="24"/>
                <w:szCs w:val="24"/>
              </w:rPr>
            </w:pPr>
            <w:r w:rsidRPr="00565876">
              <w:rPr>
                <w:rFonts w:asciiTheme="minorEastAsia" w:eastAsiaTheme="minorEastAsia" w:hAnsiTheme="minorEastAsia" w:cs="宋体" w:hint="eastAsia"/>
                <w:sz w:val="24"/>
                <w:szCs w:val="24"/>
              </w:rPr>
              <w:t>参与单位名称</w:t>
            </w:r>
          </w:p>
          <w:p w14:paraId="6257873D" w14:textId="0F7264F7" w:rsidR="008A1C73" w:rsidRPr="00565876" w:rsidRDefault="00000000" w:rsidP="00565876">
            <w:pPr>
              <w:pStyle w:val="TableParagraph"/>
              <w:ind w:left="107" w:right="96"/>
              <w:jc w:val="center"/>
              <w:rPr>
                <w:rFonts w:asciiTheme="minorEastAsia" w:eastAsiaTheme="minorEastAsia" w:hAnsiTheme="minorEastAsia" w:cs="宋体" w:hint="eastAsia"/>
                <w:sz w:val="24"/>
                <w:szCs w:val="24"/>
              </w:rPr>
            </w:pPr>
            <w:r w:rsidRPr="00565876">
              <w:rPr>
                <w:rFonts w:asciiTheme="minorEastAsia" w:eastAsiaTheme="minorEastAsia" w:hAnsiTheme="minorEastAsia" w:cs="宋体" w:hint="eastAsia"/>
                <w:sz w:val="24"/>
                <w:szCs w:val="24"/>
              </w:rPr>
              <w:t>及人员姓名</w:t>
            </w:r>
          </w:p>
        </w:tc>
        <w:tc>
          <w:tcPr>
            <w:tcW w:w="6668" w:type="dxa"/>
            <w:vAlign w:val="center"/>
          </w:tcPr>
          <w:p w14:paraId="626588FB" w14:textId="62B13732" w:rsidR="008A1C73" w:rsidRPr="00565876" w:rsidRDefault="00000000" w:rsidP="00565876">
            <w:pPr>
              <w:pStyle w:val="TableParagraph"/>
              <w:spacing w:before="100" w:beforeAutospacing="1" w:line="360" w:lineRule="auto"/>
              <w:jc w:val="both"/>
              <w:rPr>
                <w:rFonts w:asciiTheme="minorEastAsia" w:eastAsiaTheme="minorEastAsia" w:hAnsiTheme="minorEastAsia" w:cs="宋体" w:hint="eastAsia"/>
                <w:sz w:val="24"/>
                <w:szCs w:val="24"/>
                <w:lang w:val="en-US"/>
              </w:rPr>
            </w:pPr>
            <w:r w:rsidRPr="00565876">
              <w:rPr>
                <w:rFonts w:asciiTheme="minorEastAsia" w:eastAsiaTheme="minorEastAsia" w:hAnsiTheme="minorEastAsia" w:cs="宋体" w:hint="eastAsia"/>
                <w:sz w:val="24"/>
                <w:szCs w:val="24"/>
                <w:lang w:val="en-US"/>
              </w:rPr>
              <w:t>线上参与</w:t>
            </w:r>
            <w:r w:rsidR="00565876" w:rsidRPr="00565876">
              <w:rPr>
                <w:rFonts w:asciiTheme="minorEastAsia" w:eastAsiaTheme="minorEastAsia" w:hAnsiTheme="minorEastAsia" w:cs="宋体" w:hint="eastAsia"/>
                <w:sz w:val="24"/>
                <w:szCs w:val="24"/>
                <w:lang w:val="en-US"/>
              </w:rPr>
              <w:t>公司</w:t>
            </w:r>
            <w:r w:rsidRPr="00565876">
              <w:rPr>
                <w:rFonts w:asciiTheme="minorEastAsia" w:eastAsiaTheme="minorEastAsia" w:hAnsiTheme="minorEastAsia" w:cs="宋体" w:hint="eastAsia"/>
                <w:sz w:val="24"/>
                <w:szCs w:val="24"/>
                <w:lang w:val="en-US"/>
              </w:rPr>
              <w:t>2025年度暨2026年第一季度业绩说明会的投资者</w:t>
            </w:r>
          </w:p>
        </w:tc>
      </w:tr>
      <w:tr w:rsidR="008A1C73" w14:paraId="00B385E0" w14:textId="77777777" w:rsidTr="006C32E4">
        <w:trPr>
          <w:trHeight w:val="558"/>
          <w:jc w:val="center"/>
        </w:trPr>
        <w:tc>
          <w:tcPr>
            <w:tcW w:w="1980" w:type="dxa"/>
            <w:vAlign w:val="center"/>
          </w:tcPr>
          <w:p w14:paraId="5802EF10" w14:textId="77777777" w:rsidR="008A1C73" w:rsidRPr="00565876" w:rsidRDefault="00000000" w:rsidP="006C32E4">
            <w:pPr>
              <w:pStyle w:val="TableParagraph"/>
              <w:ind w:left="107" w:right="96"/>
              <w:jc w:val="center"/>
              <w:rPr>
                <w:rFonts w:asciiTheme="minorEastAsia" w:eastAsiaTheme="minorEastAsia" w:hAnsiTheme="minorEastAsia" w:cs="宋体" w:hint="eastAsia"/>
                <w:sz w:val="24"/>
                <w:szCs w:val="24"/>
              </w:rPr>
            </w:pPr>
            <w:r w:rsidRPr="00565876">
              <w:rPr>
                <w:rFonts w:asciiTheme="minorEastAsia" w:eastAsiaTheme="minorEastAsia" w:hAnsiTheme="minorEastAsia" w:cs="宋体" w:hint="eastAsia"/>
                <w:sz w:val="24"/>
                <w:szCs w:val="24"/>
              </w:rPr>
              <w:t>时间</w:t>
            </w:r>
          </w:p>
        </w:tc>
        <w:tc>
          <w:tcPr>
            <w:tcW w:w="6668" w:type="dxa"/>
            <w:vAlign w:val="bottom"/>
          </w:tcPr>
          <w:p w14:paraId="4D92AA4B" w14:textId="77777777" w:rsidR="008A1C73" w:rsidRPr="006C32E4" w:rsidRDefault="00000000" w:rsidP="006C32E4">
            <w:pPr>
              <w:pStyle w:val="TableParagraph"/>
              <w:spacing w:before="100" w:beforeAutospacing="1" w:line="360" w:lineRule="auto"/>
              <w:ind w:right="96"/>
              <w:jc w:val="both"/>
              <w:rPr>
                <w:rFonts w:asciiTheme="minorEastAsia" w:eastAsiaTheme="minorEastAsia" w:hAnsiTheme="minorEastAsia" w:cs="宋体" w:hint="eastAsia"/>
                <w:sz w:val="24"/>
                <w:szCs w:val="24"/>
              </w:rPr>
            </w:pPr>
            <w:r w:rsidRPr="006C32E4">
              <w:rPr>
                <w:rFonts w:asciiTheme="minorEastAsia" w:eastAsiaTheme="minorEastAsia" w:hAnsiTheme="minorEastAsia" w:cs="宋体" w:hint="eastAsia"/>
                <w:sz w:val="24"/>
                <w:szCs w:val="24"/>
              </w:rPr>
              <w:t>2026年05月21日 15:00-16:30</w:t>
            </w:r>
          </w:p>
        </w:tc>
      </w:tr>
      <w:tr w:rsidR="008A1C73" w14:paraId="1DFFE69C" w14:textId="77777777" w:rsidTr="006C32E4">
        <w:trPr>
          <w:trHeight w:val="561"/>
          <w:jc w:val="center"/>
        </w:trPr>
        <w:tc>
          <w:tcPr>
            <w:tcW w:w="1980" w:type="dxa"/>
            <w:vAlign w:val="center"/>
          </w:tcPr>
          <w:p w14:paraId="21A44EF0" w14:textId="77777777" w:rsidR="008A1C73" w:rsidRPr="00565876" w:rsidRDefault="00000000" w:rsidP="006C32E4">
            <w:pPr>
              <w:pStyle w:val="TableParagraph"/>
              <w:ind w:left="107" w:right="96"/>
              <w:jc w:val="center"/>
              <w:rPr>
                <w:rFonts w:asciiTheme="minorEastAsia" w:eastAsiaTheme="minorEastAsia" w:hAnsiTheme="minorEastAsia" w:cs="宋体" w:hint="eastAsia"/>
                <w:sz w:val="24"/>
                <w:szCs w:val="24"/>
              </w:rPr>
            </w:pPr>
            <w:r w:rsidRPr="00565876">
              <w:rPr>
                <w:rFonts w:asciiTheme="minorEastAsia" w:eastAsiaTheme="minorEastAsia" w:hAnsiTheme="minorEastAsia" w:cs="宋体" w:hint="eastAsia"/>
                <w:sz w:val="24"/>
                <w:szCs w:val="24"/>
              </w:rPr>
              <w:t>地点</w:t>
            </w:r>
          </w:p>
        </w:tc>
        <w:tc>
          <w:tcPr>
            <w:tcW w:w="6668" w:type="dxa"/>
            <w:vAlign w:val="bottom"/>
          </w:tcPr>
          <w:p w14:paraId="5AE8911C" w14:textId="77777777" w:rsidR="008A1C73" w:rsidRPr="006C32E4" w:rsidRDefault="00000000" w:rsidP="006C32E4">
            <w:pPr>
              <w:pStyle w:val="TableParagraph"/>
              <w:spacing w:before="100" w:beforeAutospacing="1" w:line="360" w:lineRule="auto"/>
              <w:ind w:right="96"/>
              <w:jc w:val="both"/>
              <w:rPr>
                <w:rFonts w:asciiTheme="minorEastAsia" w:eastAsiaTheme="minorEastAsia" w:hAnsiTheme="minorEastAsia" w:cs="宋体" w:hint="eastAsia"/>
                <w:sz w:val="24"/>
                <w:szCs w:val="24"/>
              </w:rPr>
            </w:pPr>
            <w:r w:rsidRPr="006C32E4">
              <w:rPr>
                <w:rFonts w:asciiTheme="minorEastAsia" w:eastAsiaTheme="minorEastAsia" w:hAnsiTheme="minorEastAsia" w:cs="宋体"/>
                <w:sz w:val="24"/>
                <w:szCs w:val="24"/>
              </w:rPr>
              <w:t>价值在线（https://www.ir-online.cn/）网络互动</w:t>
            </w:r>
          </w:p>
        </w:tc>
      </w:tr>
      <w:tr w:rsidR="008A1C73" w14:paraId="5F34FBDF" w14:textId="77777777" w:rsidTr="00DA4257">
        <w:trPr>
          <w:trHeight w:val="558"/>
          <w:jc w:val="center"/>
        </w:trPr>
        <w:tc>
          <w:tcPr>
            <w:tcW w:w="1980" w:type="dxa"/>
            <w:vAlign w:val="center"/>
          </w:tcPr>
          <w:p w14:paraId="120A2124" w14:textId="77777777" w:rsidR="008A1C73" w:rsidRPr="00565876" w:rsidRDefault="00000000" w:rsidP="00565876">
            <w:pPr>
              <w:pStyle w:val="TableParagraph"/>
              <w:spacing w:before="1"/>
              <w:ind w:left="107"/>
              <w:jc w:val="center"/>
              <w:rPr>
                <w:rFonts w:ascii="宋体" w:eastAsia="宋体" w:hAnsi="宋体" w:cs="宋体" w:hint="eastAsia"/>
                <w:sz w:val="24"/>
                <w:szCs w:val="24"/>
              </w:rPr>
            </w:pPr>
            <w:r w:rsidRPr="00565876">
              <w:rPr>
                <w:rFonts w:ascii="宋体" w:eastAsia="宋体" w:hAnsi="宋体" w:cs="宋体" w:hint="eastAsia"/>
                <w:sz w:val="24"/>
                <w:szCs w:val="24"/>
              </w:rPr>
              <w:t>上市公司接待人员姓名</w:t>
            </w:r>
          </w:p>
        </w:tc>
        <w:tc>
          <w:tcPr>
            <w:tcW w:w="6668" w:type="dxa"/>
            <w:vAlign w:val="center"/>
          </w:tcPr>
          <w:p w14:paraId="73F2E62E" w14:textId="7C51170D" w:rsidR="00565876" w:rsidRDefault="00000000" w:rsidP="00565876">
            <w:pPr>
              <w:pStyle w:val="TableParagraph"/>
              <w:spacing w:before="100" w:beforeAutospacing="1"/>
              <w:rPr>
                <w:rFonts w:ascii="宋体" w:eastAsiaTheme="minorEastAsia" w:hAnsi="宋体" w:cstheme="minorBidi" w:hint="eastAsia"/>
                <w:bCs/>
                <w:iCs/>
                <w:color w:val="000000"/>
                <w:kern w:val="2"/>
                <w:sz w:val="24"/>
                <w:szCs w:val="24"/>
                <w:lang w:val="en-US" w:bidi="ar-SA"/>
              </w:rPr>
            </w:pPr>
            <w:r w:rsidRPr="00565876">
              <w:rPr>
                <w:rFonts w:ascii="宋体" w:eastAsiaTheme="minorEastAsia" w:hAnsi="宋体" w:cstheme="minorBidi"/>
                <w:bCs/>
                <w:iCs/>
                <w:color w:val="000000"/>
                <w:kern w:val="2"/>
                <w:sz w:val="24"/>
                <w:szCs w:val="24"/>
                <w:lang w:val="en-US" w:bidi="ar-SA"/>
              </w:rPr>
              <w:t>董事长</w:t>
            </w:r>
            <w:r w:rsidR="003A630C">
              <w:rPr>
                <w:rFonts w:ascii="宋体" w:eastAsiaTheme="minorEastAsia" w:hAnsi="宋体" w:cstheme="minorBidi" w:hint="eastAsia"/>
                <w:bCs/>
                <w:iCs/>
                <w:color w:val="000000"/>
                <w:kern w:val="2"/>
                <w:sz w:val="24"/>
                <w:szCs w:val="24"/>
                <w:lang w:val="en-US" w:bidi="ar-SA"/>
              </w:rPr>
              <w:t>、</w:t>
            </w:r>
            <w:r w:rsidRPr="00565876">
              <w:rPr>
                <w:rFonts w:ascii="宋体" w:eastAsiaTheme="minorEastAsia" w:hAnsi="宋体" w:cstheme="minorBidi"/>
                <w:bCs/>
                <w:iCs/>
                <w:color w:val="000000"/>
                <w:kern w:val="2"/>
                <w:sz w:val="24"/>
                <w:szCs w:val="24"/>
                <w:lang w:val="en-US" w:bidi="ar-SA"/>
              </w:rPr>
              <w:t>法定代表人 马婷</w:t>
            </w:r>
            <w:r w:rsidR="00565876">
              <w:rPr>
                <w:rFonts w:ascii="宋体" w:eastAsiaTheme="minorEastAsia" w:hAnsi="宋体" w:cstheme="minorBidi" w:hint="eastAsia"/>
                <w:bCs/>
                <w:iCs/>
                <w:color w:val="000000"/>
                <w:kern w:val="2"/>
                <w:sz w:val="24"/>
                <w:szCs w:val="24"/>
                <w:lang w:val="en-US" w:bidi="ar-SA"/>
              </w:rPr>
              <w:t xml:space="preserve"> </w:t>
            </w:r>
          </w:p>
          <w:p w14:paraId="68668DC1" w14:textId="743A5698" w:rsidR="00565876" w:rsidRDefault="00000000" w:rsidP="00565876">
            <w:pPr>
              <w:pStyle w:val="TableParagraph"/>
              <w:spacing w:before="100" w:beforeAutospacing="1"/>
              <w:rPr>
                <w:rFonts w:ascii="宋体" w:eastAsiaTheme="minorEastAsia" w:hAnsi="宋体" w:cstheme="minorBidi" w:hint="eastAsia"/>
                <w:bCs/>
                <w:iCs/>
                <w:color w:val="000000"/>
                <w:kern w:val="2"/>
                <w:sz w:val="24"/>
                <w:szCs w:val="24"/>
                <w:lang w:val="en-US" w:bidi="ar-SA"/>
              </w:rPr>
            </w:pPr>
            <w:r w:rsidRPr="00565876">
              <w:rPr>
                <w:rFonts w:ascii="宋体" w:eastAsiaTheme="minorEastAsia" w:hAnsi="宋体" w:cstheme="minorBidi"/>
                <w:bCs/>
                <w:iCs/>
                <w:color w:val="000000"/>
                <w:kern w:val="2"/>
                <w:sz w:val="24"/>
                <w:szCs w:val="24"/>
                <w:lang w:val="en-US" w:bidi="ar-SA"/>
              </w:rPr>
              <w:t>CFO</w:t>
            </w:r>
            <w:r w:rsidR="003A630C">
              <w:rPr>
                <w:rFonts w:ascii="宋体" w:eastAsiaTheme="minorEastAsia" w:hAnsi="宋体" w:cstheme="minorBidi" w:hint="eastAsia"/>
                <w:bCs/>
                <w:iCs/>
                <w:color w:val="000000"/>
                <w:kern w:val="2"/>
                <w:sz w:val="24"/>
                <w:szCs w:val="24"/>
                <w:lang w:val="en-US" w:bidi="ar-SA"/>
              </w:rPr>
              <w:t>、</w:t>
            </w:r>
            <w:r w:rsidRPr="00565876">
              <w:rPr>
                <w:rFonts w:ascii="宋体" w:eastAsiaTheme="minorEastAsia" w:hAnsi="宋体" w:cstheme="minorBidi"/>
                <w:bCs/>
                <w:iCs/>
                <w:color w:val="000000"/>
                <w:kern w:val="2"/>
                <w:sz w:val="24"/>
                <w:szCs w:val="24"/>
                <w:lang w:val="en-US" w:bidi="ar-SA"/>
              </w:rPr>
              <w:t>财务负责人 吴涛</w:t>
            </w:r>
          </w:p>
          <w:p w14:paraId="136BDAE3" w14:textId="77777777" w:rsidR="00565876" w:rsidRDefault="00000000" w:rsidP="00565876">
            <w:pPr>
              <w:pStyle w:val="TableParagraph"/>
              <w:spacing w:before="100" w:beforeAutospacing="1"/>
              <w:rPr>
                <w:rFonts w:ascii="宋体" w:eastAsiaTheme="minorEastAsia" w:hAnsi="宋体" w:cstheme="minorBidi" w:hint="eastAsia"/>
                <w:bCs/>
                <w:iCs/>
                <w:color w:val="000000"/>
                <w:kern w:val="2"/>
                <w:sz w:val="24"/>
                <w:szCs w:val="24"/>
                <w:lang w:val="en-US" w:bidi="ar-SA"/>
              </w:rPr>
            </w:pPr>
            <w:r w:rsidRPr="00565876">
              <w:rPr>
                <w:rFonts w:ascii="宋体" w:eastAsiaTheme="minorEastAsia" w:hAnsi="宋体" w:cstheme="minorBidi"/>
                <w:bCs/>
                <w:iCs/>
                <w:color w:val="000000"/>
                <w:kern w:val="2"/>
                <w:sz w:val="24"/>
                <w:szCs w:val="24"/>
                <w:lang w:val="en-US" w:bidi="ar-SA"/>
              </w:rPr>
              <w:t>董事会秘书、副总经理 傅航</w:t>
            </w:r>
          </w:p>
          <w:p w14:paraId="6EC6AEF9" w14:textId="11AC209D" w:rsidR="008A1C73" w:rsidRDefault="00000000" w:rsidP="00565876">
            <w:pPr>
              <w:pStyle w:val="TableParagraph"/>
              <w:spacing w:before="100" w:beforeAutospacing="1"/>
              <w:rPr>
                <w:rFonts w:ascii="宋体" w:eastAsia="宋体" w:hAnsi="宋体" w:cs="宋体" w:hint="eastAsia"/>
                <w:sz w:val="20"/>
                <w:szCs w:val="20"/>
              </w:rPr>
            </w:pPr>
            <w:r w:rsidRPr="00565876">
              <w:rPr>
                <w:rFonts w:ascii="宋体" w:eastAsiaTheme="minorEastAsia" w:hAnsi="宋体" w:cstheme="minorBidi"/>
                <w:bCs/>
                <w:iCs/>
                <w:color w:val="000000"/>
                <w:kern w:val="2"/>
                <w:sz w:val="24"/>
                <w:szCs w:val="24"/>
                <w:lang w:val="en-US" w:bidi="ar-SA"/>
              </w:rPr>
              <w:t>独立董事 马王平</w:t>
            </w:r>
          </w:p>
        </w:tc>
      </w:tr>
      <w:tr w:rsidR="008A1C73" w14:paraId="6BE6D59E" w14:textId="77777777" w:rsidTr="00DA4257">
        <w:trPr>
          <w:trHeight w:val="2800"/>
          <w:jc w:val="center"/>
        </w:trPr>
        <w:tc>
          <w:tcPr>
            <w:tcW w:w="1980" w:type="dxa"/>
            <w:vAlign w:val="center"/>
          </w:tcPr>
          <w:p w14:paraId="610CC793" w14:textId="77777777" w:rsidR="008A1C73" w:rsidRDefault="00000000" w:rsidP="00970FD2">
            <w:pPr>
              <w:pStyle w:val="TableParagraph"/>
              <w:spacing w:before="1"/>
              <w:ind w:left="107"/>
              <w:jc w:val="center"/>
              <w:rPr>
                <w:rFonts w:ascii="宋体" w:eastAsia="宋体" w:hAnsi="宋体" w:cs="宋体" w:hint="eastAsia"/>
                <w:b/>
                <w:bCs/>
                <w:sz w:val="20"/>
                <w:szCs w:val="20"/>
              </w:rPr>
            </w:pPr>
            <w:r w:rsidRPr="00970FD2">
              <w:rPr>
                <w:rFonts w:ascii="宋体" w:eastAsia="宋体" w:hAnsi="宋体" w:cs="宋体" w:hint="eastAsia"/>
                <w:sz w:val="24"/>
                <w:szCs w:val="24"/>
              </w:rPr>
              <w:t>投资者关系活动主要内容介绍</w:t>
            </w:r>
          </w:p>
        </w:tc>
        <w:tc>
          <w:tcPr>
            <w:tcW w:w="6668" w:type="dxa"/>
          </w:tcPr>
          <w:p w14:paraId="224014F4" w14:textId="77777777" w:rsidR="00DA4257" w:rsidRDefault="00000000" w:rsidP="00DA4257">
            <w:pPr>
              <w:pStyle w:val="TableParagraph"/>
              <w:spacing w:before="100" w:beforeAutospacing="1" w:line="360" w:lineRule="auto"/>
              <w:jc w:val="both"/>
              <w:rPr>
                <w:rFonts w:ascii="宋体" w:eastAsia="宋体" w:hAnsi="宋体" w:cs="宋体" w:hint="eastAsia"/>
                <w:sz w:val="24"/>
                <w:szCs w:val="24"/>
              </w:rPr>
            </w:pPr>
            <w:r w:rsidRPr="00565876">
              <w:rPr>
                <w:rFonts w:ascii="宋体" w:eastAsia="宋体" w:hAnsi="宋体" w:cs="宋体"/>
                <w:b/>
                <w:sz w:val="24"/>
                <w:szCs w:val="24"/>
              </w:rPr>
              <w:t>1.《长恨歌》2026年Q1仅演125场（2025年同期170场），检修影响显著。2026年全年排演计划、场次目标、票价策略是什么？如何应对西安演艺市场竞争加剧？</w:t>
            </w:r>
            <w:r w:rsidRPr="00565876">
              <w:rPr>
                <w:rFonts w:ascii="宋体" w:eastAsia="宋体" w:hAnsi="宋体" w:cs="宋体"/>
                <w:b/>
                <w:sz w:val="24"/>
                <w:szCs w:val="24"/>
              </w:rPr>
              <w:br/>
            </w:r>
            <w:r w:rsidRPr="00565876">
              <w:rPr>
                <w:rFonts w:ascii="宋体" w:eastAsia="宋体" w:hAnsi="宋体" w:cs="宋体"/>
                <w:sz w:val="24"/>
                <w:szCs w:val="24"/>
              </w:rPr>
              <w:t xml:space="preserve">    答:您好，长恨歌全年预计演出超800场，具体场次将根据市场需求、设备运行、安全保障等因素动态安排。票价策略方面，公司将围绕团队、散客、</w:t>
            </w:r>
            <w:proofErr w:type="gramStart"/>
            <w:r w:rsidRPr="00565876">
              <w:rPr>
                <w:rFonts w:ascii="宋体" w:eastAsia="宋体" w:hAnsi="宋体" w:cs="宋体"/>
                <w:sz w:val="24"/>
                <w:szCs w:val="24"/>
              </w:rPr>
              <w:t>研</w:t>
            </w:r>
            <w:proofErr w:type="gramEnd"/>
            <w:r w:rsidRPr="00565876">
              <w:rPr>
                <w:rFonts w:ascii="宋体" w:eastAsia="宋体" w:hAnsi="宋体" w:cs="宋体"/>
                <w:sz w:val="24"/>
                <w:szCs w:val="24"/>
              </w:rPr>
              <w:t>学、境外游客等不同客群，实施分层定价和协同政策管理，维护价格体系稳定有序。面对市场竞争，公司将继续依托《长恨歌》的品牌影响力和产品口碑，重点拓展境外客源、长线团队、</w:t>
            </w:r>
            <w:proofErr w:type="gramStart"/>
            <w:r w:rsidRPr="00565876">
              <w:rPr>
                <w:rFonts w:ascii="宋体" w:eastAsia="宋体" w:hAnsi="宋体" w:cs="宋体"/>
                <w:sz w:val="24"/>
                <w:szCs w:val="24"/>
              </w:rPr>
              <w:t>研</w:t>
            </w:r>
            <w:proofErr w:type="gramEnd"/>
            <w:r w:rsidRPr="00565876">
              <w:rPr>
                <w:rFonts w:ascii="宋体" w:eastAsia="宋体" w:hAnsi="宋体" w:cs="宋体"/>
                <w:sz w:val="24"/>
                <w:szCs w:val="24"/>
              </w:rPr>
              <w:t>学团队及淡季客源，进一步提升上座</w:t>
            </w:r>
            <w:r w:rsidRPr="00565876">
              <w:rPr>
                <w:rFonts w:ascii="宋体" w:eastAsia="宋体" w:hAnsi="宋体" w:cs="宋体"/>
                <w:sz w:val="24"/>
                <w:szCs w:val="24"/>
              </w:rPr>
              <w:lastRenderedPageBreak/>
              <w:t>率，平滑淡旺季波动，持续释放项目经营潜力。</w:t>
            </w:r>
          </w:p>
          <w:p w14:paraId="6EE3E75A" w14:textId="77777777" w:rsidR="00DA4257" w:rsidRDefault="00000000" w:rsidP="00DA4257">
            <w:pPr>
              <w:pStyle w:val="TableParagraph"/>
              <w:spacing w:before="100" w:beforeAutospacing="1" w:line="360" w:lineRule="auto"/>
              <w:jc w:val="both"/>
              <w:rPr>
                <w:rFonts w:ascii="宋体" w:eastAsia="宋体" w:hAnsi="宋体" w:cs="宋体" w:hint="eastAsia"/>
                <w:sz w:val="24"/>
                <w:szCs w:val="24"/>
              </w:rPr>
            </w:pPr>
            <w:r w:rsidRPr="00565876">
              <w:rPr>
                <w:rFonts w:ascii="宋体" w:eastAsia="宋体" w:hAnsi="宋体" w:cs="宋体"/>
                <w:b/>
                <w:sz w:val="24"/>
                <w:szCs w:val="24"/>
              </w:rPr>
              <w:t>2.两大核心业务（演艺+索道）合计贡献超91%收入，如何降低业务集中度风险？是否有新IP或业态规划？</w:t>
            </w:r>
            <w:r w:rsidRPr="00565876">
              <w:rPr>
                <w:rFonts w:ascii="宋体" w:eastAsia="宋体" w:hAnsi="宋体" w:cs="宋体"/>
                <w:b/>
                <w:sz w:val="24"/>
                <w:szCs w:val="24"/>
              </w:rPr>
              <w:br/>
            </w:r>
            <w:r w:rsidRPr="00565876">
              <w:rPr>
                <w:rFonts w:ascii="宋体" w:eastAsia="宋体" w:hAnsi="宋体" w:cs="宋体"/>
                <w:sz w:val="24"/>
                <w:szCs w:val="24"/>
              </w:rPr>
              <w:t xml:space="preserve">    答:您好，旅游演艺和旅游索道是公司主营业务。公司后续将通过做</w:t>
            </w:r>
            <w:proofErr w:type="gramStart"/>
            <w:r w:rsidRPr="00565876">
              <w:rPr>
                <w:rFonts w:ascii="宋体" w:eastAsia="宋体" w:hAnsi="宋体" w:cs="宋体"/>
                <w:sz w:val="24"/>
                <w:szCs w:val="24"/>
              </w:rPr>
              <w:t>强现有</w:t>
            </w:r>
            <w:proofErr w:type="gramEnd"/>
            <w:r w:rsidRPr="00565876">
              <w:rPr>
                <w:rFonts w:ascii="宋体" w:eastAsia="宋体" w:hAnsi="宋体" w:cs="宋体"/>
                <w:sz w:val="24"/>
                <w:szCs w:val="24"/>
              </w:rPr>
              <w:t>成熟演艺衍生内容、推进</w:t>
            </w:r>
            <w:proofErr w:type="gramStart"/>
            <w:r w:rsidRPr="00565876">
              <w:rPr>
                <w:rFonts w:ascii="宋体" w:eastAsia="宋体" w:hAnsi="宋体" w:cs="宋体"/>
                <w:sz w:val="24"/>
                <w:szCs w:val="24"/>
              </w:rPr>
              <w:t>募投项目</w:t>
            </w:r>
            <w:proofErr w:type="gramEnd"/>
            <w:r w:rsidRPr="00565876">
              <w:rPr>
                <w:rFonts w:ascii="宋体" w:eastAsia="宋体" w:hAnsi="宋体" w:cs="宋体"/>
                <w:sz w:val="24"/>
                <w:szCs w:val="24"/>
              </w:rPr>
              <w:t>落地，持续优化收入结构、区域布局与产品结构，</w:t>
            </w:r>
            <w:proofErr w:type="gramStart"/>
            <w:r w:rsidRPr="00565876">
              <w:rPr>
                <w:rFonts w:ascii="宋体" w:eastAsia="宋体" w:hAnsi="宋体" w:cs="宋体"/>
                <w:sz w:val="24"/>
                <w:szCs w:val="24"/>
              </w:rPr>
              <w:t>构建多元</w:t>
            </w:r>
            <w:proofErr w:type="gramEnd"/>
            <w:r w:rsidRPr="00565876">
              <w:rPr>
                <w:rFonts w:ascii="宋体" w:eastAsia="宋体" w:hAnsi="宋体" w:cs="宋体"/>
                <w:sz w:val="24"/>
                <w:szCs w:val="24"/>
              </w:rPr>
              <w:t>协同的经营格局</w:t>
            </w:r>
            <w:r w:rsidR="00565876">
              <w:rPr>
                <w:rFonts w:ascii="宋体" w:eastAsia="宋体" w:hAnsi="宋体" w:cs="宋体" w:hint="eastAsia"/>
                <w:sz w:val="24"/>
                <w:szCs w:val="24"/>
              </w:rPr>
              <w:t>。</w:t>
            </w:r>
          </w:p>
          <w:p w14:paraId="680E91E2" w14:textId="77777777" w:rsidR="00DA4257" w:rsidRDefault="00000000" w:rsidP="00DA4257">
            <w:pPr>
              <w:pStyle w:val="TableParagraph"/>
              <w:spacing w:before="100" w:beforeAutospacing="1" w:line="360" w:lineRule="auto"/>
              <w:jc w:val="both"/>
              <w:rPr>
                <w:rFonts w:ascii="宋体" w:eastAsia="宋体" w:hAnsi="宋体" w:cs="宋体" w:hint="eastAsia"/>
                <w:sz w:val="24"/>
                <w:szCs w:val="24"/>
              </w:rPr>
            </w:pPr>
            <w:r w:rsidRPr="00565876">
              <w:rPr>
                <w:rFonts w:ascii="宋体" w:eastAsia="宋体" w:hAnsi="宋体" w:cs="宋体"/>
                <w:b/>
                <w:sz w:val="24"/>
                <w:szCs w:val="24"/>
              </w:rPr>
              <w:t>3.公司当前估值较高，如何看待估值与业绩增速的匹配度？未来通过哪些举措（业绩增长、新项目落地）支撑估值？</w:t>
            </w:r>
            <w:r w:rsidRPr="00565876">
              <w:rPr>
                <w:rFonts w:ascii="宋体" w:eastAsia="宋体" w:hAnsi="宋体" w:cs="宋体"/>
                <w:b/>
                <w:sz w:val="24"/>
                <w:szCs w:val="24"/>
              </w:rPr>
              <w:br/>
            </w:r>
            <w:r w:rsidR="00565876">
              <w:rPr>
                <w:rFonts w:ascii="宋体" w:eastAsia="宋体" w:hAnsi="宋体" w:cs="宋体" w:hint="eastAsia"/>
                <w:sz w:val="24"/>
                <w:szCs w:val="24"/>
              </w:rPr>
              <w:t xml:space="preserve">    </w:t>
            </w:r>
            <w:r w:rsidRPr="00565876">
              <w:rPr>
                <w:rFonts w:ascii="宋体" w:eastAsia="宋体" w:hAnsi="宋体" w:cs="宋体"/>
                <w:sz w:val="24"/>
                <w:szCs w:val="24"/>
              </w:rPr>
              <w:t>答:您好，公司核心拥有长恨歌演艺、华山西峰索道等稀缺</w:t>
            </w:r>
            <w:proofErr w:type="gramStart"/>
            <w:r w:rsidRPr="00565876">
              <w:rPr>
                <w:rFonts w:ascii="宋体" w:eastAsia="宋体" w:hAnsi="宋体" w:cs="宋体"/>
                <w:sz w:val="24"/>
                <w:szCs w:val="24"/>
              </w:rPr>
              <w:t>优质文旅资产</w:t>
            </w:r>
            <w:proofErr w:type="gramEnd"/>
            <w:r w:rsidRPr="00565876">
              <w:rPr>
                <w:rFonts w:ascii="宋体" w:eastAsia="宋体" w:hAnsi="宋体" w:cs="宋体"/>
                <w:sz w:val="24"/>
                <w:szCs w:val="24"/>
              </w:rPr>
              <w:t>，现金流稳健、经营韧性较强，当前估值</w:t>
            </w:r>
            <w:proofErr w:type="gramStart"/>
            <w:r w:rsidRPr="00565876">
              <w:rPr>
                <w:rFonts w:ascii="宋体" w:eastAsia="宋体" w:hAnsi="宋体" w:cs="宋体"/>
                <w:sz w:val="24"/>
                <w:szCs w:val="24"/>
              </w:rPr>
              <w:t>已综合</w:t>
            </w:r>
            <w:proofErr w:type="gramEnd"/>
            <w:r w:rsidRPr="00565876">
              <w:rPr>
                <w:rFonts w:ascii="宋体" w:eastAsia="宋体" w:hAnsi="宋体" w:cs="宋体"/>
                <w:sz w:val="24"/>
                <w:szCs w:val="24"/>
              </w:rPr>
              <w:t>反映存量主业盈利水平、行业属性及未来成长预期，整体与自身业绩增速、同类</w:t>
            </w:r>
            <w:proofErr w:type="gramStart"/>
            <w:r w:rsidRPr="00565876">
              <w:rPr>
                <w:rFonts w:ascii="宋体" w:eastAsia="宋体" w:hAnsi="宋体" w:cs="宋体"/>
                <w:sz w:val="24"/>
                <w:szCs w:val="24"/>
              </w:rPr>
              <w:t>文旅上市</w:t>
            </w:r>
            <w:proofErr w:type="gramEnd"/>
            <w:r w:rsidRPr="00565876">
              <w:rPr>
                <w:rFonts w:ascii="宋体" w:eastAsia="宋体" w:hAnsi="宋体" w:cs="宋体"/>
                <w:sz w:val="24"/>
                <w:szCs w:val="24"/>
              </w:rPr>
              <w:t>公司估值水平相比具备合理性；后续公司将一方面深耕存量业务，通过精细化营销、产品优化、成本管</w:t>
            </w:r>
            <w:proofErr w:type="gramStart"/>
            <w:r w:rsidRPr="00565876">
              <w:rPr>
                <w:rFonts w:ascii="宋体" w:eastAsia="宋体" w:hAnsi="宋体" w:cs="宋体"/>
                <w:sz w:val="24"/>
                <w:szCs w:val="24"/>
              </w:rPr>
              <w:t>控持续</w:t>
            </w:r>
            <w:proofErr w:type="gramEnd"/>
            <w:r w:rsidRPr="00565876">
              <w:rPr>
                <w:rFonts w:ascii="宋体" w:eastAsia="宋体" w:hAnsi="宋体" w:cs="宋体"/>
                <w:sz w:val="24"/>
                <w:szCs w:val="24"/>
              </w:rPr>
              <w:t>提升主业盈利和现金流水平，夯实业绩基本盘，另一方面加快推进</w:t>
            </w:r>
            <w:proofErr w:type="gramStart"/>
            <w:r w:rsidRPr="00565876">
              <w:rPr>
                <w:rFonts w:ascii="宋体" w:eastAsia="宋体" w:hAnsi="宋体" w:cs="宋体"/>
                <w:sz w:val="24"/>
                <w:szCs w:val="24"/>
              </w:rPr>
              <w:t>募投项目</w:t>
            </w:r>
            <w:proofErr w:type="gramEnd"/>
            <w:r w:rsidRPr="00565876">
              <w:rPr>
                <w:rFonts w:ascii="宋体" w:eastAsia="宋体" w:hAnsi="宋体" w:cs="宋体"/>
                <w:sz w:val="24"/>
                <w:szCs w:val="24"/>
              </w:rPr>
              <w:t>落地投产，积极布局</w:t>
            </w:r>
            <w:proofErr w:type="gramStart"/>
            <w:r w:rsidRPr="00565876">
              <w:rPr>
                <w:rFonts w:ascii="宋体" w:eastAsia="宋体" w:hAnsi="宋体" w:cs="宋体"/>
                <w:sz w:val="24"/>
                <w:szCs w:val="24"/>
              </w:rPr>
              <w:t>研</w:t>
            </w:r>
            <w:proofErr w:type="gramEnd"/>
            <w:r w:rsidRPr="00565876">
              <w:rPr>
                <w:rFonts w:ascii="宋体" w:eastAsia="宋体" w:hAnsi="宋体" w:cs="宋体"/>
                <w:sz w:val="24"/>
                <w:szCs w:val="24"/>
              </w:rPr>
              <w:t>学、沉浸</w:t>
            </w:r>
            <w:proofErr w:type="gramStart"/>
            <w:r w:rsidRPr="00565876">
              <w:rPr>
                <w:rFonts w:ascii="宋体" w:eastAsia="宋体" w:hAnsi="宋体" w:cs="宋体"/>
                <w:sz w:val="24"/>
                <w:szCs w:val="24"/>
              </w:rPr>
              <w:t>式文旅</w:t>
            </w:r>
            <w:proofErr w:type="gramEnd"/>
            <w:r w:rsidRPr="00565876">
              <w:rPr>
                <w:rFonts w:ascii="宋体" w:eastAsia="宋体" w:hAnsi="宋体" w:cs="宋体"/>
                <w:sz w:val="24"/>
                <w:szCs w:val="24"/>
              </w:rPr>
              <w:t>等新业态，持续培育新的利润增长点，以实打实的业绩稳步增长和优质项目陆续落地来有力支撑公司合理估值。</w:t>
            </w:r>
          </w:p>
          <w:p w14:paraId="77D707E1" w14:textId="77777777" w:rsidR="00DA4257" w:rsidRDefault="00000000" w:rsidP="00DA4257">
            <w:pPr>
              <w:pStyle w:val="TableParagraph"/>
              <w:spacing w:before="100" w:beforeAutospacing="1" w:line="360" w:lineRule="auto"/>
              <w:jc w:val="both"/>
              <w:rPr>
                <w:rFonts w:ascii="宋体" w:eastAsia="宋体" w:hAnsi="宋体" w:cs="宋体" w:hint="eastAsia"/>
                <w:sz w:val="24"/>
                <w:szCs w:val="24"/>
              </w:rPr>
            </w:pPr>
            <w:r w:rsidRPr="00565876">
              <w:rPr>
                <w:rFonts w:ascii="宋体" w:eastAsia="宋体" w:hAnsi="宋体" w:cs="宋体"/>
                <w:b/>
                <w:sz w:val="24"/>
                <w:szCs w:val="24"/>
              </w:rPr>
              <w:t>4.</w:t>
            </w:r>
            <w:proofErr w:type="gramStart"/>
            <w:r w:rsidRPr="00565876">
              <w:rPr>
                <w:rFonts w:ascii="宋体" w:eastAsia="宋体" w:hAnsi="宋体" w:cs="宋体"/>
                <w:b/>
                <w:sz w:val="24"/>
                <w:szCs w:val="24"/>
              </w:rPr>
              <w:t>西十高</w:t>
            </w:r>
            <w:proofErr w:type="gramEnd"/>
            <w:r w:rsidRPr="00565876">
              <w:rPr>
                <w:rFonts w:ascii="宋体" w:eastAsia="宋体" w:hAnsi="宋体" w:cs="宋体"/>
                <w:b/>
                <w:sz w:val="24"/>
                <w:szCs w:val="24"/>
              </w:rPr>
              <w:t>铁开通、</w:t>
            </w:r>
            <w:proofErr w:type="gramStart"/>
            <w:r w:rsidRPr="00565876">
              <w:rPr>
                <w:rFonts w:ascii="宋体" w:eastAsia="宋体" w:hAnsi="宋体" w:cs="宋体"/>
                <w:b/>
                <w:sz w:val="24"/>
                <w:szCs w:val="24"/>
              </w:rPr>
              <w:t>临潼文旅商业</w:t>
            </w:r>
            <w:proofErr w:type="gramEnd"/>
            <w:r w:rsidRPr="00565876">
              <w:rPr>
                <w:rFonts w:ascii="宋体" w:eastAsia="宋体" w:hAnsi="宋体" w:cs="宋体"/>
                <w:b/>
                <w:sz w:val="24"/>
                <w:szCs w:val="24"/>
              </w:rPr>
              <w:t>升级等外部利好，公司如何把握机遇提升客流与客单价？是否有跨区域合作或产品创新计划？</w:t>
            </w:r>
            <w:r w:rsidRPr="00565876">
              <w:rPr>
                <w:rFonts w:ascii="宋体" w:eastAsia="宋体" w:hAnsi="宋体" w:cs="宋体"/>
                <w:b/>
                <w:sz w:val="24"/>
                <w:szCs w:val="24"/>
              </w:rPr>
              <w:br/>
            </w:r>
            <w:r w:rsidRPr="00565876">
              <w:rPr>
                <w:rFonts w:ascii="宋体" w:eastAsia="宋体" w:hAnsi="宋体" w:cs="宋体"/>
                <w:sz w:val="24"/>
                <w:szCs w:val="24"/>
              </w:rPr>
              <w:t xml:space="preserve">    答:您好，公司将紧抓“西十”高铁开通机遇，依托高铁沿线客源联动引流、推出组合产品，拉长游客停留时长、丰富夜间消费与沉浸式体验内容，并谋划跨区域客源合作与</w:t>
            </w:r>
            <w:proofErr w:type="gramStart"/>
            <w:r w:rsidRPr="00565876">
              <w:rPr>
                <w:rFonts w:ascii="宋体" w:eastAsia="宋体" w:hAnsi="宋体" w:cs="宋体"/>
                <w:sz w:val="24"/>
                <w:szCs w:val="24"/>
              </w:rPr>
              <w:t>文旅产品</w:t>
            </w:r>
            <w:proofErr w:type="gramEnd"/>
            <w:r w:rsidRPr="00565876">
              <w:rPr>
                <w:rFonts w:ascii="宋体" w:eastAsia="宋体" w:hAnsi="宋体" w:cs="宋体"/>
                <w:sz w:val="24"/>
                <w:szCs w:val="24"/>
              </w:rPr>
              <w:t>创新，持续做大客流规模、提升人均消费，充分承接外部红利带动业绩稳步提升。</w:t>
            </w:r>
          </w:p>
          <w:p w14:paraId="51EC0A27" w14:textId="683334A2" w:rsidR="00DA4257" w:rsidRDefault="00000000" w:rsidP="00DA4257">
            <w:pPr>
              <w:pStyle w:val="TableParagraph"/>
              <w:spacing w:before="100" w:beforeAutospacing="1" w:line="360" w:lineRule="auto"/>
              <w:jc w:val="both"/>
              <w:rPr>
                <w:rFonts w:ascii="宋体" w:eastAsia="宋体" w:hAnsi="宋体" w:cs="宋体" w:hint="eastAsia"/>
                <w:sz w:val="24"/>
                <w:szCs w:val="24"/>
              </w:rPr>
            </w:pPr>
            <w:r w:rsidRPr="00565876">
              <w:rPr>
                <w:rFonts w:ascii="宋体" w:eastAsia="宋体" w:hAnsi="宋体" w:cs="宋体"/>
                <w:b/>
                <w:sz w:val="24"/>
                <w:szCs w:val="24"/>
              </w:rPr>
              <w:t>5.近期国际油价持续高位运行，请问对公司索道、观光车等运营成本带来多大影响？对整体毛利率有多大压力？高油价是否</w:t>
            </w:r>
            <w:r w:rsidRPr="00565876">
              <w:rPr>
                <w:rFonts w:ascii="宋体" w:eastAsia="宋体" w:hAnsi="宋体" w:cs="宋体"/>
                <w:b/>
                <w:sz w:val="24"/>
                <w:szCs w:val="24"/>
              </w:rPr>
              <w:lastRenderedPageBreak/>
              <w:t>会显著增加游客长途出行成本，进而影响华山、长恨歌等核心项目的客流与上座率？公司如何评估这一影响？面对油价上涨带来的成本压力，公司是否有提价计划、节能改造或其他降本措施，以稳定盈利水平？未来若油价持续高位，公司对2026年全年业绩和利润率是否会做相应调整？</w:t>
            </w:r>
            <w:r w:rsidRPr="00565876">
              <w:rPr>
                <w:rFonts w:ascii="宋体" w:eastAsia="宋体" w:hAnsi="宋体" w:cs="宋体"/>
                <w:b/>
                <w:sz w:val="24"/>
                <w:szCs w:val="24"/>
              </w:rPr>
              <w:br/>
            </w:r>
            <w:r w:rsidRPr="00565876">
              <w:rPr>
                <w:rFonts w:ascii="宋体" w:eastAsia="宋体" w:hAnsi="宋体" w:cs="宋体"/>
                <w:sz w:val="24"/>
                <w:szCs w:val="24"/>
              </w:rPr>
              <w:t xml:space="preserve">    答:您好，国际油价高位运行对公司索道业务无直接影响，索道主要为电力驱动。截止目前，公司客源基本稳定，客流及上座率整体受冲击有限。</w:t>
            </w:r>
          </w:p>
          <w:p w14:paraId="72CB6604" w14:textId="77777777" w:rsidR="00DA4257" w:rsidRDefault="00000000" w:rsidP="00DA4257">
            <w:pPr>
              <w:pStyle w:val="TableParagraph"/>
              <w:spacing w:before="100" w:beforeAutospacing="1" w:line="360" w:lineRule="auto"/>
              <w:jc w:val="both"/>
              <w:rPr>
                <w:rFonts w:ascii="宋体" w:eastAsia="宋体" w:hAnsi="宋体" w:cs="宋体" w:hint="eastAsia"/>
                <w:sz w:val="24"/>
                <w:szCs w:val="24"/>
              </w:rPr>
            </w:pPr>
            <w:r w:rsidRPr="00565876">
              <w:rPr>
                <w:rFonts w:ascii="宋体" w:eastAsia="宋体" w:hAnsi="宋体" w:cs="宋体"/>
                <w:b/>
                <w:sz w:val="24"/>
                <w:szCs w:val="24"/>
              </w:rPr>
              <w:t>6.公司股价阴跌不止，今天又差点创出新低，公司有什么市值管理的措施吗，比如逆回购注销股份，管理层买入等？</w:t>
            </w:r>
            <w:r w:rsidRPr="00565876">
              <w:rPr>
                <w:rFonts w:ascii="宋体" w:eastAsia="宋体" w:hAnsi="宋体" w:cs="宋体"/>
                <w:b/>
                <w:sz w:val="24"/>
                <w:szCs w:val="24"/>
              </w:rPr>
              <w:br/>
            </w:r>
            <w:r w:rsidRPr="00565876">
              <w:rPr>
                <w:rFonts w:ascii="宋体" w:eastAsia="宋体" w:hAnsi="宋体" w:cs="宋体"/>
                <w:sz w:val="24"/>
                <w:szCs w:val="24"/>
              </w:rPr>
              <w:t xml:space="preserve">    答:尊敬的投资者您好，公司2026年刚刚上市，做好公司的规范运营，积极应对市场竞争，合理安排募集资金投资方案的执行，保持公司持续发展能力，是我们进行市值管理的基础。逆回购注销股份，管理层买入等措施需经公司董事会股东会审议通过后方可执行，截止目前公司暂未考虑执行此类措施。</w:t>
            </w:r>
          </w:p>
          <w:p w14:paraId="05C58343" w14:textId="77777777" w:rsidR="00DA4257" w:rsidRDefault="00000000" w:rsidP="00DA4257">
            <w:pPr>
              <w:pStyle w:val="TableParagraph"/>
              <w:spacing w:before="100" w:beforeAutospacing="1" w:line="360" w:lineRule="auto"/>
              <w:jc w:val="both"/>
              <w:rPr>
                <w:rFonts w:ascii="宋体" w:eastAsia="宋体" w:hAnsi="宋体" w:cs="宋体" w:hint="eastAsia"/>
                <w:sz w:val="24"/>
                <w:szCs w:val="24"/>
              </w:rPr>
            </w:pPr>
            <w:r w:rsidRPr="00565876">
              <w:rPr>
                <w:rFonts w:ascii="宋体" w:eastAsia="宋体" w:hAnsi="宋体" w:cs="宋体"/>
                <w:b/>
                <w:sz w:val="24"/>
                <w:szCs w:val="24"/>
              </w:rPr>
              <w:t>7.泰山秀城1期上市公司总共投资了多少资金？该资产后续公司如何折旧处理？</w:t>
            </w:r>
            <w:r w:rsidRPr="00565876">
              <w:rPr>
                <w:rFonts w:ascii="宋体" w:eastAsia="宋体" w:hAnsi="宋体" w:cs="宋体"/>
                <w:b/>
                <w:sz w:val="24"/>
                <w:szCs w:val="24"/>
              </w:rPr>
              <w:br/>
            </w:r>
            <w:r w:rsidRPr="00565876">
              <w:rPr>
                <w:rFonts w:ascii="宋体" w:eastAsia="宋体" w:hAnsi="宋体" w:cs="宋体"/>
                <w:sz w:val="24"/>
                <w:szCs w:val="24"/>
              </w:rPr>
              <w:t xml:space="preserve">    答:您好，公司泰安秀城一期总投资约1.18亿元人民币，后续该资产按照公司相应的会计政策，依据资产分类计提相应的折旧并做会计处理。</w:t>
            </w:r>
          </w:p>
          <w:p w14:paraId="7F8833CE" w14:textId="77777777" w:rsidR="00DA4257" w:rsidRDefault="00000000" w:rsidP="00DA4257">
            <w:pPr>
              <w:pStyle w:val="TableParagraph"/>
              <w:spacing w:before="100" w:beforeAutospacing="1" w:line="360" w:lineRule="auto"/>
              <w:jc w:val="both"/>
              <w:rPr>
                <w:rFonts w:ascii="宋体" w:eastAsia="宋体" w:hAnsi="宋体" w:cs="宋体" w:hint="eastAsia"/>
                <w:sz w:val="24"/>
                <w:szCs w:val="24"/>
              </w:rPr>
            </w:pPr>
            <w:r w:rsidRPr="00565876">
              <w:rPr>
                <w:rFonts w:ascii="宋体" w:eastAsia="宋体" w:hAnsi="宋体" w:cs="宋体"/>
                <w:b/>
                <w:sz w:val="24"/>
                <w:szCs w:val="24"/>
              </w:rPr>
              <w:t>8.公司的公众号是</w:t>
            </w:r>
            <w:proofErr w:type="gramStart"/>
            <w:r w:rsidRPr="00565876">
              <w:rPr>
                <w:rFonts w:ascii="宋体" w:eastAsia="宋体" w:hAnsi="宋体" w:cs="宋体"/>
                <w:b/>
                <w:sz w:val="24"/>
                <w:szCs w:val="24"/>
              </w:rPr>
              <w:t>陕旅文化</w:t>
            </w:r>
            <w:proofErr w:type="gramEnd"/>
            <w:r w:rsidRPr="00565876">
              <w:rPr>
                <w:rFonts w:ascii="宋体" w:eastAsia="宋体" w:hAnsi="宋体" w:cs="宋体"/>
                <w:b/>
                <w:sz w:val="24"/>
                <w:szCs w:val="24"/>
              </w:rPr>
              <w:t>吗，舞剧长恨歌也是吗？</w:t>
            </w:r>
            <w:r w:rsidRPr="00565876">
              <w:rPr>
                <w:rFonts w:ascii="宋体" w:eastAsia="宋体" w:hAnsi="宋体" w:cs="宋体"/>
                <w:b/>
                <w:sz w:val="24"/>
                <w:szCs w:val="24"/>
              </w:rPr>
              <w:br/>
            </w:r>
            <w:r w:rsidRPr="00565876">
              <w:rPr>
                <w:rFonts w:ascii="宋体" w:eastAsia="宋体" w:hAnsi="宋体" w:cs="宋体"/>
                <w:sz w:val="24"/>
                <w:szCs w:val="24"/>
              </w:rPr>
              <w:t xml:space="preserve">    答:尊敬的投资者您好，公司</w:t>
            </w:r>
            <w:proofErr w:type="gramStart"/>
            <w:r w:rsidRPr="00565876">
              <w:rPr>
                <w:rFonts w:ascii="宋体" w:eastAsia="宋体" w:hAnsi="宋体" w:cs="宋体"/>
                <w:sz w:val="24"/>
                <w:szCs w:val="24"/>
              </w:rPr>
              <w:t>微信公众号</w:t>
            </w:r>
            <w:proofErr w:type="gramEnd"/>
            <w:r w:rsidRPr="00565876">
              <w:rPr>
                <w:rFonts w:ascii="宋体" w:eastAsia="宋体" w:hAnsi="宋体" w:cs="宋体"/>
                <w:sz w:val="24"/>
                <w:szCs w:val="24"/>
              </w:rPr>
              <w:t>为“陕旅文化”，“舞剧长恨歌”为公司全资子公司陕西长恨歌演艺文化有限公司的</w:t>
            </w:r>
            <w:proofErr w:type="gramStart"/>
            <w:r w:rsidRPr="00565876">
              <w:rPr>
                <w:rFonts w:ascii="宋体" w:eastAsia="宋体" w:hAnsi="宋体" w:cs="宋体"/>
                <w:sz w:val="24"/>
                <w:szCs w:val="24"/>
              </w:rPr>
              <w:t>微信公众号</w:t>
            </w:r>
            <w:proofErr w:type="gramEnd"/>
            <w:r w:rsidRPr="00565876">
              <w:rPr>
                <w:rFonts w:ascii="宋体" w:eastAsia="宋体" w:hAnsi="宋体" w:cs="宋体"/>
                <w:sz w:val="24"/>
                <w:szCs w:val="24"/>
              </w:rPr>
              <w:t>。</w:t>
            </w:r>
          </w:p>
          <w:p w14:paraId="63309452" w14:textId="77777777" w:rsidR="00DA4257" w:rsidRDefault="00000000" w:rsidP="00DA4257">
            <w:pPr>
              <w:pStyle w:val="TableParagraph"/>
              <w:spacing w:before="100" w:beforeAutospacing="1" w:line="360" w:lineRule="auto"/>
              <w:jc w:val="both"/>
              <w:rPr>
                <w:rFonts w:ascii="宋体" w:eastAsia="宋体" w:hAnsi="宋体" w:cs="宋体" w:hint="eastAsia"/>
                <w:sz w:val="24"/>
                <w:szCs w:val="24"/>
              </w:rPr>
            </w:pPr>
            <w:r w:rsidRPr="00565876">
              <w:rPr>
                <w:rFonts w:ascii="宋体" w:eastAsia="宋体" w:hAnsi="宋体" w:cs="宋体"/>
                <w:b/>
                <w:sz w:val="24"/>
                <w:szCs w:val="24"/>
              </w:rPr>
              <w:t>9.尊敬的各位公司领导，怎么看待旅游的长期发展趋势？网络时代，信息传播速度非常快，公司在突发事件方面有没有应急预案？</w:t>
            </w:r>
            <w:r w:rsidRPr="00565876">
              <w:rPr>
                <w:rFonts w:ascii="宋体" w:eastAsia="宋体" w:hAnsi="宋体" w:cs="宋体"/>
                <w:b/>
                <w:sz w:val="24"/>
                <w:szCs w:val="24"/>
              </w:rPr>
              <w:br/>
            </w:r>
            <w:r w:rsidRPr="00565876">
              <w:rPr>
                <w:rFonts w:ascii="宋体" w:eastAsia="宋体" w:hAnsi="宋体" w:cs="宋体"/>
                <w:sz w:val="24"/>
                <w:szCs w:val="24"/>
              </w:rPr>
              <w:lastRenderedPageBreak/>
              <w:t xml:space="preserve">    答:尊敬的投资者您好，从行业发展底层支撑来看，旅游已深度融入城乡居民日常生活，成为满足群众文化体验与精神享受的核心需求之一，消费行为的个性化、消费结构的品质化，正逐步重塑旅游经济格局，成为驱动行业持续向前的核心动能。与此同时，我国城镇化已从快速增长期转入稳定发展阶段，城市发展重心由增量扩张转向存量提质，其在旅游客源地、中转地、目的地的多重功能叠加效应愈发凸显，县域旅游与城市休闲消费空间的战略价值进一步提升。</w:t>
            </w:r>
          </w:p>
          <w:p w14:paraId="30B2B582" w14:textId="77777777" w:rsidR="00DA4257" w:rsidRDefault="00000000" w:rsidP="00DA4257">
            <w:pPr>
              <w:pStyle w:val="TableParagraph"/>
              <w:spacing w:before="100" w:beforeAutospacing="1" w:line="360" w:lineRule="auto"/>
              <w:ind w:firstLineChars="200" w:firstLine="480"/>
              <w:jc w:val="both"/>
              <w:rPr>
                <w:rFonts w:ascii="宋体" w:eastAsia="宋体" w:hAnsi="宋体" w:cs="宋体" w:hint="eastAsia"/>
                <w:sz w:val="24"/>
                <w:szCs w:val="24"/>
              </w:rPr>
            </w:pPr>
            <w:r w:rsidRPr="00565876">
              <w:rPr>
                <w:rFonts w:ascii="宋体" w:eastAsia="宋体" w:hAnsi="宋体" w:cs="宋体"/>
                <w:sz w:val="24"/>
                <w:szCs w:val="24"/>
              </w:rPr>
              <w:t>从发展动能与场景拓展来看，多重利好因素持续赋能行业升级。一方面，入出境旅游在签证便利化、支付优化、退税便捷化及公共服务提升等政策加持下，将保持持续增长态势，国际客源结构不断拓展优化；另一方面，</w:t>
            </w:r>
            <w:proofErr w:type="gramStart"/>
            <w:r w:rsidRPr="00565876">
              <w:rPr>
                <w:rFonts w:ascii="宋体" w:eastAsia="宋体" w:hAnsi="宋体" w:cs="宋体"/>
                <w:sz w:val="24"/>
                <w:szCs w:val="24"/>
              </w:rPr>
              <w:t>文旅融合</w:t>
            </w:r>
            <w:proofErr w:type="gramEnd"/>
            <w:r w:rsidRPr="00565876">
              <w:rPr>
                <w:rFonts w:ascii="宋体" w:eastAsia="宋体" w:hAnsi="宋体" w:cs="宋体"/>
                <w:sz w:val="24"/>
                <w:szCs w:val="24"/>
              </w:rPr>
              <w:t>向更深层次、更广领域推进，优秀传统文化、红色文化、社会主义先进文化成为旅游产品的核心内容载体。此外，交通、电力、通讯等基础设施持续完善，叠加“低空飞行+旅游”、</w:t>
            </w:r>
            <w:proofErr w:type="gramStart"/>
            <w:r w:rsidRPr="00565876">
              <w:rPr>
                <w:rFonts w:ascii="宋体" w:eastAsia="宋体" w:hAnsi="宋体" w:cs="宋体"/>
                <w:sz w:val="24"/>
                <w:szCs w:val="24"/>
              </w:rPr>
              <w:t>交旅融合</w:t>
            </w:r>
            <w:proofErr w:type="gramEnd"/>
            <w:r w:rsidRPr="00565876">
              <w:rPr>
                <w:rFonts w:ascii="宋体" w:eastAsia="宋体" w:hAnsi="宋体" w:cs="宋体"/>
                <w:sz w:val="24"/>
                <w:szCs w:val="24"/>
              </w:rPr>
              <w:t>、</w:t>
            </w:r>
            <w:proofErr w:type="gramStart"/>
            <w:r w:rsidRPr="00565876">
              <w:rPr>
                <w:rFonts w:ascii="宋体" w:eastAsia="宋体" w:hAnsi="宋体" w:cs="宋体"/>
                <w:sz w:val="24"/>
                <w:szCs w:val="24"/>
              </w:rPr>
              <w:t>工旅融合</w:t>
            </w:r>
            <w:proofErr w:type="gramEnd"/>
            <w:r w:rsidRPr="00565876">
              <w:rPr>
                <w:rFonts w:ascii="宋体" w:eastAsia="宋体" w:hAnsi="宋体" w:cs="宋体"/>
                <w:sz w:val="24"/>
                <w:szCs w:val="24"/>
              </w:rPr>
              <w:t>、</w:t>
            </w:r>
            <w:proofErr w:type="gramStart"/>
            <w:r w:rsidRPr="00565876">
              <w:rPr>
                <w:rFonts w:ascii="宋体" w:eastAsia="宋体" w:hAnsi="宋体" w:cs="宋体"/>
                <w:sz w:val="24"/>
                <w:szCs w:val="24"/>
              </w:rPr>
              <w:t>科旅融合</w:t>
            </w:r>
            <w:proofErr w:type="gramEnd"/>
            <w:r w:rsidRPr="00565876">
              <w:rPr>
                <w:rFonts w:ascii="宋体" w:eastAsia="宋体" w:hAnsi="宋体" w:cs="宋体"/>
                <w:sz w:val="24"/>
                <w:szCs w:val="24"/>
              </w:rPr>
              <w:t>等新型业态模式，不断拓宽旅游发展空间、丰富消费应用场景；科技要素与创新模式的加速渗透，推动旅游业实现从资源驱动向需求牵引、供给创新并重的转型跨越。</w:t>
            </w:r>
          </w:p>
          <w:p w14:paraId="0998101F" w14:textId="77777777" w:rsidR="006C32E4" w:rsidRDefault="00000000" w:rsidP="00DA4257">
            <w:pPr>
              <w:pStyle w:val="TableParagraph"/>
              <w:spacing w:before="100" w:beforeAutospacing="1" w:line="360" w:lineRule="auto"/>
              <w:ind w:firstLineChars="200" w:firstLine="480"/>
              <w:jc w:val="both"/>
              <w:rPr>
                <w:rFonts w:ascii="宋体" w:eastAsia="宋体" w:hAnsi="宋体" w:cs="宋体" w:hint="eastAsia"/>
                <w:sz w:val="24"/>
                <w:szCs w:val="24"/>
              </w:rPr>
            </w:pPr>
            <w:r w:rsidRPr="00565876">
              <w:rPr>
                <w:rFonts w:ascii="宋体" w:eastAsia="宋体" w:hAnsi="宋体" w:cs="宋体"/>
                <w:sz w:val="24"/>
                <w:szCs w:val="24"/>
              </w:rPr>
              <w:t>从行业发展环境与阶段性特征来看，随着制度</w:t>
            </w:r>
            <w:proofErr w:type="gramStart"/>
            <w:r w:rsidRPr="00565876">
              <w:rPr>
                <w:rFonts w:ascii="宋体" w:eastAsia="宋体" w:hAnsi="宋体" w:cs="宋体"/>
                <w:sz w:val="24"/>
                <w:szCs w:val="24"/>
              </w:rPr>
              <w:t>型开放</w:t>
            </w:r>
            <w:proofErr w:type="gramEnd"/>
            <w:r w:rsidRPr="00565876">
              <w:rPr>
                <w:rFonts w:ascii="宋体" w:eastAsia="宋体" w:hAnsi="宋体" w:cs="宋体"/>
                <w:sz w:val="24"/>
                <w:szCs w:val="24"/>
              </w:rPr>
              <w:t>与系统性改革的持续推进，旅游治理体系和治理能力现代化水平不断提升，行业发展环境持续优化，为旅游业在规范有序的市场秩序中实现高质量发展提供坚实保障。同时需清醒认识到，伴随前期补偿性增长因素逐步消退，国内旅游人次、旅游消费等关键指标将逐步向常态化发展水平回调，行业将告别高速增长，进入</w:t>
            </w:r>
            <w:proofErr w:type="gramStart"/>
            <w:r w:rsidRPr="00565876">
              <w:rPr>
                <w:rFonts w:ascii="宋体" w:eastAsia="宋体" w:hAnsi="宋体" w:cs="宋体"/>
                <w:sz w:val="24"/>
                <w:szCs w:val="24"/>
              </w:rPr>
              <w:t>平稳提</w:t>
            </w:r>
            <w:proofErr w:type="gramEnd"/>
            <w:r w:rsidRPr="00565876">
              <w:rPr>
                <w:rFonts w:ascii="宋体" w:eastAsia="宋体" w:hAnsi="宋体" w:cs="宋体"/>
                <w:sz w:val="24"/>
                <w:szCs w:val="24"/>
              </w:rPr>
              <w:t xml:space="preserve">质的新阶段。 </w:t>
            </w:r>
          </w:p>
          <w:p w14:paraId="6066F464" w14:textId="2CF9E377" w:rsidR="00DA4257" w:rsidRDefault="00000000" w:rsidP="00DA4257">
            <w:pPr>
              <w:pStyle w:val="TableParagraph"/>
              <w:spacing w:before="100" w:beforeAutospacing="1" w:line="360" w:lineRule="auto"/>
              <w:ind w:firstLineChars="200" w:firstLine="480"/>
              <w:jc w:val="both"/>
              <w:rPr>
                <w:rFonts w:ascii="宋体" w:eastAsia="宋体" w:hAnsi="宋体" w:cs="宋体" w:hint="eastAsia"/>
                <w:sz w:val="24"/>
                <w:szCs w:val="24"/>
              </w:rPr>
            </w:pPr>
            <w:r w:rsidRPr="00565876">
              <w:rPr>
                <w:rFonts w:ascii="宋体" w:eastAsia="宋体" w:hAnsi="宋体" w:cs="宋体"/>
                <w:sz w:val="24"/>
                <w:szCs w:val="24"/>
              </w:rPr>
              <w:t>对于突发事件，公司将持续加强安全生产管理，严格落实安全生产责任制，健全安全风险分级管控和隐患排查治理双重预</w:t>
            </w:r>
            <w:r w:rsidRPr="00565876">
              <w:rPr>
                <w:rFonts w:ascii="宋体" w:eastAsia="宋体" w:hAnsi="宋体" w:cs="宋体"/>
                <w:sz w:val="24"/>
                <w:szCs w:val="24"/>
              </w:rPr>
              <w:lastRenderedPageBreak/>
              <w:t>防机制，定期开展安全培训和应急演练，持续提升安全管理和应急处置能力。同时加大安全设施设备投入和维护力度，确保各类设备设施稳定安全运行</w:t>
            </w:r>
            <w:r w:rsidR="00DA4257">
              <w:rPr>
                <w:rFonts w:ascii="宋体" w:eastAsia="宋体" w:hAnsi="宋体" w:cs="宋体" w:hint="eastAsia"/>
                <w:sz w:val="24"/>
                <w:szCs w:val="24"/>
              </w:rPr>
              <w:t>。</w:t>
            </w:r>
          </w:p>
          <w:p w14:paraId="269BA11A" w14:textId="4A0C996E" w:rsidR="008A1C73" w:rsidRPr="00565876" w:rsidRDefault="00000000" w:rsidP="00DA4257">
            <w:pPr>
              <w:pStyle w:val="TableParagraph"/>
              <w:spacing w:before="100" w:beforeAutospacing="1" w:line="360" w:lineRule="auto"/>
              <w:jc w:val="both"/>
              <w:rPr>
                <w:rFonts w:ascii="宋体" w:eastAsia="宋体" w:hAnsi="宋体" w:cs="宋体" w:hint="eastAsia"/>
                <w:sz w:val="24"/>
                <w:szCs w:val="24"/>
              </w:rPr>
            </w:pPr>
            <w:r w:rsidRPr="00565876">
              <w:rPr>
                <w:rFonts w:ascii="宋体" w:eastAsia="宋体" w:hAnsi="宋体" w:cs="宋体"/>
                <w:b/>
                <w:sz w:val="24"/>
                <w:szCs w:val="24"/>
              </w:rPr>
              <w:t>10.今年暑期旺季长恨歌的排演计划、加场规划是否已确定？客流预期相比去年是否上调？</w:t>
            </w:r>
            <w:r w:rsidRPr="00565876">
              <w:rPr>
                <w:rFonts w:ascii="宋体" w:eastAsia="宋体" w:hAnsi="宋体" w:cs="宋体"/>
                <w:b/>
                <w:sz w:val="24"/>
                <w:szCs w:val="24"/>
              </w:rPr>
              <w:br/>
            </w:r>
            <w:r w:rsidRPr="00565876">
              <w:rPr>
                <w:rFonts w:ascii="宋体" w:eastAsia="宋体" w:hAnsi="宋体" w:cs="宋体"/>
                <w:sz w:val="24"/>
                <w:szCs w:val="24"/>
              </w:rPr>
              <w:t xml:space="preserve">    答:您好！暑期尚未开始，公司将根据二季度整体市场情况以及三季度的市场预计制定相应的暑期排演计划，目前尚未形成具体的排演计划。</w:t>
            </w:r>
          </w:p>
        </w:tc>
      </w:tr>
      <w:tr w:rsidR="008A1C73" w14:paraId="2D2B47FA" w14:textId="77777777" w:rsidTr="00DA4257">
        <w:trPr>
          <w:trHeight w:val="999"/>
          <w:jc w:val="center"/>
        </w:trPr>
        <w:tc>
          <w:tcPr>
            <w:tcW w:w="1980" w:type="dxa"/>
            <w:vAlign w:val="center"/>
          </w:tcPr>
          <w:p w14:paraId="113AD322" w14:textId="3B7F4306" w:rsidR="008A1C73" w:rsidRPr="00565876" w:rsidRDefault="00000000" w:rsidP="00565876">
            <w:pPr>
              <w:pStyle w:val="TableParagraph"/>
              <w:spacing w:before="1"/>
              <w:ind w:left="107"/>
              <w:rPr>
                <w:rFonts w:ascii="宋体" w:eastAsia="宋体" w:hAnsi="宋体" w:cs="宋体" w:hint="eastAsia"/>
                <w:b/>
                <w:bCs/>
                <w:sz w:val="24"/>
                <w:szCs w:val="24"/>
              </w:rPr>
            </w:pPr>
            <w:r w:rsidRPr="00565876">
              <w:rPr>
                <w:rFonts w:asciiTheme="minorEastAsia" w:eastAsiaTheme="minorEastAsia" w:hAnsiTheme="minorEastAsia" w:cs="宋体" w:hint="eastAsia"/>
                <w:b/>
                <w:bCs/>
                <w:sz w:val="24"/>
                <w:szCs w:val="24"/>
              </w:rPr>
              <w:lastRenderedPageBreak/>
              <w:t>关于本次活动是否涉及应披露重大信息的说明</w:t>
            </w:r>
          </w:p>
        </w:tc>
        <w:tc>
          <w:tcPr>
            <w:tcW w:w="6668" w:type="dxa"/>
            <w:vAlign w:val="center"/>
          </w:tcPr>
          <w:p w14:paraId="5C125C30" w14:textId="77777777" w:rsidR="008A1C73" w:rsidRPr="00565876" w:rsidRDefault="00000000">
            <w:pPr>
              <w:pStyle w:val="TableParagraph"/>
              <w:spacing w:before="100" w:beforeAutospacing="1" w:line="360" w:lineRule="auto"/>
              <w:rPr>
                <w:rFonts w:ascii="宋体" w:eastAsia="宋体" w:hAnsi="宋体" w:cs="宋体" w:hint="eastAsia"/>
                <w:sz w:val="24"/>
                <w:szCs w:val="24"/>
              </w:rPr>
            </w:pPr>
            <w:r w:rsidRPr="00565876">
              <w:rPr>
                <w:rFonts w:asciiTheme="minorEastAsia" w:eastAsiaTheme="minorEastAsia" w:hAnsiTheme="minorEastAsia" w:cs="宋体" w:hint="eastAsia"/>
                <w:sz w:val="24"/>
                <w:szCs w:val="24"/>
              </w:rPr>
              <w:t>本次活动不涉及未公开披露的重大信息。</w:t>
            </w:r>
          </w:p>
        </w:tc>
      </w:tr>
      <w:tr w:rsidR="008A1C73" w14:paraId="21DAE8EF" w14:textId="77777777" w:rsidTr="00DA4257">
        <w:trPr>
          <w:trHeight w:val="558"/>
          <w:jc w:val="center"/>
        </w:trPr>
        <w:tc>
          <w:tcPr>
            <w:tcW w:w="1980" w:type="dxa"/>
            <w:vAlign w:val="center"/>
          </w:tcPr>
          <w:p w14:paraId="7D15C0D7" w14:textId="77777777" w:rsidR="008A1C73" w:rsidRPr="00565876" w:rsidRDefault="00000000">
            <w:pPr>
              <w:pStyle w:val="TableParagraph"/>
              <w:spacing w:before="1"/>
              <w:ind w:left="107"/>
              <w:rPr>
                <w:rFonts w:ascii="宋体" w:eastAsia="宋体" w:hAnsi="宋体" w:cs="宋体" w:hint="eastAsia"/>
                <w:b/>
                <w:bCs/>
                <w:sz w:val="24"/>
                <w:szCs w:val="24"/>
              </w:rPr>
            </w:pPr>
            <w:r w:rsidRPr="00565876">
              <w:rPr>
                <w:rFonts w:ascii="宋体" w:eastAsia="宋体" w:hAnsi="宋体" w:cs="宋体" w:hint="eastAsia"/>
                <w:b/>
                <w:bCs/>
                <w:sz w:val="24"/>
                <w:szCs w:val="24"/>
              </w:rPr>
              <w:t>附件清单（如有）</w:t>
            </w:r>
          </w:p>
        </w:tc>
        <w:tc>
          <w:tcPr>
            <w:tcW w:w="6668" w:type="dxa"/>
            <w:vAlign w:val="center"/>
          </w:tcPr>
          <w:p w14:paraId="4F1E9F63" w14:textId="77777777" w:rsidR="008A1C73" w:rsidRPr="00565876" w:rsidRDefault="008A1C73">
            <w:pPr>
              <w:pStyle w:val="TableParagraph"/>
              <w:spacing w:before="100" w:beforeAutospacing="1" w:line="360" w:lineRule="auto"/>
              <w:rPr>
                <w:rFonts w:ascii="宋体" w:eastAsia="宋体" w:hAnsi="宋体" w:cs="宋体" w:hint="eastAsia"/>
                <w:sz w:val="24"/>
                <w:szCs w:val="24"/>
              </w:rPr>
            </w:pPr>
          </w:p>
        </w:tc>
      </w:tr>
      <w:tr w:rsidR="008A1C73" w14:paraId="1E4646DA" w14:textId="77777777" w:rsidTr="00DA4257">
        <w:trPr>
          <w:trHeight w:val="558"/>
          <w:jc w:val="center"/>
        </w:trPr>
        <w:tc>
          <w:tcPr>
            <w:tcW w:w="1980" w:type="dxa"/>
            <w:vAlign w:val="center"/>
          </w:tcPr>
          <w:p w14:paraId="0FB89B91" w14:textId="77777777" w:rsidR="008A1C73" w:rsidRPr="00565876" w:rsidRDefault="00000000">
            <w:pPr>
              <w:pStyle w:val="TableParagraph"/>
              <w:spacing w:before="1"/>
              <w:ind w:left="107"/>
              <w:rPr>
                <w:rFonts w:ascii="宋体" w:eastAsia="宋体" w:hAnsi="宋体" w:cs="宋体" w:hint="eastAsia"/>
                <w:b/>
                <w:bCs/>
                <w:sz w:val="24"/>
                <w:szCs w:val="24"/>
              </w:rPr>
            </w:pPr>
            <w:r w:rsidRPr="00565876">
              <w:rPr>
                <w:rFonts w:ascii="宋体" w:eastAsia="宋体" w:hAnsi="宋体" w:cs="宋体" w:hint="eastAsia"/>
                <w:b/>
                <w:bCs/>
                <w:sz w:val="24"/>
                <w:szCs w:val="24"/>
              </w:rPr>
              <w:t>日期</w:t>
            </w:r>
          </w:p>
        </w:tc>
        <w:tc>
          <w:tcPr>
            <w:tcW w:w="6668" w:type="dxa"/>
            <w:vAlign w:val="center"/>
          </w:tcPr>
          <w:p w14:paraId="066B8FD9" w14:textId="77777777" w:rsidR="008A1C73" w:rsidRPr="00565876" w:rsidRDefault="00000000">
            <w:pPr>
              <w:pStyle w:val="TableParagraph"/>
              <w:spacing w:before="100" w:beforeAutospacing="1"/>
              <w:rPr>
                <w:rFonts w:ascii="宋体" w:eastAsia="宋体" w:hAnsi="宋体" w:cs="宋体" w:hint="eastAsia"/>
                <w:sz w:val="24"/>
                <w:szCs w:val="24"/>
              </w:rPr>
            </w:pPr>
            <w:r w:rsidRPr="00565876">
              <w:rPr>
                <w:rFonts w:ascii="宋体" w:eastAsia="宋体" w:hAnsi="宋体" w:cs="宋体"/>
                <w:sz w:val="24"/>
                <w:szCs w:val="24"/>
              </w:rPr>
              <w:t>2026年05月21日</w:t>
            </w:r>
          </w:p>
        </w:tc>
      </w:tr>
    </w:tbl>
    <w:p w14:paraId="7B3A2FC1" w14:textId="77777777" w:rsidR="008A1C73" w:rsidRDefault="008A1C73">
      <w:pPr>
        <w:rPr>
          <w:rFonts w:ascii="宋体" w:eastAsia="宋体" w:hAnsi="宋体" w:cs="宋体" w:hint="eastAsia"/>
          <w:sz w:val="28"/>
          <w:szCs w:val="36"/>
        </w:rPr>
      </w:pPr>
    </w:p>
    <w:sectPr w:rsidR="008A1C73">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E2C2F" w14:textId="77777777" w:rsidR="002C5F92" w:rsidRDefault="002C5F92" w:rsidP="00565876">
      <w:pPr>
        <w:rPr>
          <w:rFonts w:hint="eastAsia"/>
        </w:rPr>
      </w:pPr>
      <w:r>
        <w:separator/>
      </w:r>
    </w:p>
  </w:endnote>
  <w:endnote w:type="continuationSeparator" w:id="0">
    <w:p w14:paraId="36291420" w14:textId="77777777" w:rsidR="002C5F92" w:rsidRDefault="002C5F92" w:rsidP="0056587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C1B32" w14:textId="77777777" w:rsidR="002C5F92" w:rsidRDefault="002C5F92" w:rsidP="00565876">
      <w:pPr>
        <w:rPr>
          <w:rFonts w:hint="eastAsia"/>
        </w:rPr>
      </w:pPr>
      <w:r>
        <w:separator/>
      </w:r>
    </w:p>
  </w:footnote>
  <w:footnote w:type="continuationSeparator" w:id="0">
    <w:p w14:paraId="4EA4B532" w14:textId="77777777" w:rsidR="002C5F92" w:rsidRDefault="002C5F92" w:rsidP="0056587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301D32"/>
    <w:rsid w:val="00026CC3"/>
    <w:rsid w:val="00036089"/>
    <w:rsid w:val="00041CA6"/>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C5F92"/>
    <w:rsid w:val="002D4073"/>
    <w:rsid w:val="002E1A36"/>
    <w:rsid w:val="002E7098"/>
    <w:rsid w:val="00301D32"/>
    <w:rsid w:val="00366FAD"/>
    <w:rsid w:val="0037105B"/>
    <w:rsid w:val="003975BA"/>
    <w:rsid w:val="003A630C"/>
    <w:rsid w:val="003A74E6"/>
    <w:rsid w:val="003B73DD"/>
    <w:rsid w:val="003C41D5"/>
    <w:rsid w:val="003D011C"/>
    <w:rsid w:val="004108C7"/>
    <w:rsid w:val="00412DC2"/>
    <w:rsid w:val="00440041"/>
    <w:rsid w:val="00451268"/>
    <w:rsid w:val="004515AD"/>
    <w:rsid w:val="00451857"/>
    <w:rsid w:val="00453516"/>
    <w:rsid w:val="00457548"/>
    <w:rsid w:val="00470DB2"/>
    <w:rsid w:val="004925E7"/>
    <w:rsid w:val="00495B11"/>
    <w:rsid w:val="004F6FF3"/>
    <w:rsid w:val="00527412"/>
    <w:rsid w:val="00565876"/>
    <w:rsid w:val="00571B49"/>
    <w:rsid w:val="005743AE"/>
    <w:rsid w:val="005B38EB"/>
    <w:rsid w:val="005D64CA"/>
    <w:rsid w:val="005E5717"/>
    <w:rsid w:val="005E6DB2"/>
    <w:rsid w:val="0061433E"/>
    <w:rsid w:val="0062751D"/>
    <w:rsid w:val="006354AA"/>
    <w:rsid w:val="00661AFA"/>
    <w:rsid w:val="006726BF"/>
    <w:rsid w:val="00677B77"/>
    <w:rsid w:val="0068718A"/>
    <w:rsid w:val="006A2739"/>
    <w:rsid w:val="006B5C95"/>
    <w:rsid w:val="006C32E4"/>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A1C73"/>
    <w:rsid w:val="008B2B14"/>
    <w:rsid w:val="008C6AED"/>
    <w:rsid w:val="008C7604"/>
    <w:rsid w:val="008E1B27"/>
    <w:rsid w:val="00903379"/>
    <w:rsid w:val="00906975"/>
    <w:rsid w:val="00917F0B"/>
    <w:rsid w:val="00917F8B"/>
    <w:rsid w:val="00960964"/>
    <w:rsid w:val="00965E4D"/>
    <w:rsid w:val="00970FD2"/>
    <w:rsid w:val="00991F3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04BA4"/>
    <w:rsid w:val="00D17454"/>
    <w:rsid w:val="00D33FBC"/>
    <w:rsid w:val="00D7535C"/>
    <w:rsid w:val="00D76302"/>
    <w:rsid w:val="00DA4257"/>
    <w:rsid w:val="00DA5CE2"/>
    <w:rsid w:val="00DE10E8"/>
    <w:rsid w:val="00E16FDA"/>
    <w:rsid w:val="00E35F58"/>
    <w:rsid w:val="00E45BD9"/>
    <w:rsid w:val="00E66FFC"/>
    <w:rsid w:val="00E759D6"/>
    <w:rsid w:val="00E84A8C"/>
    <w:rsid w:val="00E976DE"/>
    <w:rsid w:val="00EC0F83"/>
    <w:rsid w:val="00EE3187"/>
    <w:rsid w:val="00EF499B"/>
    <w:rsid w:val="00F14977"/>
    <w:rsid w:val="00F535E2"/>
    <w:rsid w:val="00F66A2A"/>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3E60929"/>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CF9F86"/>
  <w15:docId w15:val="{88FF8F6A-E3B9-441D-9B9D-C6989A367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431</Words>
  <Characters>2457</Characters>
  <Application>Microsoft Office Word</Application>
  <DocSecurity>0</DocSecurity>
  <Lines>20</Lines>
  <Paragraphs>5</Paragraphs>
  <ScaleCrop>false</ScaleCrop>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饭 饭</cp:lastModifiedBy>
  <cp:revision>7</cp:revision>
  <cp:lastPrinted>2026-05-22T01:52:00Z</cp:lastPrinted>
  <dcterms:created xsi:type="dcterms:W3CDTF">2026-05-22T01:48:00Z</dcterms:created>
  <dcterms:modified xsi:type="dcterms:W3CDTF">2026-05-22T07:27:00Z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57D148DF2F764966BF4E1C38A6255FA2</vt:lpwstr>
  </property>
  <property fmtid="{D5CDD505-2E9C-101B-9397-08002B2CF9AE}" pid="4" name="KSOTemplateDocerSaveRecord">
    <vt:lpwstr>eyJoZGlkIjoiZjg0NmIyNmNmODZiZDYwYmM1NjFjNDJmOGZmYTJjNDkiLCJ1c2VySWQiOiIzNTQzNzU4NTIifQ==</vt:lpwstr>
  </property>
</Properties>
</file>