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14DE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601699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潞安环能</w:t>
      </w:r>
    </w:p>
    <w:p w14:paraId="7A920346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山西潞安环保能源开发股份有限公司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记录表</w:t>
      </w:r>
    </w:p>
    <w:p w14:paraId="03530A45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09C6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7DC4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</w:t>
            </w: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活动类别</w:t>
            </w:r>
          </w:p>
          <w:p w14:paraId="40A644CE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F0DA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69543AE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7F64ED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662D59A6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5DD04A09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21C7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1322B">
            <w:pPr>
              <w:spacing w:line="420" w:lineRule="exact"/>
              <w:jc w:val="center"/>
              <w:rPr>
                <w:rFonts w:hint="default" w:eastAsia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提问方式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E0AE8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05F5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EC4B8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52A1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2026年5月22日 (周五) 下午 14:00~17:00</w:t>
            </w:r>
          </w:p>
        </w:tc>
      </w:tr>
      <w:tr w14:paraId="2B5C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58300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CB8D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0971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45779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</w:t>
            </w: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10EC1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1、董事 总经理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bCs/>
                <w:sz w:val="24"/>
              </w:rPr>
              <w:t>史红邈</w:t>
            </w:r>
          </w:p>
          <w:p w14:paraId="1961A8FD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2、独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宋体" w:hAnsi="宋体"/>
                <w:bCs/>
                <w:sz w:val="24"/>
              </w:rPr>
              <w:t>董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/>
                <w:bCs/>
                <w:sz w:val="24"/>
              </w:rPr>
              <w:t>刘渊</w:t>
            </w:r>
          </w:p>
          <w:p w14:paraId="7E026D58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3、副总经理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/>
                <w:bCs/>
                <w:sz w:val="24"/>
              </w:rPr>
              <w:t>贾军</w:t>
            </w:r>
          </w:p>
          <w:p w14:paraId="4DE0AB51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4、董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宋体" w:hAnsi="宋体"/>
                <w:bCs/>
                <w:sz w:val="24"/>
              </w:rPr>
              <w:t>秘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/>
                <w:bCs/>
                <w:sz w:val="24"/>
              </w:rPr>
              <w:t>马泽锋</w:t>
            </w:r>
          </w:p>
        </w:tc>
      </w:tr>
      <w:tr w14:paraId="7F71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176F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16CA9693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4C7D9">
            <w:pPr>
              <w:spacing w:before="156" w:beforeLines="50" w:line="460" w:lineRule="exact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5935FB4C"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公司就投资者在本次说明会中提出的问题进行了回复：</w:t>
            </w:r>
          </w:p>
          <w:p w14:paraId="12DB5659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1、公司核心竞争优势是什么？如何巩固行业地位？</w:t>
            </w:r>
          </w:p>
          <w:p w14:paraId="273B1CB6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关注与提问。公司拥有五大核心优势：一是资源优势：优质动力煤、喷吹煤资源，煤质优、开采条件好，可采年限长；二是区位优势：山西能源基地，靠近下游市场，物流成本低；三是产品优势：喷吹煤、化工煤高附加值，市场认可度高；四是成本优势：智能化水平高，单位成本低于行业平均；五是现金流优势：经营现金流稳健，抗风险能力强。后续公司将稳产增效、提升煤质、智能降本，以稳定分红回馈股东。</w:t>
            </w:r>
          </w:p>
          <w:p w14:paraId="19778EB6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2、2025年公司营业成本186.42亿元，同比下降17.54，成本下降的核心原因是什么？2026年成本端如何控制成本？</w:t>
            </w:r>
          </w:p>
          <w:p w14:paraId="61FDCDB1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关注与提问。2025年成本下降主要因素是公司坚持算账文化，严控非生产性支出，期间费用亦同比下降。2026年公司将持续成本控制，坚持精益生产；供应链集中采购，核心物资集中招标，降低采购价；费用刚性管控等措施。</w:t>
            </w:r>
          </w:p>
          <w:p w14:paraId="284F34D7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3、新的矿产资源法对公司是不是利好</w:t>
            </w:r>
          </w:p>
          <w:p w14:paraId="03D15804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感谢关注与提问。《矿产资源法》总体对公司构成中长期利好，将推动行业向安全、绿色、高效转型。</w:t>
            </w:r>
          </w:p>
          <w:p w14:paraId="7B945718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4、2025年公司营收、归母净利润同比分别下滑 22.40、54.47，2026年一季度营收同比微增4.24但净利润修复仍偏缓，核心原因是什么？后续盈利修复的核心驱动因素有哪些？</w:t>
            </w:r>
          </w:p>
          <w:p w14:paraId="2FFB72F3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对公司的关注，2025年公司业绩承压，主要受煤价中枢下行与行业需求偏弱双重因素影响。2026年一季度，随着喷吹煤价格回暖、销量增长及成本管控措施见效，公司盈利实现改善。展望全年，公司将通过优化产品结构、推进智能化降本增效、保障资源接续等措施，力争保持经营稳健态势。</w:t>
            </w:r>
          </w:p>
          <w:p w14:paraId="7DE79AC8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5、公司竞得苏村区块探矿权，何时转采矿权，何时投产？对长期成本与储量有何影响？</w:t>
            </w:r>
          </w:p>
          <w:p w14:paraId="7F6E6B64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感谢关注与提问！苏村区块紧邻五阳煤矿、区位优越、禀赋优良，为优质接续资源。目前正按程序积极推进探转采等工作。该资源将显著增厚公司资源储量、延长服务年限，增强抗周期能力。</w:t>
            </w:r>
          </w:p>
          <w:p w14:paraId="48D60B40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6、当前股价低于行业平均估值，市场担忧煤炭行业长期前景，公司如何增强市场信心、提升估值？</w:t>
            </w:r>
          </w:p>
          <w:p w14:paraId="2D29F05C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公司高度重视市值管理，但近一段时间以来公司股价确实在净资产上下波动，后续公司将进一步强化信息披露，加强投资者沟通，传递公司价值，提升经营业绩，以稳健盈利、高分红支撑股价，实现市值与内在价值匹配。</w:t>
            </w:r>
          </w:p>
          <w:p w14:paraId="04BEA5EB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7、公司无形资产账面价值较高，主要构成是什么？是否存在减值风险？2025年是否计提大额减值？</w:t>
            </w:r>
          </w:p>
          <w:p w14:paraId="0B315D33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感谢关注与提问。公司无形资产以采矿权、土地使用权为主，采矿权占比超八成。采矿权减值主要受煤炭价格、可采储量、开采成本等因素影响。目前公司开采成本管控平稳，无形资产整体减值风险偏低，2025 年度未发生大额资产减值。</w:t>
            </w:r>
          </w:p>
          <w:p w14:paraId="23358D05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8、大股东资产注入会在什么时候</w:t>
            </w:r>
          </w:p>
          <w:p w14:paraId="726C12D1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您好，公司将根据监管政策、市场环境、资产盈利状况，持续推进资产注入工作，若有明确计划，将严格履行信息披露义务，及时公告。感谢关注!</w:t>
            </w:r>
          </w:p>
          <w:p w14:paraId="4B1A18B8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9、2025年公司经营活动现金流净额 50.01 亿元，同比微增 0.75，显著优于净利润表现，现金流稳健的核心原因是什么？现金流将如何支撑公司后续发展？</w:t>
            </w:r>
          </w:p>
          <w:p w14:paraId="0D346452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对公司的关注，公司现金流稳健主要得益于三方面因素：销售回款能力强，下游客户多为信用良好的大型电厂、钢厂，回款周期短；成本支付持续优化，通过严控采购支出、减少低效库存积压，提升营运资金周转效率；税费支出阶段性下降，受益于行业税收优惠政策及盈利波动影响。现金流使用方面，公司主要投入以下方向：主业稳产增效，推进智能化改造与安全环保升级，保障产能稳定；分红回报股东，2025年拟每股派息0.187元，持续提高分红比例。</w:t>
            </w:r>
          </w:p>
          <w:p w14:paraId="6C777448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10、2025年归母净利润同比下滑54.47，Q4单季亏损4.39亿元，核心原因是什么？2026年一季度盈利回升，是否持续？</w:t>
            </w:r>
          </w:p>
          <w:p w14:paraId="44FE4EF0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对公司的关注，2025年公司业绩承压，主要受煤价中枢下行与行业需求偏弱双重因素影响；第四季度出现亏损，主要系年末季节性等费用集中确认等因素叠加所致。2026年一季度，随着喷吹煤价格回暖、销量增长及成本管控措施见效，公司盈利实现环比改善。展望全年，公司将通过优化产品结构、推进智能化降本增效、保障资源接续等措施，力争保持经营稳健态势。</w:t>
            </w:r>
          </w:p>
          <w:p w14:paraId="75827513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11、公司可持续发展报告提到公司重视员工权益、人才发展与社区共建，2025年在薪酬福利、培训发展、乡村振兴、公益捐赠等方面有哪些具体举措与成效？如何平衡股东回报与社会价值？</w:t>
            </w:r>
          </w:p>
          <w:p w14:paraId="7759AD18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感谢关注与提问！2025 年公司扎实履行社会责任。员工体检、培训覆盖率均达 100%，完善技能与管理双向晋升通道。积极助力乡村振兴，全年投入超 2000 万元，用于帮扶村镇基建、产业发展及文教医疗提升；公益捐赠逾千万元，重点用于救灾助学、生态环保领域。公司兼顾股东收益与社会发展，以稳健经营和分红回馈股东，依托绿色安全生产、深化社区共建，多方协同实现价值共赢。</w:t>
            </w:r>
          </w:p>
          <w:p w14:paraId="6FB61FF4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12、公司当前面临的核心经营风险有哪些？对应防控措施是什么？</w:t>
            </w:r>
          </w:p>
          <w:p w14:paraId="019A446A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公司面临的核心风险：一是煤价波动风险，煤价大幅下跌影响盈利；二是新能源替代风险，风光装机加速，电煤需求长期承压；三是政策风险，环保、安全、产能政策趋严；四是成本上涨风险，人工、安全、环保成本刚性上涨；五是安全生产风险，煤矿开采存在安全隐患。具体防控措施：优化产品结构、成本严控、现金流储备、长协锁价；提升高附加值煤占比、煤炭深加工；提前合规投入、绿色矿山建设、智能化改造、政策研究预判；智能化降本、精益生产、集中采购、费用管控；智能化安全监控、全员安全培训、瓦斯治理、隐患排查常态化等。</w:t>
            </w:r>
          </w:p>
          <w:p w14:paraId="21AF7405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13、2025年公司商品煤销量1259万吨，2026年一季度销量稳步恢复，全年销量目标是多少？如何保障销量稳定增长？</w:t>
            </w:r>
          </w:p>
          <w:p w14:paraId="52E31085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感谢对公司的关注，2025年公司商品煤销量4956万吨，  2026年一季度商品煤销量1259万吨，年度商品煤销量目标5000万吨，同比2025年基本持平。销量保障措施：一是长协锁量，与几大电厂、大型钢企签订年度长协，锁定70%以上销量，保障基础盘稳定；二是拓展优质客户，聚焦化工、建材等高景气下游，新增优质客户，提升现货销量占比；三是产品适配需求，根据下游需求调整煤种结构，增加低硫、高热值煤供应，提升市场竞争力。</w:t>
            </w:r>
          </w:p>
          <w:p w14:paraId="1A3A12C0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14、公司煤制油项目如何 ？今年能盈利？什么时候能划给公司？</w:t>
            </w:r>
          </w:p>
          <w:p w14:paraId="6D164A4B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关注与提问。煤制油项目归属控股股东潞安化工集团，暂未纳入上市公司体系。公司现阶段主营煤炭开采销售，未涉足该项目业务。现阶段暂无相关规划，后续若有相关方案，公司将严格履行决策流程与信息披露义务，及时对外公告。</w:t>
            </w:r>
          </w:p>
          <w:p w14:paraId="63692795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15、请问截止到5月21日，股东人数是多少？</w:t>
            </w:r>
          </w:p>
          <w:p w14:paraId="1D158464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感谢关注与提问！截至 2026 年 5 月 21 日，公司股东人数约5.1万户。</w:t>
            </w:r>
          </w:p>
          <w:p w14:paraId="418A57EC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16、国企改革与能源革命政策背景下，公司在资源整合、产能核增与资产优化方面有何计划？</w:t>
            </w:r>
          </w:p>
          <w:p w14:paraId="04F1BED0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关注与提问！依托国企改革与能源政策契机，公司围绕资源争取、产能扩容、资产优化稳步布局。资源方面，深挖矿区存量边角资源，积极参与市场化竞拍，推进新建项目探转采等建设手续办理，持续扩充优质资源储备；产能方面，依规推进矿井核增与新建项目建设，有序释放先进产能，优化产能梯队结构；资产层面，持续开展亏损企业治理和“两非两资”资产处置，聚焦煤炭主业提质增效。后续公司将紧抓政策机遇，不断夯实发展根基，提升整体经营质量。</w:t>
            </w:r>
          </w:p>
          <w:p w14:paraId="6C9BE91B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17、作为喷吹煤龙头企业，当前煤炭市场价格走势与客户需求变化对公司产品定价有何影响？</w:t>
            </w:r>
          </w:p>
          <w:p w14:paraId="676E9F8E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作为喷吹煤龙头，潞安环能产品市场化定价弹性较强，煤价上行叠加钢厂刚需支撑时售价易同步抬升，需求偏弱、煤价回落阶段长协订单可对冲降价压力，同时凭借产品品质具备稳定溢价空间。</w:t>
            </w:r>
          </w:p>
          <w:p w14:paraId="60BA956D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18、绿色低碳转型加速推进，在瓦斯利用、矸石发电、光伏项目等领域的布局进度与效益预期怎样？</w:t>
            </w:r>
          </w:p>
          <w:p w14:paraId="1CA5F1AC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关注与提问！公司全力推进绿色低碳转型，瓦斯综合利用项目平稳运行，煤层气开发有序扩容，兼具发电收益与碳汇价值，减排成效突出；同时，积极推行矸石井下充填，有效消纳固废、压降治理成本。后续将持续深挖项目生态与经济效益，稳步走好低碳发展之路。</w:t>
            </w:r>
          </w:p>
          <w:p w14:paraId="6E953D6F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19、研发投入稳定在较高水平，高新技术企业优势如何转化为产品竞争力与降本增效能力？</w:t>
            </w:r>
          </w:p>
          <w:p w14:paraId="1A4E4BF4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公司研发主要投向智能化开采、绿色开采、煤基新材料、低碳技术、安全装备等领域。主要转化成效为智能采掘装备国产化率提升、充填开采技术规模化应用、喷吹煤技术保持领先、煤层气抽采效率提高、煤矸石高值化等关键技术。</w:t>
            </w:r>
          </w:p>
          <w:p w14:paraId="24895033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20、未来三年公司煤焦主业、资源储备、智能矿山与绿色转型的战略优先级及核心目标是什么？</w:t>
            </w:r>
          </w:p>
          <w:p w14:paraId="114FA44F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公司立足自身行业积淀与核心优势，全力打造喷吹煤行业领军标杆、煤炭清洁高效利用示范样板、煤基新能源融合发展先行主体，持续巩固并提升行业地位，彰显企业核心价值。</w:t>
            </w:r>
          </w:p>
          <w:p w14:paraId="6F766A5E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21、公司成功竞得苏村区块优质煤炭资源，新增资源储备对长期产能与成本控制的支撑作用怎样？</w:t>
            </w:r>
          </w:p>
          <w:p w14:paraId="17B24259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苏村区块紧邻五阳煤矿、区位优越、禀赋优良，为优质接续资源。目前正按程序积极推进勘查、备案、转采矿权报批等工作。该项目将显著增厚公司储量、延长服务年限，增强抗周期能力。</w:t>
            </w:r>
          </w:p>
          <w:p w14:paraId="72A38C8B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22、公司持续推进智能化矿井建设，智能采掘与数字化管控对生产效率和安全管理的提升效果如何？</w:t>
            </w:r>
          </w:p>
          <w:p w14:paraId="6D53D658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关注与提问！公司稳步推进智能化矿井建设，智能采掘设备规模化应用，有效提升开采作业效率、减少人力投入，产能释放效率显著优化。依托数字化管控体系，生产流程实时监测、风险隐患提前预警，大幅降低作业安全风险，安全管控水平持续提质增效。后续将持续深化智能装备应用，进一步赋能稳产高效生产。</w:t>
            </w:r>
          </w:p>
          <w:p w14:paraId="301545B3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23、公司下半年还竞拍煤矿吗？上马矿什么时候能投产</w:t>
            </w:r>
          </w:p>
          <w:p w14:paraId="1EC276FD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关注与提问！公司将结合资源禀赋、价格合理性及资金规划，审慎研判市场化竞拍机会，目前暂无竞拍计划；若后续启动相关事项，将严格履行决策与披露程序。上马煤矿已取得采矿许可证，完成探转采确权，当前正推进项目核准、环评及安全设计等开工前准备工作。实际投产时间将根据审批及建设进度动态推进，公司将及时披露关键节点。</w:t>
            </w:r>
          </w:p>
          <w:p w14:paraId="1A6FF095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、公司保持高比例分红政策，未来现金流分配、资本开支与股东回报的平衡规划如何？</w:t>
            </w:r>
          </w:p>
          <w:p w14:paraId="3B1BFA1F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公司重视股东回报，2025年在业绩承压下仍保持50%以上分红率，体现对长期价值的信心。未来将坚持可持续、稳定回报原则，结合盈利状况、现金流、资本开支因素，持续回报投资者。</w:t>
            </w:r>
          </w:p>
          <w:p w14:paraId="24C388D6">
            <w:pPr>
              <w:pStyle w:val="7"/>
              <w:spacing w:line="460" w:lineRule="exact"/>
              <w:ind w:left="-2" w:leftChars="-1" w:firstLine="48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、请问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潞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安环能业绩展望如何</w:t>
            </w:r>
          </w:p>
          <w:p w14:paraId="4F6184BA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您好，从一季度来经营情况来看，公司生产经营平稳推进，煤价中枢上移，商品煤均价同比上涨，产品结构优化，高附加值产品占比提升，成本管控良好，公司业绩将保持稳健向好的态势。感谢关注！</w:t>
            </w:r>
          </w:p>
          <w:p w14:paraId="5EC18214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、公司上市以来多次提及资产注入，截至目前进展如何？未来是否有明确的资产注入计划？</w:t>
            </w:r>
          </w:p>
          <w:p w14:paraId="48993E6A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感谢关注与提问。上市以来，公司通过 IPO、现金并购等方式，先后整合余吾煤业、潞宁煤业、慈林山煤业等优质矿产资源，产能从千万吨级提升至 5500万吨/</w:t>
            </w:r>
            <w:bookmarkStart w:id="0" w:name="_GoBack"/>
            <w:bookmarkEnd w:id="0"/>
            <w:r>
              <w:rPr>
                <w:rFonts w:hint="default" w:ascii="宋体" w:hAnsi="宋体"/>
                <w:sz w:val="24"/>
                <w:szCs w:val="24"/>
              </w:rPr>
              <w:t>年，资产整合成果突出。目前控股股东仍持有部分优质煤炭资产，公司将结合监管要求、市场形势及资产盈利水平，稳步推进资产注入相关工作。后续若形成明确方案，将依规及时履行信息披露程序并发布公告。</w:t>
            </w:r>
          </w:p>
          <w:p w14:paraId="7B956F4E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27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、2025年公司毛利率同比下降3.95个百分点至32.99，2026年一季度毛利率环比、同比表现如何？公司将采取哪些措施稳住毛利率水平？</w:t>
            </w:r>
          </w:p>
          <w:p w14:paraId="5FF3FE9E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感谢对公司的关注，2026年一季度毛利率环比2025年四季度提升、同比2025 年一季度小幅回升，主要受益于煤价企稳、高毛利产品销量占比提升及单位成本小幅下降。核心措施：一是价格端，长协煤锁定70%以上基础销量，规避价格大幅波动风险，现货煤灵活定价，把握阶段性涨价机遇；二是产品端，加大喷吹煤、优质煤生产；三是成本端，推进矿井智能化改造，降低能耗成本，严控非生产性支出；四是规模端，稳定原煤产量在 5000 万吨以上，摊薄固定成本。</w:t>
            </w:r>
          </w:p>
          <w:p w14:paraId="7F9FA214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28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、焦化业务面临行业调整压力，公司对焦化产能优化、产品升级及盈利改善的具体措施是什么？</w:t>
            </w:r>
          </w:p>
          <w:p w14:paraId="0483D259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感谢关注与提问。受焦炭价格下行、煤焦价差倒挂及环保运维成本偏高影响，公司焦化业务持续亏损，2025 年亏损规模已逐步收窄。焦化业务是公司煤焦一体化布局、产业链延伸的重要板块。后续将通过优化配煤结构、实施节能改造、提升产品质量、开拓客户市场等多措并举，全力推动焦化业务实现盈利改善。</w:t>
            </w:r>
          </w:p>
          <w:p w14:paraId="109C97C8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29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、公司无形资产账面价值较高，主要构成是什么？是否存在减值风险？2025年是否计提大额减值？</w:t>
            </w:r>
          </w:p>
          <w:p w14:paraId="553151CF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感谢关注与提问。公司无形资产以采矿权、土地使用权为主，采矿权占比超八成。采矿权减值主要受煤炭价格、可采储量、开采成本等因素影响。目前公司开采成本管控平稳，无形资产整体减值风险偏低，2025 年度未发生大额资产减值。</w:t>
            </w:r>
          </w:p>
          <w:p w14:paraId="17814245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</w:p>
          <w:p w14:paraId="4D6EB508">
            <w:pPr>
              <w:pStyle w:val="7"/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</w:p>
          <w:p w14:paraId="37C9F166"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14:paraId="3BEE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B78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25D1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14:paraId="752D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2EFA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8B9E8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2026-05-22 17:00:54</w:t>
            </w:r>
          </w:p>
        </w:tc>
      </w:tr>
    </w:tbl>
    <w:p w14:paraId="01D5FD3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7EEAB">
    <w:pPr>
      <w:pStyle w:val="2"/>
      <w:jc w:val="right"/>
    </w:pPr>
    <w:r>
      <w:rPr>
        <w:rFonts w:hint="eastAsia" w:ascii="仿宋" w:hAnsi="仿宋" w:eastAsia="仿宋"/>
        <w:sz w:val="24"/>
        <w:szCs w:val="24"/>
        <w:lang w:val="en-US" w:eastAsia="zh-Hans"/>
      </w:rPr>
      <w:t>深圳市全景网络有限公司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8B708">
    <w:pPr>
      <w:pStyle w:val="3"/>
      <w:pBdr>
        <w:bottom w:val="none" w:color="auto" w:sz="0" w:space="0"/>
      </w:pBdr>
      <w:jc w:val="left"/>
    </w:pPr>
    <w: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48162654"/>
    <w:rsid w:val="4B9A32C0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5638</Words>
  <Characters>5920</Characters>
  <Lines>60</Lines>
  <Paragraphs>17</Paragraphs>
  <TotalTime>16</TotalTime>
  <ScaleCrop>false</ScaleCrop>
  <LinksUpToDate>false</LinksUpToDate>
  <CharactersWithSpaces>6084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卫宏妹</cp:lastModifiedBy>
  <cp:lastPrinted>2014-02-21T05:34:00Z</cp:lastPrinted>
  <dcterms:modified xsi:type="dcterms:W3CDTF">2026-05-22T09:22:14Z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59110117FB8344B6936B9040E7D96FEC_13</vt:lpwstr>
  </property>
  <property fmtid="{D5CDD505-2E9C-101B-9397-08002B2CF9AE}" pid="4" name="KSOTemplateDocerSaveRecord">
    <vt:lpwstr>eyJoZGlkIjoiNmE4ZjJiNGE3YjJiZWMyZmYyYTZmM2MyOGZiNzliMDgiLCJ1c2VySWQiOiIxNjkzNzA4NDg4In0=</vt:lpwstr>
  </property>
</Properties>
</file>