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7752">
      <w:pPr>
        <w:spacing w:before="151" w:beforeLines="50" w:after="151" w:afterLines="50" w:line="400" w:lineRule="exact"/>
        <w:jc w:val="center"/>
        <w:rPr>
          <w:rFonts w:hAnsi="宋体"/>
          <w:bCs/>
          <w:iCs/>
          <w:color w:val="000000"/>
          <w:sz w:val="24"/>
        </w:rPr>
      </w:pPr>
      <w:bookmarkStart w:id="0" w:name="OLE_LINK1"/>
      <w:r>
        <w:rPr>
          <w:rFonts w:hint="eastAsia" w:hAnsi="宋体"/>
          <w:bCs/>
          <w:iCs/>
          <w:color w:val="000000"/>
          <w:sz w:val="24"/>
        </w:rPr>
        <w:t>证券代码</w:t>
      </w:r>
      <w:bookmarkEnd w:id="0"/>
      <w:r>
        <w:rPr>
          <w:rFonts w:hint="eastAsia" w:hAnsi="宋体"/>
          <w:bCs/>
          <w:iCs/>
          <w:color w:val="000000"/>
          <w:sz w:val="24"/>
        </w:rPr>
        <w:t>：600726  900937        公司简称：华电能源  华电B股</w:t>
      </w:r>
    </w:p>
    <w:p w14:paraId="63AB40CF">
      <w:pPr>
        <w:spacing w:before="151" w:beforeLines="50" w:after="151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华电能源股份有限公司</w:t>
      </w:r>
    </w:p>
    <w:p w14:paraId="0BB230E7">
      <w:pPr>
        <w:spacing w:before="151" w:beforeLines="50" w:after="151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0B153EB4">
      <w:pPr>
        <w:spacing w:line="400" w:lineRule="exact"/>
        <w:rPr>
          <w:b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 xml:space="preserve"> 编号：</w:t>
      </w:r>
      <w:r>
        <w:rPr>
          <w:rFonts w:ascii="宋体" w:hAnsi="宋体" w:cs="宋体"/>
          <w:b/>
          <w:iCs/>
          <w:color w:val="000000"/>
          <w:sz w:val="24"/>
        </w:rPr>
        <w:t>2026-001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3DE9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D0FB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5134"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□特定对象调研        □分析师会议</w:t>
            </w:r>
          </w:p>
          <w:p w14:paraId="1BF507CF"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□媒体采访            □业绩说明会</w:t>
            </w:r>
          </w:p>
          <w:p w14:paraId="20CF911A"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□新闻发布会          □路演活动</w:t>
            </w:r>
          </w:p>
          <w:p w14:paraId="2D34C067"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□现场参观            ☑其他（2026年黑龙江辖区上市公司投资者集体接待日活动）</w:t>
            </w:r>
          </w:p>
        </w:tc>
      </w:tr>
      <w:tr w14:paraId="6ACB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4FE8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2E9B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  <w:t>线上参与活动的投资者</w:t>
            </w:r>
          </w:p>
        </w:tc>
      </w:tr>
      <w:tr w14:paraId="36C1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1CAFD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F8BB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2026年5月13日 下午 14:00-16:30</w:t>
            </w:r>
          </w:p>
        </w:tc>
      </w:tr>
      <w:tr w14:paraId="41C2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EF42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82912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公司通过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全景网“</w:t>
            </w:r>
            <w:r>
              <w:rPr>
                <w:rFonts w:hint="eastAsia" w:ascii="宋体" w:hAnsi="宋体" w:eastAsia="宋体" w:cs="宋体"/>
                <w:sz w:val="24"/>
              </w:rPr>
              <w:t>投资者关系互动平台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”（http://rs.p5w.net）采用网络远程的方式</w:t>
            </w:r>
            <w:r>
              <w:rPr>
                <w:rFonts w:hint="eastAsia" w:ascii="宋体" w:hAnsi="宋体" w:eastAsia="宋体" w:cs="宋体"/>
                <w:sz w:val="24"/>
              </w:rPr>
              <w:t>召开业绩说明会</w:t>
            </w:r>
          </w:p>
        </w:tc>
      </w:tr>
      <w:tr w14:paraId="3033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DB16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DD96"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1、总会计师、董事会秘书付璐璐</w:t>
            </w:r>
          </w:p>
          <w:p w14:paraId="7EB9D6A3"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2、证券法务部主任金华</w:t>
            </w:r>
          </w:p>
          <w:p w14:paraId="67B582FE"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3、财务资产部副主任李娜</w:t>
            </w:r>
          </w:p>
          <w:p w14:paraId="49543D43"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4、证券事务代表于淼</w:t>
            </w:r>
          </w:p>
        </w:tc>
      </w:tr>
      <w:tr w14:paraId="2B04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A426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E819CAD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5EF1">
            <w:pPr>
              <w:pStyle w:val="10"/>
              <w:spacing w:line="460" w:lineRule="exact"/>
              <w:ind w:left="-2" w:leftChars="-1" w:firstLine="467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1、还要涨多少天？</w:t>
            </w:r>
          </w:p>
          <w:p w14:paraId="59CD36AB">
            <w:pPr>
              <w:pStyle w:val="10"/>
              <w:spacing w:line="460" w:lineRule="exact"/>
              <w:ind w:left="-2" w:leftChars="-1" w:firstLine="465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答：您好，感谢您的关注。二级市场股价受宏观经济形势、市场周期、投资者情绪等多重因素影响，敬请广大投资者理性看待并注意投资风险。公司高度重视信息披露工作，自2026年3月股价大幅波动以来，公司已多次发布股票交易异常波动公告及风险提示性公告。投资者应当以公司基本面和稳健经营为核心基准，理性投资及审慎决策。感谢您的关注！</w:t>
            </w:r>
          </w:p>
          <w:p w14:paraId="4FE64F49">
            <w:pPr>
              <w:pStyle w:val="10"/>
              <w:spacing w:line="460" w:lineRule="exact"/>
              <w:ind w:left="-2" w:leftChars="-1" w:firstLine="467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2、希望今年的贵公司能越来越好?</w:t>
            </w:r>
          </w:p>
          <w:p w14:paraId="276A43EE">
            <w:pPr>
              <w:pStyle w:val="10"/>
              <w:spacing w:line="460" w:lineRule="exact"/>
              <w:ind w:left="-2" w:leftChars="-1" w:firstLine="465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答：衷心感谢您的关注与美好祝愿。公司管理层及全体员工对此深表谢意。您的信任与支持是我们不断前行的最大动力。2025年公司已实现扭转多年经营亏损局面，2026年一季度归母净利润亦实现了超过26%的同比增长，稳健的业绩表现为公司高质量发展奠定了坚实基础。展望未来，公司将继续聚焦主责主业，深化提质增效，加速绿色转型，不负广大投资者的殷切期望，以更优异的经营业绩回馈社会与股东。再次感谢您的关心与支持！</w:t>
            </w:r>
          </w:p>
          <w:p w14:paraId="4925BFE2">
            <w:pPr>
              <w:pStyle w:val="10"/>
              <w:spacing w:line="460" w:lineRule="exact"/>
              <w:ind w:left="-2" w:leftChars="-1" w:firstLine="467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3、请为投资者解读下公司“煤电新能源”协同模式的价值优势，谢谢。</w:t>
            </w:r>
          </w:p>
          <w:p w14:paraId="46F5117C">
            <w:pPr>
              <w:pStyle w:val="10"/>
              <w:spacing w:line="460" w:lineRule="exact"/>
              <w:ind w:left="-2" w:leftChars="-1" w:firstLine="465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答：您好，感谢您的关注。公司已从昔日单一的发电企业，发展成为多能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Cs/>
                <w:sz w:val="24"/>
              </w:rPr>
              <w:t>互补协同发展的综合能源上市公司。公司紧抓国家支持煤电与新能源“两个联营”政策机遇，将清洁、高效、低成本、高收益的风电项目投资开发作为业务转型的方向，加速构建清洁低碳安全高效的能源供给新格局。通过“煤电+新能源”协同模式，发挥煤电调峰支撑作用，有效降低投资风险与保供成本，形成“稳定器+增量器”的组合优势，增强了公司的绿色转型动能，体现了“一体化协同”的核心竞争力。感谢您的关注！</w:t>
            </w:r>
          </w:p>
          <w:p w14:paraId="581DF888">
            <w:pPr>
              <w:pStyle w:val="10"/>
              <w:spacing w:line="460" w:lineRule="exact"/>
              <w:ind w:left="-2" w:leftChars="-1" w:firstLine="467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4、今年是公司上市三十周年！对你们意义重大，你们未来发展的战略定位和方向是什么呢？我很想听你们给投资者阐述下。</w:t>
            </w:r>
          </w:p>
          <w:p w14:paraId="4214E070">
            <w:pPr>
              <w:pStyle w:val="10"/>
              <w:spacing w:line="460" w:lineRule="exact"/>
              <w:ind w:left="-2" w:leftChars="-1" w:firstLine="465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答：您好，感谢您的关注。华电能源于1996年在上海证券交易所上市，2026年恰逢公司上市三十周年。三十年来，公司不断完善治理体系，持续做强主业，从单一的发电企业，发展为集发电、供热、煤炭于一体的跨区域跨行业大型综合能源上市公司。展望未来，公司将坚持稳中求进工作总基调，主动服务国家“双碳”战略和新型电力系统建设，加快培育能源领域新质生产力。一是筑牢根基，发挥煤炭“压舱石”作用和热电兜底保障作用，确保能源安全稳定供应。二是锻造优势，深耕“煤电+新能源”联营模式，构建战略协同、物料循环、信息互通、管理融合的煤电一体化运营共同体，提升核心竞争力。三是壮大增量，加速清洁能源规模化发展，培育新质生产力。四是争创一流，打造跨行业跨地区一流综合能源上市公司。公司将坚持发展与安全并重、保供与转型协同，确保“十五五”高点起步、良好开局，以更清晰的路径、更务实的行动，为股东、客户和社会创造长期可持续价值。致力成为能源保障的“压舱石”和绿色转型的“主力军”，为能源强国战略与行业高质量发展作出更大贡献。感谢您的关注！</w:t>
            </w:r>
          </w:p>
          <w:p w14:paraId="127A8062">
            <w:pPr>
              <w:pStyle w:val="10"/>
              <w:spacing w:line="460" w:lineRule="exact"/>
              <w:ind w:left="-2" w:leftChars="-1" w:firstLine="467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5、公司如何开展市值管理，以推动公司投资价值合理反映发展质量？</w:t>
            </w:r>
          </w:p>
          <w:p w14:paraId="438D1B39">
            <w:pPr>
              <w:pStyle w:val="10"/>
              <w:spacing w:line="460" w:lineRule="exact"/>
              <w:ind w:left="-2" w:leftChars="-1" w:firstLine="465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答：您好，感谢您的关注。公司市值管理工作坚持价值管理与价值创造并重，力求实现公司市值与内在价值的长期匹配。具体而言，公司将聚焦能源主业保障能力提升，推动煤电清洁高效利用和绿色低碳转型，不断提升经营效益和核心竞争力；强化市值管理工具运用，持续改善ROE、现金流等核心经营指标；做好信息披露，增进市场对公司价值的理解和认同；积极回馈股东，在符合分红条件的前提下切实保障投资者合理回报。感谢您的关注！</w:t>
            </w:r>
          </w:p>
        </w:tc>
      </w:tr>
      <w:tr w14:paraId="3446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6348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关于本次活动是否涉及应披露重大信息的说明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46DD">
            <w:pPr>
              <w:spacing w:line="420" w:lineRule="exact"/>
              <w:jc w:val="lef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无</w:t>
            </w:r>
          </w:p>
        </w:tc>
      </w:tr>
      <w:tr w14:paraId="3992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291A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bookmarkStart w:id="1" w:name="OLE_LINK2" w:colFirst="0" w:colLast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E10E9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无</w:t>
            </w:r>
          </w:p>
        </w:tc>
      </w:tr>
      <w:bookmarkEnd w:id="1"/>
    </w:tbl>
    <w:p w14:paraId="65531C8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docGrid w:type="linesAndChars" w:linePitch="303" w:charSpace="-1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FBC8F"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38930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1"/>
  <w:drawingGridVerticalSpacing w:val="15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57C66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40CB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6608E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02F9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2872C19"/>
    <w:rsid w:val="07AF7E3A"/>
    <w:rsid w:val="08AC2109"/>
    <w:rsid w:val="0A1026E6"/>
    <w:rsid w:val="0A3B1794"/>
    <w:rsid w:val="18C70F81"/>
    <w:rsid w:val="1AC63078"/>
    <w:rsid w:val="1B2418A5"/>
    <w:rsid w:val="1B2F20B8"/>
    <w:rsid w:val="1D7E7C3A"/>
    <w:rsid w:val="1F5C3FAB"/>
    <w:rsid w:val="1FBFC074"/>
    <w:rsid w:val="1FED6209"/>
    <w:rsid w:val="20FD497E"/>
    <w:rsid w:val="28215D92"/>
    <w:rsid w:val="28781863"/>
    <w:rsid w:val="292D0766"/>
    <w:rsid w:val="2AD92954"/>
    <w:rsid w:val="2E956E19"/>
    <w:rsid w:val="33446CFB"/>
    <w:rsid w:val="34763909"/>
    <w:rsid w:val="36FB9E1F"/>
    <w:rsid w:val="38A65E3F"/>
    <w:rsid w:val="3BFA3B96"/>
    <w:rsid w:val="3CEF3472"/>
    <w:rsid w:val="3EFF16E9"/>
    <w:rsid w:val="3F0A3709"/>
    <w:rsid w:val="40D5070B"/>
    <w:rsid w:val="441B2AC5"/>
    <w:rsid w:val="447C0AC8"/>
    <w:rsid w:val="46E62229"/>
    <w:rsid w:val="4C0A0767"/>
    <w:rsid w:val="507408A5"/>
    <w:rsid w:val="51544A37"/>
    <w:rsid w:val="5272764F"/>
    <w:rsid w:val="536A2433"/>
    <w:rsid w:val="545F71FB"/>
    <w:rsid w:val="55FC6863"/>
    <w:rsid w:val="5DA622BA"/>
    <w:rsid w:val="65143FAD"/>
    <w:rsid w:val="67DD0C22"/>
    <w:rsid w:val="6A314468"/>
    <w:rsid w:val="6ACF3DC7"/>
    <w:rsid w:val="6B985938"/>
    <w:rsid w:val="6FBC771B"/>
    <w:rsid w:val="759727BC"/>
    <w:rsid w:val="771B481C"/>
    <w:rsid w:val="77CF73AC"/>
    <w:rsid w:val="78FF0116"/>
    <w:rsid w:val="7E5A4CCF"/>
    <w:rsid w:val="7E652CE8"/>
    <w:rsid w:val="7FAE0E2E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Char Char Char1"/>
    <w:basedOn w:val="1"/>
    <w:qFormat/>
    <w:uiPriority w:val="0"/>
  </w:style>
  <w:style w:type="character" w:customStyle="1" w:styleId="14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96c06126-8afa-43e8-9396-8832210cff37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3E48DD96</paraID>
      <start>0</start>
      <end>2</end>
      <status>unmodified</status>
      <modifiedWord/>
      <trackRevisions>false</trackRevisions>
    </reviewItem>
    <reviewItem>
      <errorID>0f2f46a2-a67d-41e0-a430-e14fc0d453b6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7EB9D6A3</paraID>
      <start>0</start>
      <end>2</end>
      <status>unmodified</status>
      <modifiedWord/>
      <trackRevisions>false</trackRevisions>
    </reviewItem>
    <reviewItem>
      <errorID>60c13db0-4134-494f-b0e0-886bec1132ab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67B582FE</paraID>
      <start>0</start>
      <end>2</end>
      <status>unmodified</status>
      <modifiedWord/>
      <trackRevisions>false</trackRevisions>
    </reviewItem>
    <reviewItem>
      <errorID>aaa31a88-1e6c-424e-bdb1-ea8aa242a35c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49543D43</paraID>
      <start>0</start>
      <end>2</end>
      <status>unmodified</status>
      <modifiedWord/>
      <trackRevisions>false</trackRevisions>
    </reviewItem>
    <reviewItem>
      <errorID>56bb07fa-3095-4889-874c-493d760142f2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5DED5EF1</paraID>
      <start>0</start>
      <end>2</end>
      <status>unmodified</status>
      <modifiedWord/>
      <trackRevisions>false</trackRevisions>
    </reviewItem>
    <reviewItem>
      <errorID>7a17e0d8-3c5a-4c3e-835f-61a60acbee82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4FE64F49</paraID>
      <start>0</start>
      <end>2</end>
      <status>unmodified</status>
      <modifiedWord/>
      <trackRevisions>false</trackRevisions>
    </reviewItem>
    <reviewItem>
      <errorID>65a3d555-5137-403a-9eb9-4a41d5c13885</errorID>
      <errorWord>?</errorWord>
      <group>L1_Format</group>
      <groupName>格式问题</groupName>
      <ability>L2_HalfPunc_CN</ability>
      <abilityName/>
      <candidateList>
        <item>？</item>
      </candidateList>
      <explain>文本全半角错误。</explain>
      <paraID>4FE64F49</paraID>
      <start>15</start>
      <end>16</end>
      <status>unmodified</status>
      <modifiedWord/>
      <trackRevisions>false</trackRevisions>
    </reviewItem>
    <reviewItem>
      <errorID>808d079f-5aff-421c-90f3-00acbb3660e7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4925BFE2</paraID>
      <start>0</start>
      <end>2</end>
      <status>unmodified</status>
      <modifiedWord/>
      <trackRevisions>false</trackRevisions>
    </reviewItem>
    <reviewItem>
      <errorID>06d8bb51-6485-482b-8abf-0871402f4424</errorID>
      <errorWord>读</errorWord>
      <group>L1_Word</group>
      <groupName>字词问题</groupName>
      <ability>L2_Typo</ability>
      <abilityName>字词错误</abilityName>
      <candidateList>
        <item>读一</item>
      </candidateList>
      <explain/>
      <paraID>4925BFE2</paraID>
      <start>8</start>
      <end>9</end>
      <status>unmodified</status>
      <modifiedWord/>
      <trackRevisions>false</trackRevisions>
    </reviewItem>
    <reviewItem>
      <errorID>b5afc016-d0e5-433d-bad4-92212ab8e07c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581DF888</paraID>
      <start>0</start>
      <end>2</end>
      <status>unmodified</status>
      <modifiedWord/>
      <trackRevisions>false</trackRevisions>
    </reviewItem>
    <reviewItem>
      <errorID>80950fad-475f-47c9-ac74-e3a42d88e75e</errorID>
      <errorWord>“双碳”战略</errorWord>
      <group>L1_Word</group>
      <groupName>字词问题</groupName>
      <ability>L2_Typo</ability>
      <abilityName>字词错误</abilityName>
      <candidateList>
        <item>“双碳”目标</item>
      </candidateList>
      <explain/>
      <paraID>4214E070</paraID>
      <start>137</start>
      <end>143</end>
      <status>unmodified</status>
      <modifiedWord/>
      <trackRevisions>false</trackRevisions>
    </reviewItem>
    <reviewItem>
      <errorID>29e5bf88-3869-414a-a13a-ddbc9e0a648f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127A8062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BCEFB4-2EA8-4525-9371-C395B8D7BC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1643</Words>
  <Characters>1712</Characters>
  <Lines>13</Lines>
  <Paragraphs>3</Paragraphs>
  <TotalTime>23</TotalTime>
  <ScaleCrop>false</ScaleCrop>
  <LinksUpToDate>false</LinksUpToDate>
  <CharactersWithSpaces>1823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于淼</cp:lastModifiedBy>
  <cp:lastPrinted>2014-02-21T05:34:00Z</cp:lastPrinted>
  <dcterms:modified xsi:type="dcterms:W3CDTF">2026-05-25T06:18:02Z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61CFF3218B2241D0B94015EF8DEABB78_13</vt:lpwstr>
  </property>
  <property fmtid="{D5CDD505-2E9C-101B-9397-08002B2CF9AE}" pid="4" name="KSOTemplateDocerSaveRecord">
    <vt:lpwstr>eyJoZGlkIjoiMDI3ZmNlZjM3MGUwNTU2ZDZjODM1OWRlM2E2YzczOGIiLCJ1c2VySWQiOiI2MDcwNjQ0NDAifQ==</vt:lpwstr>
  </property>
</Properties>
</file>