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60320" w14:textId="1EDF067E" w:rsidR="00276E3F" w:rsidRDefault="00896DC0" w:rsidP="005433F2">
      <w:pPr>
        <w:spacing w:beforeLines="50" w:before="156" w:afterLines="50" w:after="156" w:line="400" w:lineRule="exact"/>
        <w:ind w:firstLineChars="100" w:firstLine="240"/>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603214                      </w:t>
      </w:r>
      <w:r w:rsidR="005433F2">
        <w:rPr>
          <w:color w:val="000000"/>
          <w:sz w:val="24"/>
        </w:rPr>
        <w:t xml:space="preserve">  </w:t>
      </w:r>
      <w:r>
        <w:rPr>
          <w:color w:val="000000"/>
          <w:sz w:val="24"/>
        </w:rPr>
        <w:t xml:space="preserve">       </w:t>
      </w:r>
      <w:r>
        <w:rPr>
          <w:rFonts w:hAnsi="宋体"/>
          <w:bCs/>
          <w:iCs/>
          <w:color w:val="000000"/>
          <w:sz w:val="24"/>
        </w:rPr>
        <w:t>证券简称：</w:t>
      </w:r>
      <w:r>
        <w:rPr>
          <w:color w:val="000000"/>
          <w:sz w:val="24"/>
        </w:rPr>
        <w:t>爱婴室</w:t>
      </w:r>
    </w:p>
    <w:p w14:paraId="3EB2C468" w14:textId="77777777" w:rsidR="009554E9" w:rsidRDefault="009554E9">
      <w:pPr>
        <w:spacing w:beforeLines="50" w:before="156" w:afterLines="50" w:after="156" w:line="400" w:lineRule="exact"/>
        <w:jc w:val="center"/>
        <w:rPr>
          <w:rFonts w:ascii="宋体" w:hAnsi="宋体" w:hint="eastAsia"/>
          <w:b/>
          <w:bCs/>
          <w:iCs/>
          <w:color w:val="000000"/>
          <w:sz w:val="32"/>
          <w:szCs w:val="32"/>
        </w:rPr>
      </w:pPr>
    </w:p>
    <w:p w14:paraId="6B25A531" w14:textId="77777777" w:rsidR="008B72A8" w:rsidRDefault="00896DC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上海爱婴室商务服务股份有限公司</w:t>
      </w:r>
    </w:p>
    <w:p w14:paraId="6B1019D5" w14:textId="20B18475" w:rsidR="00276E3F" w:rsidRDefault="00896DC0" w:rsidP="00A319B5">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55333A78" w14:textId="77777777" w:rsidR="006C1CA8" w:rsidRPr="00A319B5" w:rsidRDefault="006C1CA8" w:rsidP="00A319B5">
      <w:pPr>
        <w:spacing w:beforeLines="50" w:before="156" w:afterLines="50" w:after="156" w:line="400" w:lineRule="exact"/>
        <w:jc w:val="center"/>
        <w:rPr>
          <w:rFonts w:ascii="宋体" w:hAnsi="宋体" w:hint="eastAsia"/>
          <w:b/>
          <w:bCs/>
          <w:iCs/>
          <w:color w:val="000000"/>
          <w:sz w:val="32"/>
          <w:szCs w:val="3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059"/>
      </w:tblGrid>
      <w:tr w:rsidR="00276E3F" w14:paraId="5EA12878" w14:textId="77777777" w:rsidTr="0008482C">
        <w:tc>
          <w:tcPr>
            <w:tcW w:w="1696" w:type="dxa"/>
            <w:tcBorders>
              <w:top w:val="single" w:sz="4" w:space="0" w:color="auto"/>
              <w:left w:val="single" w:sz="4" w:space="0" w:color="auto"/>
              <w:bottom w:val="single" w:sz="4" w:space="0" w:color="auto"/>
              <w:right w:val="single" w:sz="4" w:space="0" w:color="auto"/>
            </w:tcBorders>
          </w:tcPr>
          <w:p w14:paraId="63BBF14B" w14:textId="77777777" w:rsidR="00276E3F" w:rsidRDefault="00896DC0">
            <w:pPr>
              <w:spacing w:line="420" w:lineRule="exact"/>
              <w:rPr>
                <w:bCs/>
                <w:iCs/>
                <w:color w:val="000000"/>
                <w:kern w:val="0"/>
                <w:sz w:val="24"/>
              </w:rPr>
            </w:pPr>
            <w:r>
              <w:rPr>
                <w:rFonts w:hAnsi="宋体"/>
                <w:bCs/>
                <w:iCs/>
                <w:color w:val="000000"/>
                <w:kern w:val="0"/>
                <w:sz w:val="24"/>
              </w:rPr>
              <w:t>投资者关系活动类别</w:t>
            </w:r>
          </w:p>
          <w:p w14:paraId="3C24C042" w14:textId="77777777" w:rsidR="00276E3F" w:rsidRDefault="00276E3F">
            <w:pPr>
              <w:spacing w:line="420" w:lineRule="exact"/>
              <w:rPr>
                <w:bCs/>
                <w:iCs/>
                <w:color w:val="000000"/>
                <w:sz w:val="24"/>
              </w:rPr>
            </w:pPr>
          </w:p>
        </w:tc>
        <w:tc>
          <w:tcPr>
            <w:tcW w:w="7059" w:type="dxa"/>
            <w:tcBorders>
              <w:top w:val="single" w:sz="4" w:space="0" w:color="auto"/>
              <w:left w:val="single" w:sz="4" w:space="0" w:color="auto"/>
              <w:bottom w:val="single" w:sz="4" w:space="0" w:color="auto"/>
              <w:right w:val="single" w:sz="4" w:space="0" w:color="auto"/>
            </w:tcBorders>
          </w:tcPr>
          <w:p w14:paraId="68F08109" w14:textId="4DB6E7B1" w:rsidR="00276E3F" w:rsidRDefault="00D7589D">
            <w:pPr>
              <w:spacing w:line="420" w:lineRule="exact"/>
              <w:rPr>
                <w:bCs/>
                <w:iCs/>
                <w:color w:val="000000"/>
                <w:sz w:val="24"/>
              </w:rPr>
            </w:pPr>
            <w:r>
              <w:rPr>
                <w:bCs/>
                <w:iCs/>
                <w:color w:val="000000"/>
                <w:kern w:val="0"/>
                <w:sz w:val="24"/>
              </w:rPr>
              <w:t>□</w:t>
            </w:r>
            <w:r>
              <w:rPr>
                <w:rFonts w:hint="eastAsia"/>
                <w:bCs/>
                <w:iCs/>
                <w:color w:val="000000"/>
                <w:kern w:val="0"/>
                <w:sz w:val="24"/>
              </w:rPr>
              <w:t xml:space="preserve"> </w:t>
            </w:r>
            <w:r w:rsidR="00B86FA5">
              <w:rPr>
                <w:bCs/>
                <w:iCs/>
                <w:color w:val="000000"/>
                <w:kern w:val="0"/>
                <w:sz w:val="24"/>
              </w:rPr>
              <w:t xml:space="preserve"> </w:t>
            </w:r>
            <w:r w:rsidR="00896DC0">
              <w:rPr>
                <w:rFonts w:hAnsi="宋体"/>
                <w:kern w:val="0"/>
                <w:sz w:val="24"/>
              </w:rPr>
              <w:t>特定对象调研</w:t>
            </w:r>
            <w:r w:rsidR="00896DC0">
              <w:rPr>
                <w:kern w:val="0"/>
                <w:sz w:val="24"/>
              </w:rPr>
              <w:t xml:space="preserve">       </w:t>
            </w:r>
            <w:r w:rsidR="00896DC0">
              <w:rPr>
                <w:rFonts w:hint="eastAsia"/>
                <w:kern w:val="0"/>
                <w:sz w:val="24"/>
              </w:rPr>
              <w:t xml:space="preserve"> </w:t>
            </w:r>
            <w:r w:rsidR="00896DC0">
              <w:rPr>
                <w:kern w:val="0"/>
                <w:sz w:val="24"/>
              </w:rPr>
              <w:t xml:space="preserve"> </w:t>
            </w:r>
            <w:r w:rsidR="00896DC0">
              <w:rPr>
                <w:bCs/>
                <w:iCs/>
                <w:color w:val="000000"/>
                <w:kern w:val="0"/>
                <w:sz w:val="24"/>
              </w:rPr>
              <w:t>□</w:t>
            </w:r>
            <w:r w:rsidR="00896DC0">
              <w:rPr>
                <w:rFonts w:hint="eastAsia"/>
                <w:bCs/>
                <w:iCs/>
                <w:color w:val="000000"/>
                <w:kern w:val="0"/>
                <w:sz w:val="24"/>
              </w:rPr>
              <w:t xml:space="preserve"> </w:t>
            </w:r>
            <w:r w:rsidR="00896DC0">
              <w:rPr>
                <w:rFonts w:hAnsi="宋体"/>
                <w:kern w:val="0"/>
                <w:sz w:val="24"/>
              </w:rPr>
              <w:t>分析师会议</w:t>
            </w:r>
          </w:p>
          <w:p w14:paraId="6D932709" w14:textId="77777777" w:rsidR="00276E3F" w:rsidRDefault="00896DC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414D6C45" w14:textId="77777777" w:rsidR="00276E3F" w:rsidRDefault="00896DC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23F7166" w14:textId="77777777" w:rsidR="00276E3F" w:rsidRDefault="00896DC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66EE4A31" w14:textId="5ABA5159" w:rsidR="00276E3F" w:rsidRDefault="00A30512">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sidR="00896DC0">
              <w:rPr>
                <w:rFonts w:hAnsi="宋体"/>
                <w:kern w:val="0"/>
                <w:sz w:val="24"/>
              </w:rPr>
              <w:t>其他</w:t>
            </w:r>
            <w:r w:rsidR="00896DC0">
              <w:rPr>
                <w:kern w:val="0"/>
                <w:sz w:val="24"/>
              </w:rPr>
              <w:t xml:space="preserve"> </w:t>
            </w:r>
          </w:p>
        </w:tc>
      </w:tr>
      <w:tr w:rsidR="00276E3F" w14:paraId="7BB5D62B" w14:textId="77777777" w:rsidTr="0008482C">
        <w:tc>
          <w:tcPr>
            <w:tcW w:w="1696" w:type="dxa"/>
            <w:tcBorders>
              <w:top w:val="single" w:sz="4" w:space="0" w:color="auto"/>
              <w:left w:val="single" w:sz="4" w:space="0" w:color="auto"/>
              <w:bottom w:val="single" w:sz="4" w:space="0" w:color="auto"/>
              <w:right w:val="single" w:sz="4" w:space="0" w:color="auto"/>
            </w:tcBorders>
          </w:tcPr>
          <w:p w14:paraId="679A684C" w14:textId="77777777" w:rsidR="00276E3F" w:rsidRDefault="00896DC0">
            <w:pPr>
              <w:spacing w:line="420" w:lineRule="exact"/>
              <w:rPr>
                <w:bCs/>
                <w:iCs/>
                <w:color w:val="000000"/>
                <w:kern w:val="0"/>
                <w:sz w:val="24"/>
              </w:rPr>
            </w:pPr>
            <w:r>
              <w:rPr>
                <w:rFonts w:hAnsi="宋体"/>
                <w:bCs/>
                <w:iCs/>
                <w:color w:val="000000"/>
                <w:kern w:val="0"/>
                <w:sz w:val="24"/>
              </w:rPr>
              <w:t>参与单位名称及人员姓名</w:t>
            </w:r>
          </w:p>
        </w:tc>
        <w:tc>
          <w:tcPr>
            <w:tcW w:w="7059" w:type="dxa"/>
            <w:tcBorders>
              <w:top w:val="single" w:sz="4" w:space="0" w:color="auto"/>
              <w:left w:val="single" w:sz="4" w:space="0" w:color="auto"/>
              <w:bottom w:val="single" w:sz="4" w:space="0" w:color="auto"/>
              <w:right w:val="single" w:sz="4" w:space="0" w:color="auto"/>
            </w:tcBorders>
          </w:tcPr>
          <w:p w14:paraId="29A00A3F" w14:textId="2026D0B2" w:rsidR="00D7589D" w:rsidRPr="00371322" w:rsidRDefault="008442BF">
            <w:pPr>
              <w:spacing w:line="420" w:lineRule="exact"/>
              <w:rPr>
                <w:rFonts w:ascii="宋体" w:hAnsi="宋体" w:cs="宋体" w:hint="eastAsia"/>
                <w:color w:val="000000"/>
                <w:kern w:val="0"/>
                <w:sz w:val="24"/>
              </w:rPr>
            </w:pPr>
            <w:r>
              <w:rPr>
                <w:rFonts w:ascii="宋体" w:hAnsi="宋体" w:cs="宋体" w:hint="eastAsia"/>
                <w:color w:val="000000"/>
                <w:kern w:val="0"/>
                <w:sz w:val="24"/>
              </w:rPr>
              <w:t>5</w:t>
            </w:r>
            <w:r w:rsidR="004417EB">
              <w:rPr>
                <w:rFonts w:ascii="宋体" w:hAnsi="宋体" w:cs="宋体" w:hint="eastAsia"/>
                <w:color w:val="000000"/>
                <w:kern w:val="0"/>
                <w:sz w:val="24"/>
              </w:rPr>
              <w:t>月</w:t>
            </w:r>
            <w:r>
              <w:rPr>
                <w:rFonts w:ascii="宋体" w:hAnsi="宋体" w:cs="宋体" w:hint="eastAsia"/>
                <w:color w:val="000000"/>
                <w:kern w:val="0"/>
                <w:sz w:val="24"/>
              </w:rPr>
              <w:t>22</w:t>
            </w:r>
            <w:r w:rsidR="004417EB">
              <w:rPr>
                <w:rFonts w:ascii="宋体" w:hAnsi="宋体" w:cs="宋体" w:hint="eastAsia"/>
                <w:color w:val="000000"/>
                <w:kern w:val="0"/>
                <w:sz w:val="24"/>
              </w:rPr>
              <w:t>日</w:t>
            </w:r>
            <w:r w:rsidR="004417EB" w:rsidRPr="005B735A">
              <w:rPr>
                <w:rFonts w:ascii="宋体" w:hAnsi="宋体" w:cs="宋体" w:hint="eastAsia"/>
                <w:color w:val="000000"/>
                <w:kern w:val="0"/>
                <w:sz w:val="24"/>
              </w:rPr>
              <w:t>参与</w:t>
            </w:r>
            <w:r w:rsidR="004417EB">
              <w:rPr>
                <w:rFonts w:ascii="宋体" w:hAnsi="宋体" w:cs="宋体" w:hint="eastAsia"/>
                <w:color w:val="000000"/>
                <w:kern w:val="0"/>
                <w:sz w:val="24"/>
              </w:rPr>
              <w:t>“</w:t>
            </w:r>
            <w:r w:rsidR="00E71C47" w:rsidRPr="00E71C47">
              <w:rPr>
                <w:rFonts w:ascii="宋体" w:hAnsi="宋体"/>
                <w:sz w:val="24"/>
              </w:rPr>
              <w:t>2025年度暨2026年第一季度业绩说明会</w:t>
            </w:r>
            <w:r w:rsidR="004417EB">
              <w:rPr>
                <w:rFonts w:ascii="宋体" w:hAnsi="宋体" w:cs="宋体" w:hint="eastAsia"/>
                <w:color w:val="000000"/>
                <w:kern w:val="0"/>
                <w:sz w:val="24"/>
              </w:rPr>
              <w:t>”</w:t>
            </w:r>
            <w:r w:rsidR="004417EB" w:rsidRPr="005B735A">
              <w:rPr>
                <w:rFonts w:ascii="宋体" w:hAnsi="宋体" w:cs="宋体" w:hint="eastAsia"/>
                <w:color w:val="000000"/>
                <w:kern w:val="0"/>
                <w:sz w:val="24"/>
              </w:rPr>
              <w:t>的投资者</w:t>
            </w:r>
          </w:p>
        </w:tc>
      </w:tr>
      <w:tr w:rsidR="00276E3F" w14:paraId="5642BE12" w14:textId="77777777" w:rsidTr="0008482C">
        <w:tc>
          <w:tcPr>
            <w:tcW w:w="1696" w:type="dxa"/>
            <w:tcBorders>
              <w:top w:val="single" w:sz="4" w:space="0" w:color="auto"/>
              <w:left w:val="single" w:sz="4" w:space="0" w:color="auto"/>
              <w:bottom w:val="single" w:sz="4" w:space="0" w:color="auto"/>
              <w:right w:val="single" w:sz="4" w:space="0" w:color="auto"/>
            </w:tcBorders>
          </w:tcPr>
          <w:p w14:paraId="09E6342C" w14:textId="77777777" w:rsidR="00276E3F" w:rsidRDefault="00896DC0">
            <w:pPr>
              <w:spacing w:line="420" w:lineRule="exact"/>
              <w:rPr>
                <w:bCs/>
                <w:iCs/>
                <w:color w:val="000000"/>
                <w:kern w:val="0"/>
                <w:sz w:val="24"/>
              </w:rPr>
            </w:pPr>
            <w:r>
              <w:rPr>
                <w:rFonts w:hAnsi="宋体"/>
                <w:bCs/>
                <w:iCs/>
                <w:color w:val="000000"/>
                <w:kern w:val="0"/>
                <w:sz w:val="24"/>
              </w:rPr>
              <w:t>时间</w:t>
            </w:r>
          </w:p>
        </w:tc>
        <w:tc>
          <w:tcPr>
            <w:tcW w:w="7059" w:type="dxa"/>
            <w:tcBorders>
              <w:top w:val="single" w:sz="4" w:space="0" w:color="auto"/>
              <w:left w:val="single" w:sz="4" w:space="0" w:color="auto"/>
              <w:bottom w:val="single" w:sz="4" w:space="0" w:color="auto"/>
              <w:right w:val="single" w:sz="4" w:space="0" w:color="auto"/>
            </w:tcBorders>
          </w:tcPr>
          <w:p w14:paraId="5F6C3BE6" w14:textId="7F1A2E9F" w:rsidR="00AF6AC5" w:rsidRPr="00B875C6" w:rsidRDefault="0008482C">
            <w:pPr>
              <w:spacing w:line="420" w:lineRule="exact"/>
              <w:rPr>
                <w:bCs/>
                <w:iCs/>
                <w:color w:val="000000"/>
                <w:sz w:val="24"/>
              </w:rPr>
            </w:pPr>
            <w:r w:rsidRPr="0008482C">
              <w:rPr>
                <w:rFonts w:hint="eastAsia"/>
                <w:bCs/>
                <w:iCs/>
                <w:color w:val="000000"/>
                <w:sz w:val="24"/>
              </w:rPr>
              <w:t>20</w:t>
            </w:r>
            <w:r w:rsidR="00D7589D">
              <w:rPr>
                <w:bCs/>
                <w:iCs/>
                <w:color w:val="000000"/>
                <w:sz w:val="24"/>
              </w:rPr>
              <w:t>2</w:t>
            </w:r>
            <w:r w:rsidR="008442BF">
              <w:rPr>
                <w:rFonts w:hint="eastAsia"/>
                <w:bCs/>
                <w:iCs/>
                <w:color w:val="000000"/>
                <w:sz w:val="24"/>
              </w:rPr>
              <w:t>6</w:t>
            </w:r>
            <w:r w:rsidR="00D7589D">
              <w:rPr>
                <w:rFonts w:hint="eastAsia"/>
                <w:bCs/>
                <w:iCs/>
                <w:color w:val="000000"/>
                <w:sz w:val="24"/>
              </w:rPr>
              <w:t>年</w:t>
            </w:r>
            <w:r w:rsidR="00E71C47">
              <w:rPr>
                <w:rFonts w:hint="eastAsia"/>
                <w:bCs/>
                <w:iCs/>
                <w:color w:val="000000"/>
                <w:sz w:val="24"/>
              </w:rPr>
              <w:t>5</w:t>
            </w:r>
            <w:r w:rsidR="00D7589D">
              <w:rPr>
                <w:rFonts w:hint="eastAsia"/>
                <w:bCs/>
                <w:iCs/>
                <w:color w:val="000000"/>
                <w:sz w:val="24"/>
              </w:rPr>
              <w:t>月</w:t>
            </w:r>
            <w:r w:rsidR="00E71C47">
              <w:rPr>
                <w:rFonts w:hint="eastAsia"/>
                <w:bCs/>
                <w:iCs/>
                <w:color w:val="000000"/>
                <w:sz w:val="24"/>
              </w:rPr>
              <w:t>22</w:t>
            </w:r>
            <w:r w:rsidR="00D7589D">
              <w:rPr>
                <w:rFonts w:hint="eastAsia"/>
                <w:bCs/>
                <w:iCs/>
                <w:color w:val="000000"/>
                <w:sz w:val="24"/>
              </w:rPr>
              <w:t>日</w:t>
            </w:r>
          </w:p>
        </w:tc>
      </w:tr>
      <w:tr w:rsidR="00276E3F" w14:paraId="51E1EFB8" w14:textId="77777777" w:rsidTr="0008482C">
        <w:tc>
          <w:tcPr>
            <w:tcW w:w="1696" w:type="dxa"/>
            <w:tcBorders>
              <w:top w:val="single" w:sz="4" w:space="0" w:color="auto"/>
              <w:left w:val="single" w:sz="4" w:space="0" w:color="auto"/>
              <w:bottom w:val="single" w:sz="4" w:space="0" w:color="auto"/>
              <w:right w:val="single" w:sz="4" w:space="0" w:color="auto"/>
            </w:tcBorders>
          </w:tcPr>
          <w:p w14:paraId="5982985F" w14:textId="77777777" w:rsidR="00276E3F" w:rsidRDefault="00896DC0">
            <w:pPr>
              <w:spacing w:line="420" w:lineRule="exact"/>
              <w:rPr>
                <w:bCs/>
                <w:iCs/>
                <w:color w:val="000000"/>
                <w:kern w:val="0"/>
                <w:sz w:val="24"/>
              </w:rPr>
            </w:pPr>
            <w:r>
              <w:rPr>
                <w:rFonts w:hAnsi="宋体"/>
                <w:bCs/>
                <w:iCs/>
                <w:color w:val="000000"/>
                <w:kern w:val="0"/>
                <w:sz w:val="24"/>
              </w:rPr>
              <w:t>地点</w:t>
            </w:r>
          </w:p>
        </w:tc>
        <w:tc>
          <w:tcPr>
            <w:tcW w:w="7059" w:type="dxa"/>
            <w:tcBorders>
              <w:top w:val="single" w:sz="4" w:space="0" w:color="auto"/>
              <w:left w:val="single" w:sz="4" w:space="0" w:color="auto"/>
              <w:bottom w:val="single" w:sz="4" w:space="0" w:color="auto"/>
              <w:right w:val="single" w:sz="4" w:space="0" w:color="auto"/>
            </w:tcBorders>
          </w:tcPr>
          <w:p w14:paraId="1D967017" w14:textId="77777777" w:rsidR="006F3237" w:rsidRDefault="005F4946" w:rsidP="00D7589D">
            <w:pPr>
              <w:spacing w:line="420" w:lineRule="exact"/>
              <w:jc w:val="left"/>
              <w:rPr>
                <w:rFonts w:ascii="宋体" w:hAnsi="宋体" w:hint="eastAsia"/>
                <w:sz w:val="24"/>
              </w:rPr>
            </w:pPr>
            <w:r w:rsidRPr="005F4946">
              <w:rPr>
                <w:rFonts w:ascii="宋体" w:hAnsi="宋体" w:hint="eastAsia"/>
                <w:sz w:val="24"/>
              </w:rPr>
              <w:t>上海证券交易所上证路演中心（</w:t>
            </w:r>
            <w:hyperlink r:id="rId9" w:history="1">
              <w:r w:rsidRPr="002151AC">
                <w:rPr>
                  <w:rStyle w:val="a7"/>
                  <w:rFonts w:ascii="宋体" w:hAnsi="宋体" w:hint="eastAsia"/>
                  <w:sz w:val="24"/>
                </w:rPr>
                <w:t>https://roadshow.sseinfo.com/</w:t>
              </w:r>
            </w:hyperlink>
            <w:r>
              <w:rPr>
                <w:rFonts w:ascii="宋体" w:hAnsi="宋体"/>
                <w:sz w:val="24"/>
              </w:rPr>
              <w:t xml:space="preserve"> </w:t>
            </w:r>
            <w:r w:rsidRPr="005F4946">
              <w:rPr>
                <w:rFonts w:ascii="宋体" w:hAnsi="宋体" w:hint="eastAsia"/>
                <w:sz w:val="24"/>
              </w:rPr>
              <w:t xml:space="preserve"> ）</w:t>
            </w:r>
          </w:p>
          <w:p w14:paraId="14CB2F4A" w14:textId="4361B17B" w:rsidR="00E71C47" w:rsidRPr="00E71C47" w:rsidRDefault="00E71C47" w:rsidP="00D7589D">
            <w:pPr>
              <w:spacing w:line="420" w:lineRule="exact"/>
              <w:jc w:val="left"/>
              <w:rPr>
                <w:rFonts w:ascii="宋体" w:hAnsi="宋体" w:hint="eastAsia"/>
                <w:sz w:val="24"/>
              </w:rPr>
            </w:pPr>
            <w:r w:rsidRPr="00E71C47">
              <w:rPr>
                <w:rFonts w:ascii="宋体" w:hAnsi="宋体"/>
                <w:sz w:val="24"/>
              </w:rPr>
              <w:t>全景网投资者关系互动平台（</w:t>
            </w:r>
            <w:hyperlink r:id="rId10" w:history="1">
              <w:r w:rsidRPr="00432707">
                <w:rPr>
                  <w:rStyle w:val="a7"/>
                  <w:rFonts w:ascii="宋体" w:hAnsi="宋体"/>
                  <w:sz w:val="24"/>
                </w:rPr>
                <w:t>https://ir.p5w.net/</w:t>
              </w:r>
            </w:hyperlink>
            <w:r w:rsidRPr="00E71C47">
              <w:rPr>
                <w:rFonts w:ascii="宋体" w:hAnsi="宋体"/>
                <w:sz w:val="24"/>
              </w:rPr>
              <w:t xml:space="preserve"> </w:t>
            </w:r>
            <w:r>
              <w:rPr>
                <w:rFonts w:ascii="宋体" w:hAnsi="宋体" w:hint="eastAsia"/>
                <w:sz w:val="24"/>
              </w:rPr>
              <w:t xml:space="preserve"> </w:t>
            </w:r>
            <w:r w:rsidRPr="00E71C47">
              <w:rPr>
                <w:rFonts w:ascii="宋体" w:hAnsi="宋体"/>
                <w:sz w:val="24"/>
              </w:rPr>
              <w:t>)</w:t>
            </w:r>
          </w:p>
        </w:tc>
      </w:tr>
      <w:tr w:rsidR="00276E3F" w14:paraId="1D06885A" w14:textId="77777777" w:rsidTr="0008482C">
        <w:tc>
          <w:tcPr>
            <w:tcW w:w="1696" w:type="dxa"/>
            <w:tcBorders>
              <w:top w:val="single" w:sz="4" w:space="0" w:color="auto"/>
              <w:left w:val="single" w:sz="4" w:space="0" w:color="auto"/>
              <w:bottom w:val="single" w:sz="4" w:space="0" w:color="auto"/>
              <w:right w:val="single" w:sz="4" w:space="0" w:color="auto"/>
            </w:tcBorders>
          </w:tcPr>
          <w:p w14:paraId="63B63B69" w14:textId="77777777" w:rsidR="00276E3F" w:rsidRDefault="00896DC0">
            <w:pPr>
              <w:spacing w:line="420" w:lineRule="exact"/>
              <w:rPr>
                <w:bCs/>
                <w:iCs/>
                <w:color w:val="000000"/>
                <w:kern w:val="0"/>
                <w:sz w:val="24"/>
              </w:rPr>
            </w:pPr>
            <w:r>
              <w:rPr>
                <w:rFonts w:hAnsi="宋体"/>
                <w:bCs/>
                <w:iCs/>
                <w:color w:val="000000"/>
                <w:kern w:val="0"/>
                <w:sz w:val="24"/>
              </w:rPr>
              <w:t>上市公司接待人员姓名</w:t>
            </w:r>
          </w:p>
        </w:tc>
        <w:tc>
          <w:tcPr>
            <w:tcW w:w="7059" w:type="dxa"/>
            <w:tcBorders>
              <w:top w:val="single" w:sz="4" w:space="0" w:color="auto"/>
              <w:left w:val="single" w:sz="4" w:space="0" w:color="auto"/>
              <w:bottom w:val="single" w:sz="4" w:space="0" w:color="auto"/>
              <w:right w:val="single" w:sz="4" w:space="0" w:color="auto"/>
            </w:tcBorders>
            <w:vAlign w:val="center"/>
          </w:tcPr>
          <w:p w14:paraId="6112159E" w14:textId="77777777" w:rsidR="00276E3F" w:rsidRDefault="00896DC0">
            <w:pPr>
              <w:spacing w:line="420" w:lineRule="exact"/>
              <w:rPr>
                <w:rFonts w:ascii="宋体" w:hAnsi="宋体" w:hint="eastAsia"/>
                <w:bCs/>
                <w:sz w:val="24"/>
              </w:rPr>
            </w:pPr>
            <w:r>
              <w:rPr>
                <w:rFonts w:ascii="宋体" w:hAnsi="宋体"/>
                <w:bCs/>
                <w:sz w:val="24"/>
              </w:rPr>
              <w:t>1、董事长</w:t>
            </w:r>
            <w:r w:rsidR="0016314D">
              <w:rPr>
                <w:rFonts w:ascii="宋体" w:hAnsi="宋体" w:hint="eastAsia"/>
                <w:bCs/>
                <w:sz w:val="24"/>
              </w:rPr>
              <w:t>兼</w:t>
            </w:r>
            <w:r>
              <w:rPr>
                <w:rFonts w:ascii="宋体" w:hAnsi="宋体"/>
                <w:bCs/>
                <w:sz w:val="24"/>
              </w:rPr>
              <w:t>总裁施琼</w:t>
            </w:r>
          </w:p>
          <w:p w14:paraId="0DD42C83" w14:textId="71ACF241" w:rsidR="00276E3F" w:rsidRDefault="00896DC0">
            <w:pPr>
              <w:spacing w:line="420" w:lineRule="exact"/>
              <w:rPr>
                <w:rFonts w:ascii="宋体" w:hAnsi="宋体" w:hint="eastAsia"/>
                <w:bCs/>
                <w:sz w:val="24"/>
              </w:rPr>
            </w:pPr>
            <w:r>
              <w:rPr>
                <w:rFonts w:ascii="宋体" w:hAnsi="宋体"/>
                <w:bCs/>
                <w:sz w:val="24"/>
              </w:rPr>
              <w:t>2、</w:t>
            </w:r>
            <w:r w:rsidR="00174CC0">
              <w:rPr>
                <w:rFonts w:ascii="宋体" w:hAnsi="宋体" w:hint="eastAsia"/>
                <w:bCs/>
                <w:sz w:val="24"/>
              </w:rPr>
              <w:t>董事、</w:t>
            </w:r>
            <w:r w:rsidR="0016314D">
              <w:rPr>
                <w:rFonts w:ascii="宋体" w:hAnsi="宋体"/>
                <w:bCs/>
                <w:sz w:val="24"/>
              </w:rPr>
              <w:t>董事会秘书兼</w:t>
            </w:r>
            <w:r>
              <w:rPr>
                <w:rFonts w:ascii="宋体" w:hAnsi="宋体"/>
                <w:bCs/>
                <w:sz w:val="24"/>
              </w:rPr>
              <w:t>高级副总裁高岷</w:t>
            </w:r>
          </w:p>
          <w:p w14:paraId="1FBC5676" w14:textId="2F54A87A" w:rsidR="00276E3F" w:rsidRDefault="00896DC0">
            <w:pPr>
              <w:spacing w:line="420" w:lineRule="exact"/>
              <w:rPr>
                <w:rFonts w:ascii="宋体" w:hAnsi="宋体" w:hint="eastAsia"/>
                <w:bCs/>
                <w:sz w:val="24"/>
              </w:rPr>
            </w:pPr>
            <w:r>
              <w:rPr>
                <w:rFonts w:ascii="宋体" w:hAnsi="宋体"/>
                <w:bCs/>
                <w:sz w:val="24"/>
              </w:rPr>
              <w:t>3、</w:t>
            </w:r>
            <w:r w:rsidR="00E71C47">
              <w:rPr>
                <w:rFonts w:ascii="宋体" w:hAnsi="宋体"/>
                <w:bCs/>
                <w:sz w:val="24"/>
              </w:rPr>
              <w:t>独立董事盛颖</w:t>
            </w:r>
          </w:p>
          <w:p w14:paraId="174DC18A" w14:textId="01FCCAFF" w:rsidR="00276E3F" w:rsidRDefault="00896DC0">
            <w:pPr>
              <w:spacing w:line="420" w:lineRule="exact"/>
              <w:rPr>
                <w:rFonts w:ascii="宋体" w:hAnsi="宋体" w:hint="eastAsia"/>
                <w:bCs/>
                <w:sz w:val="24"/>
              </w:rPr>
            </w:pPr>
            <w:r>
              <w:rPr>
                <w:rFonts w:ascii="宋体" w:hAnsi="宋体"/>
                <w:bCs/>
                <w:sz w:val="24"/>
              </w:rPr>
              <w:t>4、</w:t>
            </w:r>
            <w:r w:rsidR="00E71C47">
              <w:rPr>
                <w:rFonts w:ascii="宋体" w:hAnsi="宋体"/>
                <w:bCs/>
                <w:sz w:val="24"/>
              </w:rPr>
              <w:t>财务副总裁龚叶婷</w:t>
            </w:r>
          </w:p>
        </w:tc>
      </w:tr>
      <w:tr w:rsidR="00276E3F" w14:paraId="32CC871A" w14:textId="77777777" w:rsidTr="0008482C">
        <w:tc>
          <w:tcPr>
            <w:tcW w:w="1696" w:type="dxa"/>
            <w:tcBorders>
              <w:top w:val="single" w:sz="4" w:space="0" w:color="auto"/>
              <w:left w:val="single" w:sz="4" w:space="0" w:color="auto"/>
              <w:bottom w:val="single" w:sz="4" w:space="0" w:color="auto"/>
              <w:right w:val="single" w:sz="4" w:space="0" w:color="auto"/>
            </w:tcBorders>
            <w:vAlign w:val="center"/>
          </w:tcPr>
          <w:p w14:paraId="6D8CE724" w14:textId="1E610B29" w:rsidR="00276E3F" w:rsidRPr="002F2911" w:rsidRDefault="00896DC0" w:rsidP="00327BDC">
            <w:pPr>
              <w:spacing w:line="420" w:lineRule="exact"/>
              <w:rPr>
                <w:bCs/>
                <w:iCs/>
                <w:color w:val="000000"/>
                <w:kern w:val="0"/>
                <w:sz w:val="24"/>
              </w:rPr>
            </w:pPr>
            <w:bookmarkStart w:id="0" w:name="_Hlk200357187"/>
            <w:r>
              <w:rPr>
                <w:rFonts w:hAnsi="宋体"/>
                <w:bCs/>
                <w:iCs/>
                <w:color w:val="000000"/>
                <w:kern w:val="0"/>
                <w:sz w:val="24"/>
              </w:rPr>
              <w:t>投资者关系活动主要内容介绍</w:t>
            </w:r>
          </w:p>
        </w:tc>
        <w:tc>
          <w:tcPr>
            <w:tcW w:w="7059" w:type="dxa"/>
            <w:tcBorders>
              <w:top w:val="single" w:sz="4" w:space="0" w:color="auto"/>
              <w:left w:val="single" w:sz="4" w:space="0" w:color="auto"/>
              <w:bottom w:val="single" w:sz="4" w:space="0" w:color="auto"/>
              <w:right w:val="single" w:sz="4" w:space="0" w:color="auto"/>
            </w:tcBorders>
          </w:tcPr>
          <w:p w14:paraId="74E34619" w14:textId="275B5ED7" w:rsidR="00CD6A2B" w:rsidRPr="00CD6A2B" w:rsidRDefault="00CD6A2B" w:rsidP="00CD6A2B">
            <w:pPr>
              <w:pStyle w:val="Style6"/>
              <w:spacing w:line="460" w:lineRule="exact"/>
              <w:ind w:leftChars="-1" w:left="-2" w:firstLine="482"/>
              <w:rPr>
                <w:rFonts w:ascii="宋体" w:hAnsi="宋体" w:hint="eastAsia"/>
                <w:b/>
                <w:bCs/>
                <w:sz w:val="24"/>
                <w:szCs w:val="24"/>
              </w:rPr>
            </w:pPr>
            <w:r w:rsidRPr="00CD6A2B">
              <w:rPr>
                <w:rFonts w:ascii="宋体" w:hAnsi="宋体" w:hint="eastAsia"/>
                <w:b/>
                <w:bCs/>
                <w:sz w:val="24"/>
                <w:szCs w:val="24"/>
              </w:rPr>
              <w:t>1、</w:t>
            </w:r>
            <w:r w:rsidRPr="00CD6A2B">
              <w:rPr>
                <w:rFonts w:ascii="宋体" w:hAnsi="宋体"/>
                <w:b/>
                <w:bCs/>
                <w:sz w:val="24"/>
                <w:szCs w:val="24"/>
              </w:rPr>
              <w:t>请问公司营收情况如何？</w:t>
            </w:r>
          </w:p>
          <w:p w14:paraId="0CB2FDD7" w14:textId="52AAC8B5" w:rsidR="00CD6A2B" w:rsidRPr="00CD6A2B"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sz w:val="24"/>
                <w:szCs w:val="24"/>
              </w:rPr>
              <w:t>尊敬的投资者，您好！公司营收规模稳步扩张，业绩保持稳健增长态势。202</w:t>
            </w:r>
            <w:r w:rsidRPr="00CD6A2B">
              <w:rPr>
                <w:rFonts w:ascii="宋体" w:hAnsi="宋体" w:hint="eastAsia"/>
                <w:sz w:val="24"/>
                <w:szCs w:val="24"/>
              </w:rPr>
              <w:t>5</w:t>
            </w:r>
            <w:r w:rsidRPr="00CD6A2B">
              <w:rPr>
                <w:rFonts w:ascii="宋体" w:hAnsi="宋体"/>
                <w:sz w:val="24"/>
                <w:szCs w:val="24"/>
              </w:rPr>
              <w:t>年全年，爱婴室营收达37.8</w:t>
            </w:r>
            <w:r w:rsidRPr="00CD6A2B">
              <w:rPr>
                <w:rFonts w:ascii="宋体" w:hAnsi="宋体" w:hint="eastAsia"/>
                <w:sz w:val="24"/>
                <w:szCs w:val="24"/>
              </w:rPr>
              <w:t>2</w:t>
            </w:r>
            <w:r w:rsidRPr="00CD6A2B">
              <w:rPr>
                <w:rFonts w:ascii="宋体" w:hAnsi="宋体"/>
                <w:sz w:val="24"/>
                <w:szCs w:val="24"/>
              </w:rPr>
              <w:t>亿元，同比增长 9.09%；2026年一季度，营收延续增长势头，实现8.89亿元，同比增长3.54%。感谢您的关注！</w:t>
            </w:r>
          </w:p>
          <w:p w14:paraId="1E35AC32" w14:textId="08638EAC" w:rsidR="00CD6A2B" w:rsidRPr="00CD6A2B" w:rsidRDefault="00CD6A2B" w:rsidP="00CD6A2B">
            <w:pPr>
              <w:pStyle w:val="Style6"/>
              <w:spacing w:line="460" w:lineRule="exact"/>
              <w:ind w:leftChars="-1" w:left="-2" w:firstLine="482"/>
              <w:rPr>
                <w:rFonts w:ascii="宋体" w:hAnsi="宋体" w:hint="eastAsia"/>
                <w:b/>
                <w:bCs/>
                <w:sz w:val="24"/>
                <w:szCs w:val="24"/>
              </w:rPr>
            </w:pPr>
            <w:r w:rsidRPr="00CD6A2B">
              <w:rPr>
                <w:rFonts w:ascii="宋体" w:hAnsi="宋体" w:hint="eastAsia"/>
                <w:b/>
                <w:bCs/>
                <w:sz w:val="24"/>
                <w:szCs w:val="24"/>
              </w:rPr>
              <w:t>2、</w:t>
            </w:r>
            <w:r w:rsidRPr="00CD6A2B">
              <w:rPr>
                <w:rFonts w:ascii="宋体" w:hAnsi="宋体"/>
                <w:b/>
                <w:bCs/>
                <w:sz w:val="24"/>
                <w:szCs w:val="24"/>
              </w:rPr>
              <w:t>您好，请问公司今年有扩展其他业务的打算吗？</w:t>
            </w:r>
          </w:p>
          <w:p w14:paraId="35D65AC5" w14:textId="3BCBD8DA" w:rsidR="00CD6A2B" w:rsidRPr="00CD6A2B"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sz w:val="24"/>
                <w:szCs w:val="24"/>
              </w:rPr>
              <w:t>尊敬的投资者，您好！公司今年将围绕主业稳步推进业务拓展：一是持续推进直营门店全国化布局，覆盖更多省份，并通过收并购方式加速拓店进程；二是深耕自有品牌建设，依托加盟渠道进一步</w:t>
            </w:r>
            <w:r w:rsidRPr="00CD6A2B">
              <w:rPr>
                <w:rFonts w:ascii="宋体" w:hAnsi="宋体"/>
                <w:sz w:val="24"/>
                <w:szCs w:val="24"/>
              </w:rPr>
              <w:lastRenderedPageBreak/>
              <w:t>提升自有品牌分销规模，同时探索自有品牌上下游产业链整合，完善业务布局、提升整体盈利能力。感谢您的关注！</w:t>
            </w:r>
          </w:p>
          <w:p w14:paraId="6E1110AF" w14:textId="71420E0D" w:rsidR="00CD6A2B" w:rsidRPr="00C4764F" w:rsidRDefault="00CD6A2B" w:rsidP="00C4764F">
            <w:pPr>
              <w:pStyle w:val="Style6"/>
              <w:spacing w:line="460" w:lineRule="exact"/>
              <w:ind w:leftChars="-1" w:left="-2" w:firstLine="482"/>
              <w:rPr>
                <w:rFonts w:ascii="宋体" w:hAnsi="宋体" w:hint="eastAsia"/>
                <w:sz w:val="24"/>
                <w:szCs w:val="24"/>
              </w:rPr>
            </w:pPr>
            <w:r w:rsidRPr="00CD6A2B">
              <w:rPr>
                <w:rFonts w:ascii="宋体" w:hAnsi="宋体" w:hint="eastAsia"/>
                <w:b/>
                <w:bCs/>
                <w:sz w:val="24"/>
                <w:szCs w:val="24"/>
              </w:rPr>
              <w:t>3、</w:t>
            </w:r>
            <w:r w:rsidRPr="00CD6A2B">
              <w:rPr>
                <w:rFonts w:ascii="宋体" w:hAnsi="宋体"/>
                <w:b/>
                <w:bCs/>
                <w:sz w:val="24"/>
                <w:szCs w:val="24"/>
              </w:rPr>
              <w:t>高总您好，公司2026年一季度扣非净利润同比增长91.41%，营收同比增长3.54%，主要原因系公司自有品牌及定制化商品的销售提升带动毛利率增长。请问这一增长的驱动力下半年能否持续？那未来随着加盟业务的铺开，您预计将对公司整体的毛利率带来怎样的改变？</w:t>
            </w:r>
          </w:p>
          <w:p w14:paraId="16D17B81" w14:textId="6396F7FD" w:rsidR="00CD6A2B" w:rsidRPr="00CD6A2B"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sz w:val="24"/>
                <w:szCs w:val="24"/>
              </w:rPr>
              <w:t>尊敬的投资者，您好！随着产品矩阵的不断丰富与市场规模的扩大，这一增长驱动力在下半年乃至未来仍将保持持续性。基于加盟业务的分成模式，其对公司综合毛利率的影响将不会很大，将随业务发展逐步产生影响。感谢您的关注！</w:t>
            </w:r>
          </w:p>
          <w:p w14:paraId="1B5C83BA" w14:textId="46704F4D" w:rsidR="00CD6A2B" w:rsidRPr="00CD6A2B" w:rsidRDefault="00C4764F" w:rsidP="00CD6A2B">
            <w:pPr>
              <w:pStyle w:val="Style6"/>
              <w:spacing w:line="460" w:lineRule="exact"/>
              <w:ind w:leftChars="-1" w:left="-2" w:firstLine="482"/>
              <w:rPr>
                <w:rFonts w:ascii="宋体" w:hAnsi="宋体" w:hint="eastAsia"/>
                <w:b/>
                <w:bCs/>
                <w:sz w:val="24"/>
                <w:szCs w:val="24"/>
              </w:rPr>
            </w:pPr>
            <w:r>
              <w:rPr>
                <w:rFonts w:ascii="宋体" w:hAnsi="宋体" w:hint="eastAsia"/>
                <w:b/>
                <w:bCs/>
                <w:sz w:val="24"/>
                <w:szCs w:val="24"/>
              </w:rPr>
              <w:t>4</w:t>
            </w:r>
            <w:r w:rsidR="00CD6A2B" w:rsidRPr="00CD6A2B">
              <w:rPr>
                <w:rFonts w:ascii="宋体" w:hAnsi="宋体" w:hint="eastAsia"/>
                <w:b/>
                <w:bCs/>
                <w:sz w:val="24"/>
                <w:szCs w:val="24"/>
              </w:rPr>
              <w:t>、您好，随着油价上涨，纸尿裤运输等成本会增加，公司采取什么措施降低成本？</w:t>
            </w:r>
          </w:p>
          <w:p w14:paraId="47363A61" w14:textId="6BB48D60" w:rsidR="00CD6A2B" w:rsidRPr="00CD6A2B"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尊敬的投资者，您好！在物流仓储环节，公司自建智慧仓储物流中心，构建了覆盖华东、华中、华南的多节点分布式仓储网络。总仓位于浙江嘉善，建筑面积超</w:t>
            </w:r>
            <w:r>
              <w:rPr>
                <w:rFonts w:ascii="宋体" w:hAnsi="宋体" w:hint="eastAsia"/>
                <w:sz w:val="24"/>
                <w:szCs w:val="24"/>
              </w:rPr>
              <w:t>6</w:t>
            </w:r>
            <w:r w:rsidRPr="00CD6A2B">
              <w:rPr>
                <w:rFonts w:ascii="宋体" w:hAnsi="宋体" w:hint="eastAsia"/>
                <w:sz w:val="24"/>
                <w:szCs w:val="24"/>
              </w:rPr>
              <w:t>万平米，配备自动化物流设备与WMS/TMS/AMS系统，输送能力达6000箱/小时，发货满足率与准确率近100%。通过智能化升级与管理优化，拣货与出货效率显著提升，物流仓储费率进一步下降。从实际效果看，2025年度运输费为1,045.5</w:t>
            </w:r>
            <w:r>
              <w:rPr>
                <w:rFonts w:ascii="宋体" w:hAnsi="宋体" w:hint="eastAsia"/>
                <w:sz w:val="24"/>
                <w:szCs w:val="24"/>
              </w:rPr>
              <w:t>6</w:t>
            </w:r>
            <w:r w:rsidRPr="00CD6A2B">
              <w:rPr>
                <w:rFonts w:ascii="宋体" w:hAnsi="宋体" w:hint="eastAsia"/>
                <w:sz w:val="24"/>
                <w:szCs w:val="24"/>
              </w:rPr>
              <w:t>万元，较上年同期减少265.5</w:t>
            </w:r>
            <w:r>
              <w:rPr>
                <w:rFonts w:ascii="宋体" w:hAnsi="宋体" w:hint="eastAsia"/>
                <w:sz w:val="24"/>
                <w:szCs w:val="24"/>
              </w:rPr>
              <w:t>7</w:t>
            </w:r>
            <w:r w:rsidRPr="00CD6A2B">
              <w:rPr>
                <w:rFonts w:ascii="宋体" w:hAnsi="宋体" w:hint="eastAsia"/>
                <w:sz w:val="24"/>
                <w:szCs w:val="24"/>
              </w:rPr>
              <w:t>万元，费用率同比下降0.10个百分点，降本成效显著。展望未来，我们计划逐步将部分运输车辆替换为新能源电车，以进一步降低运营成本与碳排放，实现效率提升与绿色发展的双赢。感谢您的关注！</w:t>
            </w:r>
          </w:p>
          <w:p w14:paraId="066A83D8" w14:textId="3BFB9292" w:rsidR="00CD6A2B" w:rsidRPr="00CD6A2B" w:rsidRDefault="00C4764F" w:rsidP="00CD6A2B">
            <w:pPr>
              <w:pStyle w:val="Style6"/>
              <w:spacing w:line="460" w:lineRule="exact"/>
              <w:ind w:leftChars="-1" w:left="-2" w:firstLine="482"/>
              <w:rPr>
                <w:rFonts w:ascii="宋体" w:hAnsi="宋体" w:hint="eastAsia"/>
                <w:b/>
                <w:bCs/>
                <w:sz w:val="24"/>
                <w:szCs w:val="24"/>
              </w:rPr>
            </w:pPr>
            <w:r>
              <w:rPr>
                <w:rFonts w:ascii="宋体" w:hAnsi="宋体" w:hint="eastAsia"/>
                <w:b/>
                <w:bCs/>
                <w:sz w:val="24"/>
                <w:szCs w:val="24"/>
              </w:rPr>
              <w:t>5</w:t>
            </w:r>
            <w:r w:rsidR="00CD6A2B" w:rsidRPr="00CD6A2B">
              <w:rPr>
                <w:rFonts w:ascii="宋体" w:hAnsi="宋体" w:hint="eastAsia"/>
                <w:b/>
                <w:bCs/>
                <w:sz w:val="24"/>
                <w:szCs w:val="24"/>
              </w:rPr>
              <w:t>、面对国内出生率持续下行的宏观压力，公司如何对冲“新生儿数量减少”的系统性风险？在拓展大童品类（3-6岁）、孕产妇服务、家庭消费等非婴业务方面有哪些具体进展？2026年非婴业务收入占比目标是多少？</w:t>
            </w:r>
          </w:p>
          <w:p w14:paraId="3F509876" w14:textId="04C14943" w:rsidR="00CD6A2B" w:rsidRPr="00CD6A2B"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尊敬的投资者，您好！2025年公司新开爱婴室门店99家，2026年依然会保持这个新开店速度。同时基于母婴产品市场整合的趋势，公司今年开放了加盟业务，因此公司的主要精力和资源依然会</w:t>
            </w:r>
            <w:r w:rsidRPr="00CD6A2B">
              <w:rPr>
                <w:rFonts w:ascii="宋体" w:hAnsi="宋体" w:hint="eastAsia"/>
                <w:sz w:val="24"/>
                <w:szCs w:val="24"/>
              </w:rPr>
              <w:lastRenderedPageBreak/>
              <w:t>在母婴产品市场。同时公司也会尝试一些成人产品，例如成人内裤，成人营养品的陆续上市，逐步小范围的拓展客群消费。I</w:t>
            </w:r>
            <w:r>
              <w:rPr>
                <w:rFonts w:ascii="宋体" w:hAnsi="宋体" w:hint="eastAsia"/>
                <w:sz w:val="24"/>
                <w:szCs w:val="24"/>
              </w:rPr>
              <w:t>P</w:t>
            </w:r>
            <w:r w:rsidRPr="00CD6A2B">
              <w:rPr>
                <w:rFonts w:ascii="宋体" w:hAnsi="宋体" w:hint="eastAsia"/>
                <w:sz w:val="24"/>
                <w:szCs w:val="24"/>
              </w:rPr>
              <w:t>万代合作目前是公司主要的非婴业务，处于稳步增长中，收入目前占比较小，但作为新的业务发展契机，公司也会持续的投入资源。感谢您的关注！</w:t>
            </w:r>
          </w:p>
          <w:p w14:paraId="11F5BA0A" w14:textId="5E842B3F" w:rsidR="00CD6A2B" w:rsidRPr="003B3084" w:rsidRDefault="00C4764F" w:rsidP="00CD6A2B">
            <w:pPr>
              <w:pStyle w:val="Style6"/>
              <w:spacing w:line="460" w:lineRule="exact"/>
              <w:ind w:leftChars="-1" w:left="-2" w:firstLine="482"/>
              <w:rPr>
                <w:rFonts w:ascii="宋体" w:hAnsi="宋体" w:hint="eastAsia"/>
                <w:b/>
                <w:bCs/>
                <w:sz w:val="24"/>
                <w:szCs w:val="24"/>
              </w:rPr>
            </w:pPr>
            <w:r>
              <w:rPr>
                <w:rFonts w:ascii="宋体" w:hAnsi="宋体" w:hint="eastAsia"/>
                <w:b/>
                <w:bCs/>
                <w:sz w:val="24"/>
                <w:szCs w:val="24"/>
              </w:rPr>
              <w:t>6</w:t>
            </w:r>
            <w:r w:rsidR="003B3084" w:rsidRPr="003B3084">
              <w:rPr>
                <w:rFonts w:ascii="宋体" w:hAnsi="宋体" w:hint="eastAsia"/>
                <w:b/>
                <w:bCs/>
                <w:sz w:val="24"/>
                <w:szCs w:val="24"/>
              </w:rPr>
              <w:t>、</w:t>
            </w:r>
            <w:r w:rsidR="00CD6A2B" w:rsidRPr="003B3084">
              <w:rPr>
                <w:rFonts w:ascii="宋体" w:hAnsi="宋体" w:hint="eastAsia"/>
                <w:b/>
                <w:bCs/>
                <w:sz w:val="24"/>
                <w:szCs w:val="24"/>
              </w:rPr>
              <w:t>近期同行业公司孩子王股东宣布增持，而爱婴室股价同样处于较低位置，公司是否考虑通过控股股东、董监高增持或回购等方式提振市场信心？若暂无计划，是否意味着管理层认为当前股价已合理反映公司价值？</w:t>
            </w:r>
          </w:p>
          <w:p w14:paraId="1AEEDCF0" w14:textId="563D47CC" w:rsidR="00CD6A2B" w:rsidRPr="00CD6A2B"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尊敬的投资者，您好！公司的回购计划是基于对公司未来持续稳定发展的信心和公司股票价值的合理判断，并结合公司当期实际经营情况、财务状况以及未来的发展前景。公司会结合市场需求、自身战略规划与实际情况，持续采取积极有效的措施，包括现金分红、回购注销等方式，提升股东回报水平，后续若有相关计划，公司将及时履行信息披露义务。感谢您的关注！</w:t>
            </w:r>
          </w:p>
          <w:p w14:paraId="589EABB8" w14:textId="2288564D" w:rsidR="00CD6A2B" w:rsidRPr="003B3084" w:rsidRDefault="00C4764F" w:rsidP="00CD6A2B">
            <w:pPr>
              <w:pStyle w:val="Style6"/>
              <w:spacing w:line="460" w:lineRule="exact"/>
              <w:ind w:leftChars="-1" w:left="-2" w:firstLine="482"/>
              <w:rPr>
                <w:rFonts w:ascii="宋体" w:hAnsi="宋体" w:hint="eastAsia"/>
                <w:b/>
                <w:bCs/>
                <w:sz w:val="24"/>
                <w:szCs w:val="24"/>
              </w:rPr>
            </w:pPr>
            <w:r>
              <w:rPr>
                <w:rFonts w:ascii="宋体" w:hAnsi="宋体" w:hint="eastAsia"/>
                <w:b/>
                <w:bCs/>
                <w:sz w:val="24"/>
                <w:szCs w:val="24"/>
              </w:rPr>
              <w:t>7</w:t>
            </w:r>
            <w:r w:rsidR="003B3084" w:rsidRPr="003B3084">
              <w:rPr>
                <w:rFonts w:ascii="宋体" w:hAnsi="宋体" w:hint="eastAsia"/>
                <w:b/>
                <w:bCs/>
                <w:sz w:val="24"/>
                <w:szCs w:val="24"/>
              </w:rPr>
              <w:t>、</w:t>
            </w:r>
            <w:r w:rsidR="00CD6A2B" w:rsidRPr="003B3084">
              <w:rPr>
                <w:rFonts w:ascii="宋体" w:hAnsi="宋体" w:hint="eastAsia"/>
                <w:b/>
                <w:bCs/>
                <w:sz w:val="24"/>
                <w:szCs w:val="24"/>
              </w:rPr>
              <w:t>202</w:t>
            </w:r>
            <w:r w:rsidR="003B3084" w:rsidRPr="003B3084">
              <w:rPr>
                <w:rFonts w:ascii="宋体" w:hAnsi="宋体" w:hint="eastAsia"/>
                <w:b/>
                <w:bCs/>
                <w:sz w:val="24"/>
                <w:szCs w:val="24"/>
              </w:rPr>
              <w:t>5</w:t>
            </w:r>
            <w:r w:rsidR="00CD6A2B" w:rsidRPr="003B3084">
              <w:rPr>
                <w:rFonts w:ascii="宋体" w:hAnsi="宋体" w:hint="eastAsia"/>
                <w:b/>
                <w:bCs/>
                <w:sz w:val="24"/>
                <w:szCs w:val="24"/>
              </w:rPr>
              <w:t>年经营性现金流净额为3.73亿元，同比增长11.83%，但资产负债率达48.17%。在加速开店、并购供应链（如入股湖北永怡）的背景下，2026年资本开支计划是多少？公司是否有进一步股权融资或债务融资计划？分红政策是否会因扩张需求而调整？</w:t>
            </w:r>
          </w:p>
          <w:p w14:paraId="2BBFD739" w14:textId="68326237" w:rsidR="003B3084" w:rsidRDefault="00CD6A2B" w:rsidP="00C4764F">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尊敬的投资者，您好！公司2025年经营现金流稳步增长，财务基础扎实。2026年资本开支主要投向门店拓展、供应链整合以及数字化升级，扩张节奏保持稳健。目前公司资产负债率处于合理区间，现阶段暂无股权融资安排。后续将依托现有充足银行授信，以适度债务方式匹配经营与扩张资金需求，严控财务杠杆。</w:t>
            </w:r>
          </w:p>
          <w:p w14:paraId="02022550" w14:textId="275E1028" w:rsidR="003B3084" w:rsidRPr="00CD6A2B" w:rsidRDefault="00CD6A2B" w:rsidP="003B3084">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分红方面，公司不会因业务扩张调整既定分红政策，依旧兼顾股东回报与长远发展，保持分红稳定性，平衡好成长投入与股东收益。感谢您的关注！</w:t>
            </w:r>
          </w:p>
          <w:p w14:paraId="29381C2D" w14:textId="7D217E50" w:rsidR="00CD6A2B" w:rsidRPr="003B3084" w:rsidRDefault="00C4764F" w:rsidP="003B3084">
            <w:pPr>
              <w:pStyle w:val="Style6"/>
              <w:spacing w:line="460" w:lineRule="exact"/>
              <w:ind w:leftChars="-1" w:left="-2" w:firstLine="482"/>
              <w:rPr>
                <w:rFonts w:ascii="宋体" w:hAnsi="宋体" w:hint="eastAsia"/>
                <w:b/>
                <w:bCs/>
                <w:sz w:val="24"/>
                <w:szCs w:val="24"/>
              </w:rPr>
            </w:pPr>
            <w:r>
              <w:rPr>
                <w:rFonts w:ascii="宋体" w:hAnsi="宋体" w:hint="eastAsia"/>
                <w:b/>
                <w:bCs/>
                <w:sz w:val="24"/>
                <w:szCs w:val="24"/>
              </w:rPr>
              <w:t>8</w:t>
            </w:r>
            <w:r w:rsidR="003B3084" w:rsidRPr="003B3084">
              <w:rPr>
                <w:rFonts w:ascii="宋体" w:hAnsi="宋体" w:hint="eastAsia"/>
                <w:b/>
                <w:bCs/>
                <w:sz w:val="24"/>
                <w:szCs w:val="24"/>
              </w:rPr>
              <w:t>、</w:t>
            </w:r>
            <w:r w:rsidR="00CD6A2B" w:rsidRPr="003B3084">
              <w:rPr>
                <w:rFonts w:ascii="宋体" w:hAnsi="宋体" w:hint="eastAsia"/>
                <w:b/>
                <w:bCs/>
                <w:sz w:val="24"/>
                <w:szCs w:val="24"/>
              </w:rPr>
              <w:t>公司26年预计会新开多少家万代基地店，同时对于加盟店26年及之后的规划是什么？是否有一定目标？</w:t>
            </w:r>
          </w:p>
          <w:p w14:paraId="689DB918" w14:textId="720B4AD3" w:rsidR="00CD6A2B" w:rsidRPr="00CD6A2B"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lastRenderedPageBreak/>
              <w:t>尊敬的投资者，您好！目前高达基地预计于两年内在十个城市开设门店。2026年加盟门店数量目标500家。</w:t>
            </w:r>
          </w:p>
          <w:p w14:paraId="05D2CA41" w14:textId="4381214D" w:rsidR="00CD6A2B" w:rsidRPr="003B3084" w:rsidRDefault="00C4764F" w:rsidP="00CD6A2B">
            <w:pPr>
              <w:pStyle w:val="Style6"/>
              <w:spacing w:line="460" w:lineRule="exact"/>
              <w:ind w:leftChars="-1" w:left="-2" w:firstLine="482"/>
              <w:rPr>
                <w:rFonts w:ascii="宋体" w:hAnsi="宋体" w:hint="eastAsia"/>
                <w:b/>
                <w:bCs/>
                <w:sz w:val="24"/>
                <w:szCs w:val="24"/>
              </w:rPr>
            </w:pPr>
            <w:r>
              <w:rPr>
                <w:rFonts w:ascii="宋体" w:hAnsi="宋体" w:hint="eastAsia"/>
                <w:b/>
                <w:bCs/>
                <w:sz w:val="24"/>
                <w:szCs w:val="24"/>
              </w:rPr>
              <w:t>9</w:t>
            </w:r>
            <w:r w:rsidR="003B3084" w:rsidRPr="003B3084">
              <w:rPr>
                <w:rFonts w:ascii="宋体" w:hAnsi="宋体" w:hint="eastAsia"/>
                <w:b/>
                <w:bCs/>
                <w:sz w:val="24"/>
                <w:szCs w:val="24"/>
              </w:rPr>
              <w:t>、</w:t>
            </w:r>
            <w:r w:rsidR="00CD6A2B" w:rsidRPr="003B3084">
              <w:rPr>
                <w:rFonts w:ascii="宋体" w:hAnsi="宋体" w:hint="eastAsia"/>
                <w:b/>
                <w:bCs/>
                <w:sz w:val="24"/>
                <w:szCs w:val="24"/>
              </w:rPr>
              <w:t>在低线城市下沉过程中，公司如何平衡“快速占领市场”与“单店盈利质量”，2026年净开店目标及闭店率控制标准是什么？</w:t>
            </w:r>
          </w:p>
          <w:p w14:paraId="7A510110" w14:textId="40B73C6B" w:rsidR="003B3084" w:rsidRDefault="00CD6A2B" w:rsidP="00C4764F">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尊敬的投资者，您好！面对竞争激烈的市场环境，公司在低线城市下沉过程中，并非简单追求门店数量增长，而是通过精细化运营实现“快速占领市场”与“单店盈利质量”的平衡。2025年，公司累计新开近100家门店，全年实现营业收入37.82亿元，同比增长9</w:t>
            </w:r>
            <w:r w:rsidR="00C4764F">
              <w:rPr>
                <w:rFonts w:ascii="宋体" w:hAnsi="宋体" w:hint="eastAsia"/>
                <w:sz w:val="24"/>
                <w:szCs w:val="24"/>
              </w:rPr>
              <w:t>.09</w:t>
            </w:r>
            <w:r w:rsidRPr="00CD6A2B">
              <w:rPr>
                <w:rFonts w:ascii="宋体" w:hAnsi="宋体" w:hint="eastAsia"/>
                <w:sz w:val="24"/>
                <w:szCs w:val="24"/>
              </w:rPr>
              <w:t>%，其中门店销售收入同比增长7%。公司打造了可快速复制的单店盈利模型，新开150-200平方米的门店，优化后的新店坪效已显著高于过往门店，新店的盈亏平衡周期已缩短至6个月。</w:t>
            </w:r>
          </w:p>
          <w:p w14:paraId="59AA3173" w14:textId="77777777" w:rsidR="003B3084" w:rsidRDefault="00CD6A2B" w:rsidP="003B3084">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2026年净开店目标及闭店率控制标准：2026年</w:t>
            </w:r>
            <w:r w:rsidR="003B3084">
              <w:rPr>
                <w:rFonts w:ascii="宋体" w:hAnsi="宋体" w:hint="eastAsia"/>
                <w:sz w:val="24"/>
                <w:szCs w:val="24"/>
              </w:rPr>
              <w:t>，</w:t>
            </w:r>
            <w:r w:rsidRPr="00CD6A2B">
              <w:rPr>
                <w:rFonts w:ascii="宋体" w:hAnsi="宋体" w:hint="eastAsia"/>
                <w:sz w:val="24"/>
                <w:szCs w:val="24"/>
              </w:rPr>
              <w:t>公司依托标准化、可复制的开店模型，将重点布局高潜力新兴区域，并持续优化现有优势区域网络，预计全年新开门店100家左右。在闭店管理方面，公司建立了动态、灵活的门店优化机制，除对业绩持续不达预期的门店及时实施闭店调整外，也会对新开商场周边的门店进行位置置换或优化，保障整体门店质量与运营效率。感谢您的关注！</w:t>
            </w:r>
          </w:p>
          <w:p w14:paraId="2DF93288" w14:textId="08120AE0" w:rsidR="00CD6A2B" w:rsidRPr="003B3084" w:rsidRDefault="003B3084" w:rsidP="003B3084">
            <w:pPr>
              <w:pStyle w:val="Style6"/>
              <w:spacing w:line="460" w:lineRule="exact"/>
              <w:ind w:leftChars="-1" w:left="-2" w:firstLine="482"/>
              <w:rPr>
                <w:rFonts w:ascii="宋体" w:hAnsi="宋体" w:hint="eastAsia"/>
                <w:b/>
                <w:bCs/>
                <w:sz w:val="24"/>
                <w:szCs w:val="24"/>
              </w:rPr>
            </w:pPr>
            <w:r w:rsidRPr="003B3084">
              <w:rPr>
                <w:rFonts w:ascii="宋体" w:hAnsi="宋体" w:hint="eastAsia"/>
                <w:b/>
                <w:bCs/>
                <w:sz w:val="24"/>
                <w:szCs w:val="24"/>
              </w:rPr>
              <w:t>1</w:t>
            </w:r>
            <w:r w:rsidR="00C4764F">
              <w:rPr>
                <w:rFonts w:ascii="宋体" w:hAnsi="宋体" w:hint="eastAsia"/>
                <w:b/>
                <w:bCs/>
                <w:sz w:val="24"/>
                <w:szCs w:val="24"/>
              </w:rPr>
              <w:t>0</w:t>
            </w:r>
            <w:r w:rsidRPr="003B3084">
              <w:rPr>
                <w:rFonts w:ascii="宋体" w:hAnsi="宋体" w:hint="eastAsia"/>
                <w:b/>
                <w:bCs/>
                <w:sz w:val="24"/>
                <w:szCs w:val="24"/>
              </w:rPr>
              <w:t>、</w:t>
            </w:r>
            <w:r w:rsidR="00CD6A2B" w:rsidRPr="003B3084">
              <w:rPr>
                <w:rFonts w:ascii="宋体" w:hAnsi="宋体" w:hint="eastAsia"/>
                <w:b/>
                <w:bCs/>
                <w:sz w:val="24"/>
                <w:szCs w:val="24"/>
              </w:rPr>
              <w:t>截至2026年3月底，公司门店总数突破530家，2025年新开门店近100家，进入扬州、合肥、泉州、广州等新区域。请问新店的平均盈亏平衡周期缩短至多少个月？2025年新开门店的单店坪效、人效与成熟门店相比差距多大？</w:t>
            </w:r>
          </w:p>
          <w:p w14:paraId="4C144747" w14:textId="0AB26BBD" w:rsidR="00CD6A2B" w:rsidRPr="00CD6A2B"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尊敬的投资</w:t>
            </w:r>
            <w:r w:rsidR="003B3084">
              <w:rPr>
                <w:rFonts w:ascii="宋体" w:hAnsi="宋体" w:hint="eastAsia"/>
                <w:sz w:val="24"/>
                <w:szCs w:val="24"/>
              </w:rPr>
              <w:t>者</w:t>
            </w:r>
            <w:r w:rsidRPr="00CD6A2B">
              <w:rPr>
                <w:rFonts w:ascii="宋体" w:hAnsi="宋体" w:hint="eastAsia"/>
                <w:sz w:val="24"/>
                <w:szCs w:val="24"/>
              </w:rPr>
              <w:t>，您好！爱婴室在2025年持续推进门店模型优化，通过推出第六代标准化门店，将门店面积优化至150-200平方米，精简门店产品，提高陈列效率，单店坪效显著提升，各项费率得以优化，新店盈利周期明显缩短至约6个月，为快速扩张奠定了基础。新开门店从开业到完全成熟通常需要2年时间，优化后的新店坪效已显著高于过往门店，但到达成熟门店水平仍需一定时间。感谢您的关注！</w:t>
            </w:r>
          </w:p>
          <w:p w14:paraId="40FF3E4B" w14:textId="75191C74" w:rsidR="00CD6A2B" w:rsidRPr="003B3084" w:rsidRDefault="003B3084" w:rsidP="00CD6A2B">
            <w:pPr>
              <w:pStyle w:val="Style6"/>
              <w:spacing w:line="460" w:lineRule="exact"/>
              <w:ind w:leftChars="-1" w:left="-2" w:firstLine="482"/>
              <w:rPr>
                <w:rFonts w:ascii="宋体" w:hAnsi="宋体" w:hint="eastAsia"/>
                <w:b/>
                <w:bCs/>
                <w:sz w:val="24"/>
                <w:szCs w:val="24"/>
              </w:rPr>
            </w:pPr>
            <w:r w:rsidRPr="003B3084">
              <w:rPr>
                <w:rFonts w:ascii="宋体" w:hAnsi="宋体" w:hint="eastAsia"/>
                <w:b/>
                <w:bCs/>
                <w:sz w:val="24"/>
                <w:szCs w:val="24"/>
              </w:rPr>
              <w:t>1</w:t>
            </w:r>
            <w:r w:rsidR="00C4764F">
              <w:rPr>
                <w:rFonts w:ascii="宋体" w:hAnsi="宋体" w:hint="eastAsia"/>
                <w:b/>
                <w:bCs/>
                <w:sz w:val="24"/>
                <w:szCs w:val="24"/>
              </w:rPr>
              <w:t>1</w:t>
            </w:r>
            <w:r w:rsidR="00CD6A2B" w:rsidRPr="003B3084">
              <w:rPr>
                <w:rFonts w:ascii="宋体" w:hAnsi="宋体" w:hint="eastAsia"/>
                <w:b/>
                <w:bCs/>
                <w:sz w:val="24"/>
                <w:szCs w:val="24"/>
              </w:rPr>
              <w:t>、2026年自有品牌收入占比提升目标是多少？公司在研发、</w:t>
            </w:r>
            <w:r w:rsidR="00CD6A2B" w:rsidRPr="003B3084">
              <w:rPr>
                <w:rFonts w:ascii="宋体" w:hAnsi="宋体" w:hint="eastAsia"/>
                <w:b/>
                <w:bCs/>
                <w:sz w:val="24"/>
                <w:szCs w:val="24"/>
              </w:rPr>
              <w:lastRenderedPageBreak/>
              <w:t>供应链端的投入如何支撑自有品牌的差异化定价权，避免陷入“低价换量”的误区？</w:t>
            </w:r>
          </w:p>
          <w:p w14:paraId="019F3C29" w14:textId="77777777" w:rsidR="003B3084"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尊敬的投资者，您好！2026年，公司计划将自有品牌收入占比提升1-2个百分点。在推动自有品牌增长的同时，我们更关注整个公司的健康增长与品类贡献，目标并非简单追求自有品牌的单一占比提升，二是通过自有品牌与品牌产品的协同发展，带动整体业务规模与盈利能力的持续优化。公司对自有品牌的定位并非简单的低价，而是“优质产品基础上的价格竞争力”。</w:t>
            </w:r>
          </w:p>
          <w:p w14:paraId="14969956" w14:textId="77777777" w:rsidR="003B3084"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我们避免陷入“低价换量”误区的核心逻辑在于研发端基于母婴场景深度洞察</w:t>
            </w:r>
            <w:r w:rsidR="003B3084">
              <w:rPr>
                <w:rFonts w:ascii="宋体" w:hAnsi="宋体" w:hint="eastAsia"/>
                <w:sz w:val="24"/>
                <w:szCs w:val="24"/>
              </w:rPr>
              <w:t>行业</w:t>
            </w:r>
            <w:r w:rsidRPr="00CD6A2B">
              <w:rPr>
                <w:rFonts w:ascii="宋体" w:hAnsi="宋体" w:hint="eastAsia"/>
                <w:sz w:val="24"/>
                <w:szCs w:val="24"/>
              </w:rPr>
              <w:t>产品差异，提升附加值；供应链端通过规模化直采与核心工厂深度合作优化成本，在保证品质前提下实现合理让利而非跟随价格战；同时保持价格体系长期稳定、避免频繁促销，科学且稳定的定价既能减少客户选择焦虑，也有助于赢得真正长期稳定的客户认可。</w:t>
            </w:r>
          </w:p>
          <w:p w14:paraId="1B05925F" w14:textId="4552CD31" w:rsidR="00CD6A2B" w:rsidRPr="00CD6A2B"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综上，自有品牌的支撑体系并非依赖低价，而是依靠产品力+成本效率+稳定定价所形成的综合差异化定价权。未来公司将持续通过研发与供应链投入，巩固这一能力，推动自有品牌健康、可持续增长。具体数据请以公司定期报告为准。感谢您的关注！</w:t>
            </w:r>
          </w:p>
          <w:p w14:paraId="3FCD1928" w14:textId="53C2725B" w:rsidR="00CD6A2B" w:rsidRPr="003B3084" w:rsidRDefault="003B3084" w:rsidP="00CD6A2B">
            <w:pPr>
              <w:pStyle w:val="Style6"/>
              <w:spacing w:line="460" w:lineRule="exact"/>
              <w:ind w:leftChars="-1" w:left="-2" w:firstLine="482"/>
              <w:rPr>
                <w:rFonts w:ascii="宋体" w:hAnsi="宋体" w:hint="eastAsia"/>
                <w:b/>
                <w:bCs/>
                <w:sz w:val="24"/>
                <w:szCs w:val="24"/>
              </w:rPr>
            </w:pPr>
            <w:r w:rsidRPr="003B3084">
              <w:rPr>
                <w:rFonts w:ascii="宋体" w:hAnsi="宋体" w:hint="eastAsia"/>
                <w:b/>
                <w:bCs/>
                <w:sz w:val="24"/>
                <w:szCs w:val="24"/>
              </w:rPr>
              <w:t>1</w:t>
            </w:r>
            <w:r w:rsidR="00C4764F">
              <w:rPr>
                <w:rFonts w:ascii="宋体" w:hAnsi="宋体" w:hint="eastAsia"/>
                <w:b/>
                <w:bCs/>
                <w:sz w:val="24"/>
                <w:szCs w:val="24"/>
              </w:rPr>
              <w:t>2</w:t>
            </w:r>
            <w:r w:rsidRPr="003B3084">
              <w:rPr>
                <w:rFonts w:ascii="宋体" w:hAnsi="宋体" w:hint="eastAsia"/>
                <w:b/>
                <w:bCs/>
                <w:sz w:val="24"/>
                <w:szCs w:val="24"/>
              </w:rPr>
              <w:t>、</w:t>
            </w:r>
            <w:r w:rsidR="00CD6A2B" w:rsidRPr="003B3084">
              <w:rPr>
                <w:rFonts w:ascii="宋体" w:hAnsi="宋体" w:hint="eastAsia"/>
                <w:b/>
                <w:bCs/>
                <w:sz w:val="24"/>
                <w:szCs w:val="24"/>
              </w:rPr>
              <w:t>在潮玩IP生命周期较短的背景下，公司如何应对IP热度衰退风险，是否有计划拓展更多元化的IP矩阵（如宝可梦、哆啦A梦之外的新IP）？</w:t>
            </w:r>
          </w:p>
          <w:p w14:paraId="489603AF" w14:textId="77777777" w:rsidR="003B3084"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尊敬的投资者，您好！公司一方面持续深化与万代南梦宫的战略合作，深耕现有核心IP。公司将在全国重点城市核心商圈及优质购物中心布局体验式门店，打造集IP展示、互动体验、产品售卖于一体的沉浸式文化消费空间。通过场景化运营、限定款发售等方式，持续激活存量IP的商业价值，延长其生命周期</w:t>
            </w:r>
            <w:r w:rsidR="003B3084">
              <w:rPr>
                <w:rFonts w:ascii="宋体" w:hAnsi="宋体" w:hint="eastAsia"/>
                <w:sz w:val="24"/>
                <w:szCs w:val="24"/>
              </w:rPr>
              <w:t>的</w:t>
            </w:r>
            <w:r w:rsidRPr="00CD6A2B">
              <w:rPr>
                <w:rFonts w:ascii="宋体" w:hAnsi="宋体" w:hint="eastAsia"/>
                <w:sz w:val="24"/>
                <w:szCs w:val="24"/>
              </w:rPr>
              <w:t>市场热度</w:t>
            </w:r>
            <w:r w:rsidR="003B3084">
              <w:rPr>
                <w:rFonts w:ascii="宋体" w:hAnsi="宋体" w:hint="eastAsia"/>
                <w:sz w:val="24"/>
                <w:szCs w:val="24"/>
              </w:rPr>
              <w:t>。</w:t>
            </w:r>
            <w:r w:rsidRPr="00CD6A2B">
              <w:rPr>
                <w:rFonts w:ascii="宋体" w:hAnsi="宋体" w:hint="eastAsia"/>
                <w:sz w:val="24"/>
                <w:szCs w:val="24"/>
              </w:rPr>
              <w:t>另一方面，公司积极拓展多元化IP矩阵，降低对单一IP的依赖。除现有合作IP外，公司已着手挖掘和储备具备潜力的新IP，涵盖不同风格、受众及品类来源。通过多IP协同运营，既能满足消费者的多样化需求，也能有效对冲单一IP热度下滑带来的业务波动，</w:t>
            </w:r>
            <w:r w:rsidRPr="00CD6A2B">
              <w:rPr>
                <w:rFonts w:ascii="宋体" w:hAnsi="宋体" w:hint="eastAsia"/>
                <w:sz w:val="24"/>
                <w:szCs w:val="24"/>
              </w:rPr>
              <w:lastRenderedPageBreak/>
              <w:t>提升整体业务的抗周期能力和长期稳定性。</w:t>
            </w:r>
          </w:p>
          <w:p w14:paraId="3A4AFAC8" w14:textId="3E1834E8" w:rsidR="00CD6A2B" w:rsidRPr="00CD6A2B"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公司将持续关注IP市场动态，结合消费者偏好变化，审慎引入并培育新IP，具体进展请以公司官方发布</w:t>
            </w:r>
            <w:r w:rsidR="003B3084">
              <w:rPr>
                <w:rFonts w:ascii="宋体" w:hAnsi="宋体" w:hint="eastAsia"/>
                <w:sz w:val="24"/>
                <w:szCs w:val="24"/>
              </w:rPr>
              <w:t>的</w:t>
            </w:r>
            <w:r w:rsidRPr="00CD6A2B">
              <w:rPr>
                <w:rFonts w:ascii="宋体" w:hAnsi="宋体" w:hint="eastAsia"/>
                <w:sz w:val="24"/>
                <w:szCs w:val="24"/>
              </w:rPr>
              <w:t>信息为准。感谢您的关注！</w:t>
            </w:r>
          </w:p>
          <w:p w14:paraId="6983B008" w14:textId="43C3A371" w:rsidR="00CD6A2B" w:rsidRPr="003B3084" w:rsidRDefault="00CD6A2B" w:rsidP="00CD6A2B">
            <w:pPr>
              <w:pStyle w:val="Style6"/>
              <w:spacing w:line="460" w:lineRule="exact"/>
              <w:ind w:leftChars="-1" w:left="-2" w:firstLine="482"/>
              <w:rPr>
                <w:rFonts w:ascii="宋体" w:hAnsi="宋体" w:hint="eastAsia"/>
                <w:b/>
                <w:bCs/>
                <w:sz w:val="24"/>
                <w:szCs w:val="24"/>
              </w:rPr>
            </w:pPr>
            <w:r w:rsidRPr="003B3084">
              <w:rPr>
                <w:rFonts w:ascii="宋体" w:hAnsi="宋体" w:hint="eastAsia"/>
                <w:b/>
                <w:bCs/>
                <w:sz w:val="24"/>
                <w:szCs w:val="24"/>
              </w:rPr>
              <w:t>1</w:t>
            </w:r>
            <w:r w:rsidR="00C4764F">
              <w:rPr>
                <w:rFonts w:ascii="宋体" w:hAnsi="宋体" w:hint="eastAsia"/>
                <w:b/>
                <w:bCs/>
                <w:sz w:val="24"/>
                <w:szCs w:val="24"/>
              </w:rPr>
              <w:t>3</w:t>
            </w:r>
            <w:r w:rsidRPr="003B3084">
              <w:rPr>
                <w:rFonts w:ascii="宋体" w:hAnsi="宋体" w:hint="eastAsia"/>
                <w:b/>
                <w:bCs/>
                <w:sz w:val="24"/>
                <w:szCs w:val="24"/>
              </w:rPr>
              <w:t>、请问抖音、小红书等新媒体渠道的获客成本及投入产出比是多少？O2O即时零售（美团、饿了么）的订单占比及履约成本如何？2026年线上业务是否计划实现盈利，还是继续以“引流”为主要目标？</w:t>
            </w:r>
          </w:p>
          <w:p w14:paraId="253884F1" w14:textId="77777777" w:rsidR="003B3084"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尊敬的投资者</w:t>
            </w:r>
            <w:r w:rsidR="003B3084">
              <w:rPr>
                <w:rFonts w:ascii="宋体" w:hAnsi="宋体" w:hint="eastAsia"/>
                <w:sz w:val="24"/>
                <w:szCs w:val="24"/>
              </w:rPr>
              <w:t>，</w:t>
            </w:r>
            <w:r w:rsidRPr="00CD6A2B">
              <w:rPr>
                <w:rFonts w:ascii="宋体" w:hAnsi="宋体" w:hint="eastAsia"/>
                <w:sz w:val="24"/>
                <w:szCs w:val="24"/>
              </w:rPr>
              <w:t>您好！关于线上业务，公司已形成差异化的渠道布局与健康的发展路径：在新媒体渠道，抖音主要拓展本地生活业务且投流成本较低，小红书则侧重于品牌宣传与用户互动，不直接与产出挂钩；在O2O即时零售方面，目前销售占比在10%以内，履约成本处于行业中等水平。</w:t>
            </w:r>
          </w:p>
          <w:p w14:paraId="7C0519E4" w14:textId="759661F2" w:rsidR="00CD6A2B" w:rsidRPr="00CD6A2B"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整体线上业务分为三大板块，其中纯电商业务目前已实现盈利并保持较高增长，O2O与门店板块密不可分，也是门店拓宽销售范围的重要组成部分，本地生活仍以引流为主，未来将持续强化本地货盘的搭建与账号运营。感谢您的关注！</w:t>
            </w:r>
          </w:p>
          <w:p w14:paraId="6ABF2AC0" w14:textId="1F105D1E" w:rsidR="00CD6A2B" w:rsidRPr="00740619" w:rsidRDefault="00CD6A2B" w:rsidP="00CD6A2B">
            <w:pPr>
              <w:pStyle w:val="Style6"/>
              <w:spacing w:line="460" w:lineRule="exact"/>
              <w:ind w:leftChars="-1" w:left="-2" w:firstLine="482"/>
              <w:rPr>
                <w:rFonts w:ascii="宋体" w:hAnsi="宋体" w:hint="eastAsia"/>
                <w:b/>
                <w:bCs/>
                <w:sz w:val="24"/>
                <w:szCs w:val="24"/>
              </w:rPr>
            </w:pPr>
            <w:r w:rsidRPr="00740619">
              <w:rPr>
                <w:rFonts w:ascii="宋体" w:hAnsi="宋体" w:hint="eastAsia"/>
                <w:b/>
                <w:bCs/>
                <w:sz w:val="24"/>
                <w:szCs w:val="24"/>
              </w:rPr>
              <w:t>1</w:t>
            </w:r>
            <w:r w:rsidR="00C4764F">
              <w:rPr>
                <w:rFonts w:ascii="宋体" w:hAnsi="宋体" w:hint="eastAsia"/>
                <w:b/>
                <w:bCs/>
                <w:sz w:val="24"/>
                <w:szCs w:val="24"/>
              </w:rPr>
              <w:t>4</w:t>
            </w:r>
            <w:r w:rsidRPr="00740619">
              <w:rPr>
                <w:rFonts w:ascii="宋体" w:hAnsi="宋体" w:hint="eastAsia"/>
                <w:b/>
                <w:bCs/>
                <w:sz w:val="24"/>
                <w:szCs w:val="24"/>
              </w:rPr>
              <w:t>、公司对奶粉等核心品类毛利率下滑的应对措施是什么，全年毛利率改善的具体路径和时间表如何？</w:t>
            </w:r>
          </w:p>
          <w:p w14:paraId="42D7E962" w14:textId="77777777" w:rsidR="00CD6A2B" w:rsidRPr="00CD6A2B"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尊敬的投资者您好！关于奶粉等核心品类毛利率下降的问题，主要受两方面因素影响：一是市场整体竞争加剧带来的价格波动，二是公司线上业务占比的快速提升，而线上渠道初期为获取流量、提升市占率，毛利率水平相对偏低。针对这一情况，公司已经采取了切实的应对措施。今年，爱婴室已与多个头部奶粉品牌成功达成渠道专供产品的引进合作，这类产品具备差异化优势，有助于稳定价格体系、改善毛利结构。同时，我们也在持续优化产品组合、强化供应链议价能力。我们将持续跟踪措施落地效果，力争在保障市场份额的同时，逐步修复核心品类的盈利水平。感谢您的关注！</w:t>
            </w:r>
          </w:p>
          <w:p w14:paraId="70212213" w14:textId="5CA99C9E" w:rsidR="00CD6A2B" w:rsidRPr="00740619" w:rsidRDefault="00CD6A2B" w:rsidP="00CD6A2B">
            <w:pPr>
              <w:pStyle w:val="Style6"/>
              <w:spacing w:line="460" w:lineRule="exact"/>
              <w:ind w:leftChars="-1" w:left="-2" w:firstLine="482"/>
              <w:rPr>
                <w:rFonts w:ascii="宋体" w:hAnsi="宋体" w:hint="eastAsia"/>
                <w:b/>
                <w:bCs/>
                <w:sz w:val="24"/>
                <w:szCs w:val="24"/>
              </w:rPr>
            </w:pPr>
            <w:r w:rsidRPr="00740619">
              <w:rPr>
                <w:rFonts w:ascii="宋体" w:hAnsi="宋体" w:hint="eastAsia"/>
                <w:b/>
                <w:bCs/>
                <w:sz w:val="24"/>
                <w:szCs w:val="24"/>
              </w:rPr>
              <w:t>1</w:t>
            </w:r>
            <w:r w:rsidR="00C4764F">
              <w:rPr>
                <w:rFonts w:ascii="宋体" w:hAnsi="宋体" w:hint="eastAsia"/>
                <w:b/>
                <w:bCs/>
                <w:sz w:val="24"/>
                <w:szCs w:val="24"/>
              </w:rPr>
              <w:t>5</w:t>
            </w:r>
            <w:r w:rsidRPr="00740619">
              <w:rPr>
                <w:rFonts w:ascii="宋体" w:hAnsi="宋体" w:hint="eastAsia"/>
                <w:b/>
                <w:bCs/>
                <w:sz w:val="24"/>
                <w:szCs w:val="24"/>
              </w:rPr>
              <w:t>、请问与万代南梦宫的合作协议期限和条款如何？公司在该合作中的收入分成模式是什么？</w:t>
            </w:r>
          </w:p>
          <w:p w14:paraId="42252C10" w14:textId="77777777" w:rsidR="00CD6A2B" w:rsidRPr="00CD6A2B" w:rsidRDefault="00CD6A2B" w:rsidP="00CD6A2B">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lastRenderedPageBreak/>
              <w:t>尊敬的投资者，您好！公司与万代南梦宫建立了长期稳定的战略合作关系，是其在国内运营高达基地的唯二合作伙伴之一。目前，我们已在全国成功开设6家门店。关于合作的具体条款与收入模式，双方在明确的经销合作框架下开展业务。公司作为其授权经销商，主要负责高达基地的运营与管理。感谢您的关注！</w:t>
            </w:r>
          </w:p>
          <w:p w14:paraId="271830B7" w14:textId="447F7182" w:rsidR="00CD6A2B" w:rsidRPr="00740619" w:rsidRDefault="00CD6A2B" w:rsidP="00CD6A2B">
            <w:pPr>
              <w:pStyle w:val="Style6"/>
              <w:spacing w:line="460" w:lineRule="exact"/>
              <w:ind w:leftChars="-1" w:left="-2" w:firstLine="482"/>
              <w:rPr>
                <w:rFonts w:ascii="宋体" w:hAnsi="宋体" w:hint="eastAsia"/>
                <w:b/>
                <w:bCs/>
                <w:sz w:val="24"/>
                <w:szCs w:val="24"/>
              </w:rPr>
            </w:pPr>
            <w:r w:rsidRPr="00740619">
              <w:rPr>
                <w:rFonts w:ascii="宋体" w:hAnsi="宋体" w:hint="eastAsia"/>
                <w:b/>
                <w:bCs/>
                <w:sz w:val="24"/>
                <w:szCs w:val="24"/>
              </w:rPr>
              <w:t>1</w:t>
            </w:r>
            <w:r w:rsidR="00C4764F">
              <w:rPr>
                <w:rFonts w:ascii="宋体" w:hAnsi="宋体" w:hint="eastAsia"/>
                <w:b/>
                <w:bCs/>
                <w:sz w:val="24"/>
                <w:szCs w:val="24"/>
              </w:rPr>
              <w:t>6</w:t>
            </w:r>
            <w:r w:rsidRPr="00740619">
              <w:rPr>
                <w:rFonts w:ascii="宋体" w:hAnsi="宋体" w:hint="eastAsia"/>
                <w:b/>
                <w:bCs/>
                <w:sz w:val="24"/>
                <w:szCs w:val="24"/>
              </w:rPr>
              <w:t>、2026年5月，公司宣布与山东婴贝儿合资成立全国加盟运营平台，首次开放加盟。请问加盟店的分成模式、品牌使用费、供应链抽成比例是多少？公司如何确保加盟店的商品质量、服务标准与直营店一致，避免“连而不锁”损害品牌声誉？2026年加盟店数量目标及占比规划如何？</w:t>
            </w:r>
          </w:p>
          <w:p w14:paraId="5710990E" w14:textId="50482AE5" w:rsidR="00C4764F" w:rsidRPr="00CD6A2B" w:rsidRDefault="00CD6A2B" w:rsidP="00C4764F">
            <w:pPr>
              <w:pStyle w:val="Style6"/>
              <w:spacing w:line="460" w:lineRule="exact"/>
              <w:ind w:leftChars="-1" w:left="-2" w:firstLine="480"/>
              <w:rPr>
                <w:rFonts w:ascii="宋体" w:hAnsi="宋体" w:hint="eastAsia"/>
                <w:sz w:val="24"/>
                <w:szCs w:val="24"/>
              </w:rPr>
            </w:pPr>
            <w:r w:rsidRPr="00CD6A2B">
              <w:rPr>
                <w:rFonts w:ascii="宋体" w:hAnsi="宋体" w:hint="eastAsia"/>
                <w:sz w:val="24"/>
                <w:szCs w:val="24"/>
              </w:rPr>
              <w:t>尊敬的投资者，您好！公司加盟店不收取品牌使用费，分成模式主要为帮助加盟商毛利额增加后的分成收益。爱婴室的加盟店必须使用爱婴室统一的零售管理系统，统一的商品货盘，统一的形象陈列布局，统一的营销方案，</w:t>
            </w:r>
            <w:r w:rsidR="007C5A95">
              <w:rPr>
                <w:rFonts w:ascii="宋体" w:hAnsi="宋体" w:hint="eastAsia"/>
                <w:sz w:val="24"/>
                <w:szCs w:val="24"/>
              </w:rPr>
              <w:t>同时</w:t>
            </w:r>
            <w:r w:rsidRPr="00CD6A2B">
              <w:rPr>
                <w:rFonts w:ascii="宋体" w:hAnsi="宋体" w:hint="eastAsia"/>
                <w:sz w:val="24"/>
                <w:szCs w:val="24"/>
              </w:rPr>
              <w:t>统一的店长店员的培训内容，专业的带教督导以及专职督导的输出，以确保爱婴室加盟店完全符合爱婴室的服务标准要求。2026年加盟店数量目标500家。感谢您的关注！</w:t>
            </w:r>
          </w:p>
        </w:tc>
      </w:tr>
      <w:bookmarkEnd w:id="0"/>
      <w:tr w:rsidR="00276E3F" w14:paraId="1E6C9927" w14:textId="77777777" w:rsidTr="0008482C">
        <w:tc>
          <w:tcPr>
            <w:tcW w:w="1696" w:type="dxa"/>
            <w:tcBorders>
              <w:top w:val="single" w:sz="4" w:space="0" w:color="auto"/>
              <w:left w:val="single" w:sz="4" w:space="0" w:color="auto"/>
              <w:bottom w:val="single" w:sz="4" w:space="0" w:color="auto"/>
              <w:right w:val="single" w:sz="4" w:space="0" w:color="auto"/>
            </w:tcBorders>
            <w:vAlign w:val="center"/>
          </w:tcPr>
          <w:p w14:paraId="6B67C231" w14:textId="77777777" w:rsidR="00276E3F" w:rsidRDefault="00896DC0">
            <w:pPr>
              <w:spacing w:line="420" w:lineRule="exact"/>
              <w:rPr>
                <w:bCs/>
                <w:iCs/>
                <w:color w:val="000000"/>
                <w:kern w:val="0"/>
                <w:sz w:val="24"/>
              </w:rPr>
            </w:pPr>
            <w:r>
              <w:rPr>
                <w:rFonts w:hAnsi="宋体"/>
                <w:bCs/>
                <w:iCs/>
                <w:color w:val="000000"/>
                <w:kern w:val="0"/>
                <w:sz w:val="24"/>
              </w:rPr>
              <w:lastRenderedPageBreak/>
              <w:t>日期</w:t>
            </w:r>
          </w:p>
        </w:tc>
        <w:tc>
          <w:tcPr>
            <w:tcW w:w="7059" w:type="dxa"/>
            <w:tcBorders>
              <w:top w:val="single" w:sz="4" w:space="0" w:color="auto"/>
              <w:left w:val="single" w:sz="4" w:space="0" w:color="auto"/>
              <w:bottom w:val="single" w:sz="4" w:space="0" w:color="auto"/>
              <w:right w:val="single" w:sz="4" w:space="0" w:color="auto"/>
            </w:tcBorders>
          </w:tcPr>
          <w:p w14:paraId="0691B22A" w14:textId="387029B5" w:rsidR="00276E3F" w:rsidRDefault="006A5C28" w:rsidP="00216370">
            <w:pPr>
              <w:spacing w:line="420" w:lineRule="exact"/>
              <w:rPr>
                <w:bCs/>
                <w:iCs/>
                <w:color w:val="000000"/>
                <w:sz w:val="24"/>
              </w:rPr>
            </w:pPr>
            <w:r>
              <w:rPr>
                <w:bCs/>
                <w:iCs/>
                <w:color w:val="000000"/>
                <w:sz w:val="24"/>
              </w:rPr>
              <w:t>202</w:t>
            </w:r>
            <w:r w:rsidR="00E71C47">
              <w:rPr>
                <w:rFonts w:hint="eastAsia"/>
                <w:bCs/>
                <w:iCs/>
                <w:color w:val="000000"/>
                <w:sz w:val="24"/>
              </w:rPr>
              <w:t>6</w:t>
            </w:r>
            <w:r>
              <w:rPr>
                <w:rFonts w:hint="eastAsia"/>
                <w:bCs/>
                <w:iCs/>
                <w:color w:val="000000"/>
                <w:sz w:val="24"/>
              </w:rPr>
              <w:t>年</w:t>
            </w:r>
            <w:r w:rsidR="00E71C47">
              <w:rPr>
                <w:rFonts w:hint="eastAsia"/>
                <w:bCs/>
                <w:iCs/>
                <w:color w:val="000000"/>
                <w:sz w:val="24"/>
              </w:rPr>
              <w:t>5</w:t>
            </w:r>
            <w:r>
              <w:rPr>
                <w:rFonts w:hint="eastAsia"/>
                <w:bCs/>
                <w:iCs/>
                <w:color w:val="000000"/>
                <w:sz w:val="24"/>
              </w:rPr>
              <w:t>月</w:t>
            </w:r>
            <w:r w:rsidR="00E71C47">
              <w:rPr>
                <w:rFonts w:hint="eastAsia"/>
                <w:bCs/>
                <w:iCs/>
                <w:color w:val="000000"/>
                <w:sz w:val="24"/>
              </w:rPr>
              <w:t>2</w:t>
            </w:r>
            <w:r w:rsidR="00D742CC">
              <w:rPr>
                <w:rFonts w:hint="eastAsia"/>
                <w:bCs/>
                <w:iCs/>
                <w:color w:val="000000"/>
                <w:sz w:val="24"/>
              </w:rPr>
              <w:t>6</w:t>
            </w:r>
            <w:r>
              <w:rPr>
                <w:rFonts w:hint="eastAsia"/>
                <w:bCs/>
                <w:iCs/>
                <w:color w:val="000000"/>
                <w:sz w:val="24"/>
              </w:rPr>
              <w:t>日</w:t>
            </w:r>
          </w:p>
        </w:tc>
      </w:tr>
    </w:tbl>
    <w:p w14:paraId="473C20DE" w14:textId="77777777" w:rsidR="00276E3F" w:rsidRDefault="00276E3F"/>
    <w:sectPr w:rsidR="00276E3F">
      <w:head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09C1" w14:textId="77777777" w:rsidR="00F0757D" w:rsidRDefault="00F0757D">
      <w:r>
        <w:separator/>
      </w:r>
    </w:p>
  </w:endnote>
  <w:endnote w:type="continuationSeparator" w:id="0">
    <w:p w14:paraId="5CA0FC39" w14:textId="77777777" w:rsidR="00F0757D" w:rsidRDefault="00F0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8C01" w14:textId="77777777" w:rsidR="00F0757D" w:rsidRDefault="00F0757D">
      <w:r>
        <w:separator/>
      </w:r>
    </w:p>
  </w:footnote>
  <w:footnote w:type="continuationSeparator" w:id="0">
    <w:p w14:paraId="5DD170A7" w14:textId="77777777" w:rsidR="00F0757D" w:rsidRDefault="00F07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F2DF" w14:textId="78A8C5FB" w:rsidR="00276E3F" w:rsidRPr="00174CC0" w:rsidRDefault="00174CC0">
    <w:pPr>
      <w:pStyle w:val="a5"/>
      <w:pBdr>
        <w:bottom w:val="none" w:sz="0" w:space="0" w:color="auto"/>
      </w:pBdr>
      <w:jc w:val="left"/>
      <w:rPr>
        <w:b/>
        <w:bCs/>
      </w:rPr>
    </w:pPr>
    <w:r w:rsidRPr="00174CC0">
      <w:rPr>
        <w:b/>
        <w:bCs/>
        <w:noProof/>
      </w:rPr>
      <w:drawing>
        <wp:inline distT="0" distB="0" distL="0" distR="0" wp14:anchorId="5B1C8026" wp14:editId="1E8C9466">
          <wp:extent cx="1201680" cy="44372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87" cy="4652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D3DCA"/>
    <w:multiLevelType w:val="hybridMultilevel"/>
    <w:tmpl w:val="1EEE064E"/>
    <w:lvl w:ilvl="0" w:tplc="6CB61850">
      <w:start w:val="1"/>
      <w:numFmt w:val="japaneseCounting"/>
      <w:lvlText w:val="%1、"/>
      <w:lvlJc w:val="left"/>
      <w:pPr>
        <w:ind w:left="958" w:hanging="480"/>
      </w:pPr>
      <w:rPr>
        <w:rFonts w:hint="default"/>
      </w:rPr>
    </w:lvl>
    <w:lvl w:ilvl="1" w:tplc="04090019" w:tentative="1">
      <w:start w:val="1"/>
      <w:numFmt w:val="lowerLetter"/>
      <w:lvlText w:val="%2)"/>
      <w:lvlJc w:val="left"/>
      <w:pPr>
        <w:ind w:left="1358" w:hanging="440"/>
      </w:pPr>
    </w:lvl>
    <w:lvl w:ilvl="2" w:tplc="0409001B" w:tentative="1">
      <w:start w:val="1"/>
      <w:numFmt w:val="lowerRoman"/>
      <w:lvlText w:val="%3."/>
      <w:lvlJc w:val="right"/>
      <w:pPr>
        <w:ind w:left="1798" w:hanging="440"/>
      </w:pPr>
    </w:lvl>
    <w:lvl w:ilvl="3" w:tplc="0409000F" w:tentative="1">
      <w:start w:val="1"/>
      <w:numFmt w:val="decimal"/>
      <w:lvlText w:val="%4."/>
      <w:lvlJc w:val="left"/>
      <w:pPr>
        <w:ind w:left="2238" w:hanging="440"/>
      </w:pPr>
    </w:lvl>
    <w:lvl w:ilvl="4" w:tplc="04090019" w:tentative="1">
      <w:start w:val="1"/>
      <w:numFmt w:val="lowerLetter"/>
      <w:lvlText w:val="%5)"/>
      <w:lvlJc w:val="left"/>
      <w:pPr>
        <w:ind w:left="2678" w:hanging="440"/>
      </w:pPr>
    </w:lvl>
    <w:lvl w:ilvl="5" w:tplc="0409001B" w:tentative="1">
      <w:start w:val="1"/>
      <w:numFmt w:val="lowerRoman"/>
      <w:lvlText w:val="%6."/>
      <w:lvlJc w:val="right"/>
      <w:pPr>
        <w:ind w:left="3118" w:hanging="440"/>
      </w:pPr>
    </w:lvl>
    <w:lvl w:ilvl="6" w:tplc="0409000F" w:tentative="1">
      <w:start w:val="1"/>
      <w:numFmt w:val="decimal"/>
      <w:lvlText w:val="%7."/>
      <w:lvlJc w:val="left"/>
      <w:pPr>
        <w:ind w:left="3558" w:hanging="440"/>
      </w:pPr>
    </w:lvl>
    <w:lvl w:ilvl="7" w:tplc="04090019" w:tentative="1">
      <w:start w:val="1"/>
      <w:numFmt w:val="lowerLetter"/>
      <w:lvlText w:val="%8)"/>
      <w:lvlJc w:val="left"/>
      <w:pPr>
        <w:ind w:left="3998" w:hanging="440"/>
      </w:pPr>
    </w:lvl>
    <w:lvl w:ilvl="8" w:tplc="0409001B" w:tentative="1">
      <w:start w:val="1"/>
      <w:numFmt w:val="lowerRoman"/>
      <w:lvlText w:val="%9."/>
      <w:lvlJc w:val="right"/>
      <w:pPr>
        <w:ind w:left="4438" w:hanging="440"/>
      </w:pPr>
    </w:lvl>
  </w:abstractNum>
  <w:abstractNum w:abstractNumId="1" w15:restartNumberingAfterBreak="0">
    <w:nsid w:val="7D65508D"/>
    <w:multiLevelType w:val="multilevel"/>
    <w:tmpl w:val="EAAA2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28910689">
    <w:abstractNumId w:val="1"/>
  </w:num>
  <w:num w:numId="2" w16cid:durableId="88896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00012EAA"/>
    <w:rsid w:val="00025CA2"/>
    <w:rsid w:val="000268C0"/>
    <w:rsid w:val="000363B5"/>
    <w:rsid w:val="000375D7"/>
    <w:rsid w:val="00043015"/>
    <w:rsid w:val="000450D4"/>
    <w:rsid w:val="00046DDE"/>
    <w:rsid w:val="00047EB9"/>
    <w:rsid w:val="00052C96"/>
    <w:rsid w:val="0006018E"/>
    <w:rsid w:val="00060A74"/>
    <w:rsid w:val="0006329C"/>
    <w:rsid w:val="00067110"/>
    <w:rsid w:val="00067501"/>
    <w:rsid w:val="0008087C"/>
    <w:rsid w:val="0008482C"/>
    <w:rsid w:val="0009298A"/>
    <w:rsid w:val="000A2808"/>
    <w:rsid w:val="000A3BAC"/>
    <w:rsid w:val="000C26FD"/>
    <w:rsid w:val="000C2D85"/>
    <w:rsid w:val="000D2881"/>
    <w:rsid w:val="000E5700"/>
    <w:rsid w:val="000F0C4B"/>
    <w:rsid w:val="000F0E22"/>
    <w:rsid w:val="000F57B3"/>
    <w:rsid w:val="001013F9"/>
    <w:rsid w:val="00101892"/>
    <w:rsid w:val="0010456F"/>
    <w:rsid w:val="00105A04"/>
    <w:rsid w:val="001169A9"/>
    <w:rsid w:val="0012379B"/>
    <w:rsid w:val="00123E0C"/>
    <w:rsid w:val="00125EB2"/>
    <w:rsid w:val="00140461"/>
    <w:rsid w:val="00142A4C"/>
    <w:rsid w:val="00144279"/>
    <w:rsid w:val="001452FF"/>
    <w:rsid w:val="001579B2"/>
    <w:rsid w:val="00160F0B"/>
    <w:rsid w:val="0016314D"/>
    <w:rsid w:val="0016617A"/>
    <w:rsid w:val="00167E99"/>
    <w:rsid w:val="00174CC0"/>
    <w:rsid w:val="001827C5"/>
    <w:rsid w:val="00192E4A"/>
    <w:rsid w:val="001975AB"/>
    <w:rsid w:val="001A00F5"/>
    <w:rsid w:val="001A1F65"/>
    <w:rsid w:val="001A5CE9"/>
    <w:rsid w:val="001A7D69"/>
    <w:rsid w:val="001B0E8E"/>
    <w:rsid w:val="001C50AD"/>
    <w:rsid w:val="001D22EE"/>
    <w:rsid w:val="001D29FE"/>
    <w:rsid w:val="001D386B"/>
    <w:rsid w:val="001D4C89"/>
    <w:rsid w:val="001D7C55"/>
    <w:rsid w:val="001E1838"/>
    <w:rsid w:val="001E3145"/>
    <w:rsid w:val="001E4937"/>
    <w:rsid w:val="001E6509"/>
    <w:rsid w:val="001E7968"/>
    <w:rsid w:val="00206D2C"/>
    <w:rsid w:val="00216370"/>
    <w:rsid w:val="002178F2"/>
    <w:rsid w:val="0022180A"/>
    <w:rsid w:val="00222E50"/>
    <w:rsid w:val="00223ABC"/>
    <w:rsid w:val="002241B9"/>
    <w:rsid w:val="002274D9"/>
    <w:rsid w:val="0023455A"/>
    <w:rsid w:val="00236065"/>
    <w:rsid w:val="00237994"/>
    <w:rsid w:val="00251D58"/>
    <w:rsid w:val="002530EE"/>
    <w:rsid w:val="002549E6"/>
    <w:rsid w:val="00256602"/>
    <w:rsid w:val="00263217"/>
    <w:rsid w:val="00266565"/>
    <w:rsid w:val="00271C8D"/>
    <w:rsid w:val="00273B53"/>
    <w:rsid w:val="00276E3F"/>
    <w:rsid w:val="002804DF"/>
    <w:rsid w:val="0028080C"/>
    <w:rsid w:val="00281FCE"/>
    <w:rsid w:val="00295257"/>
    <w:rsid w:val="00297703"/>
    <w:rsid w:val="002A0826"/>
    <w:rsid w:val="002A0984"/>
    <w:rsid w:val="002A589B"/>
    <w:rsid w:val="002B1184"/>
    <w:rsid w:val="002B3712"/>
    <w:rsid w:val="002B5F52"/>
    <w:rsid w:val="002B71B8"/>
    <w:rsid w:val="002B7469"/>
    <w:rsid w:val="002C1654"/>
    <w:rsid w:val="002C22C6"/>
    <w:rsid w:val="002C6568"/>
    <w:rsid w:val="002C723B"/>
    <w:rsid w:val="002D0517"/>
    <w:rsid w:val="002D1B8B"/>
    <w:rsid w:val="002D39BC"/>
    <w:rsid w:val="002E1B15"/>
    <w:rsid w:val="002E1D3A"/>
    <w:rsid w:val="002F2911"/>
    <w:rsid w:val="003005F0"/>
    <w:rsid w:val="003008E2"/>
    <w:rsid w:val="003030BF"/>
    <w:rsid w:val="00304F89"/>
    <w:rsid w:val="00306023"/>
    <w:rsid w:val="00312AB9"/>
    <w:rsid w:val="00315DE3"/>
    <w:rsid w:val="0032281F"/>
    <w:rsid w:val="00324A94"/>
    <w:rsid w:val="00327BDC"/>
    <w:rsid w:val="00327D5D"/>
    <w:rsid w:val="00344914"/>
    <w:rsid w:val="00345A55"/>
    <w:rsid w:val="00346917"/>
    <w:rsid w:val="00354A7B"/>
    <w:rsid w:val="00360FDA"/>
    <w:rsid w:val="00361443"/>
    <w:rsid w:val="003616CB"/>
    <w:rsid w:val="00363075"/>
    <w:rsid w:val="0036559E"/>
    <w:rsid w:val="00367D18"/>
    <w:rsid w:val="00371322"/>
    <w:rsid w:val="00372A1C"/>
    <w:rsid w:val="0037435A"/>
    <w:rsid w:val="00377D8F"/>
    <w:rsid w:val="00383679"/>
    <w:rsid w:val="003916F9"/>
    <w:rsid w:val="003A1E68"/>
    <w:rsid w:val="003A42F0"/>
    <w:rsid w:val="003B0122"/>
    <w:rsid w:val="003B0BE5"/>
    <w:rsid w:val="003B1EAA"/>
    <w:rsid w:val="003B3084"/>
    <w:rsid w:val="003B640A"/>
    <w:rsid w:val="003C2787"/>
    <w:rsid w:val="003D18F1"/>
    <w:rsid w:val="003E001E"/>
    <w:rsid w:val="003F7C4D"/>
    <w:rsid w:val="0040075F"/>
    <w:rsid w:val="00403300"/>
    <w:rsid w:val="004118C0"/>
    <w:rsid w:val="00417A31"/>
    <w:rsid w:val="0042004B"/>
    <w:rsid w:val="00433384"/>
    <w:rsid w:val="0043777D"/>
    <w:rsid w:val="004417EB"/>
    <w:rsid w:val="00445513"/>
    <w:rsid w:val="004477AA"/>
    <w:rsid w:val="00452AC2"/>
    <w:rsid w:val="0045767F"/>
    <w:rsid w:val="00460118"/>
    <w:rsid w:val="00463E9B"/>
    <w:rsid w:val="00467414"/>
    <w:rsid w:val="00473F30"/>
    <w:rsid w:val="00481C02"/>
    <w:rsid w:val="0048591A"/>
    <w:rsid w:val="00486100"/>
    <w:rsid w:val="00486D86"/>
    <w:rsid w:val="0048721A"/>
    <w:rsid w:val="004A0BD5"/>
    <w:rsid w:val="004A1BBF"/>
    <w:rsid w:val="004A73E5"/>
    <w:rsid w:val="004C0A33"/>
    <w:rsid w:val="004C19BF"/>
    <w:rsid w:val="004D7640"/>
    <w:rsid w:val="004E1A9B"/>
    <w:rsid w:val="004F6BC6"/>
    <w:rsid w:val="00500AB6"/>
    <w:rsid w:val="005122D8"/>
    <w:rsid w:val="00512675"/>
    <w:rsid w:val="005155FB"/>
    <w:rsid w:val="00515B84"/>
    <w:rsid w:val="00523907"/>
    <w:rsid w:val="00537C53"/>
    <w:rsid w:val="005433F2"/>
    <w:rsid w:val="005438F5"/>
    <w:rsid w:val="00544901"/>
    <w:rsid w:val="005474D3"/>
    <w:rsid w:val="00550737"/>
    <w:rsid w:val="00555DD2"/>
    <w:rsid w:val="00565ED9"/>
    <w:rsid w:val="005670A4"/>
    <w:rsid w:val="00567FA3"/>
    <w:rsid w:val="005760C6"/>
    <w:rsid w:val="005858BA"/>
    <w:rsid w:val="00585A1B"/>
    <w:rsid w:val="00591260"/>
    <w:rsid w:val="00591314"/>
    <w:rsid w:val="00593D40"/>
    <w:rsid w:val="00595F1B"/>
    <w:rsid w:val="005A3BE0"/>
    <w:rsid w:val="005B1026"/>
    <w:rsid w:val="005B642F"/>
    <w:rsid w:val="005B735A"/>
    <w:rsid w:val="005C04C1"/>
    <w:rsid w:val="005C1785"/>
    <w:rsid w:val="005C4806"/>
    <w:rsid w:val="005D2D87"/>
    <w:rsid w:val="005D6A09"/>
    <w:rsid w:val="005D6A24"/>
    <w:rsid w:val="005E2B4B"/>
    <w:rsid w:val="005E35DA"/>
    <w:rsid w:val="005E5F63"/>
    <w:rsid w:val="005E606D"/>
    <w:rsid w:val="005E6BA1"/>
    <w:rsid w:val="005F2A6A"/>
    <w:rsid w:val="005F4946"/>
    <w:rsid w:val="005F5642"/>
    <w:rsid w:val="00600F97"/>
    <w:rsid w:val="0060779A"/>
    <w:rsid w:val="00622F13"/>
    <w:rsid w:val="00625503"/>
    <w:rsid w:val="0062662D"/>
    <w:rsid w:val="00632E78"/>
    <w:rsid w:val="006344F1"/>
    <w:rsid w:val="00636C5D"/>
    <w:rsid w:val="00637186"/>
    <w:rsid w:val="00637C5C"/>
    <w:rsid w:val="00646DF4"/>
    <w:rsid w:val="00651DE6"/>
    <w:rsid w:val="006523BB"/>
    <w:rsid w:val="0065347E"/>
    <w:rsid w:val="00654B49"/>
    <w:rsid w:val="00662505"/>
    <w:rsid w:val="0066674C"/>
    <w:rsid w:val="00667E62"/>
    <w:rsid w:val="00673285"/>
    <w:rsid w:val="0067480C"/>
    <w:rsid w:val="006760F7"/>
    <w:rsid w:val="006861C7"/>
    <w:rsid w:val="00686DDF"/>
    <w:rsid w:val="00697B12"/>
    <w:rsid w:val="006A4495"/>
    <w:rsid w:val="006A55BB"/>
    <w:rsid w:val="006A5C28"/>
    <w:rsid w:val="006A7613"/>
    <w:rsid w:val="006B661A"/>
    <w:rsid w:val="006B6D1F"/>
    <w:rsid w:val="006B7D00"/>
    <w:rsid w:val="006C1CA8"/>
    <w:rsid w:val="006C6BC5"/>
    <w:rsid w:val="006C6F9F"/>
    <w:rsid w:val="006D1DE3"/>
    <w:rsid w:val="006D3A9B"/>
    <w:rsid w:val="006D61A2"/>
    <w:rsid w:val="006E1DB4"/>
    <w:rsid w:val="006F3237"/>
    <w:rsid w:val="006F7E11"/>
    <w:rsid w:val="00700267"/>
    <w:rsid w:val="00706422"/>
    <w:rsid w:val="00707F52"/>
    <w:rsid w:val="00711ECF"/>
    <w:rsid w:val="00731183"/>
    <w:rsid w:val="0073246F"/>
    <w:rsid w:val="00734F77"/>
    <w:rsid w:val="00740619"/>
    <w:rsid w:val="007438CB"/>
    <w:rsid w:val="00753DB6"/>
    <w:rsid w:val="00756942"/>
    <w:rsid w:val="00763847"/>
    <w:rsid w:val="00771FE3"/>
    <w:rsid w:val="00776BDE"/>
    <w:rsid w:val="00781E47"/>
    <w:rsid w:val="00786870"/>
    <w:rsid w:val="00792237"/>
    <w:rsid w:val="0079272A"/>
    <w:rsid w:val="007A1DA9"/>
    <w:rsid w:val="007B2252"/>
    <w:rsid w:val="007B79D9"/>
    <w:rsid w:val="007C5A95"/>
    <w:rsid w:val="007C67B1"/>
    <w:rsid w:val="007E354A"/>
    <w:rsid w:val="007E69C8"/>
    <w:rsid w:val="0080148C"/>
    <w:rsid w:val="0080525B"/>
    <w:rsid w:val="008062C5"/>
    <w:rsid w:val="0080741A"/>
    <w:rsid w:val="00814B5B"/>
    <w:rsid w:val="008369B0"/>
    <w:rsid w:val="00836F34"/>
    <w:rsid w:val="00843E73"/>
    <w:rsid w:val="008442BF"/>
    <w:rsid w:val="00844EBF"/>
    <w:rsid w:val="00854F61"/>
    <w:rsid w:val="00863123"/>
    <w:rsid w:val="00864202"/>
    <w:rsid w:val="00873437"/>
    <w:rsid w:val="0087344F"/>
    <w:rsid w:val="00873B59"/>
    <w:rsid w:val="0087701F"/>
    <w:rsid w:val="0089283D"/>
    <w:rsid w:val="00896DC0"/>
    <w:rsid w:val="008A0ADC"/>
    <w:rsid w:val="008A1BAB"/>
    <w:rsid w:val="008A31A7"/>
    <w:rsid w:val="008A77D8"/>
    <w:rsid w:val="008B1949"/>
    <w:rsid w:val="008B38B7"/>
    <w:rsid w:val="008B458E"/>
    <w:rsid w:val="008B5548"/>
    <w:rsid w:val="008B72A8"/>
    <w:rsid w:val="008C1D14"/>
    <w:rsid w:val="008C4D4A"/>
    <w:rsid w:val="008E11AE"/>
    <w:rsid w:val="008E1708"/>
    <w:rsid w:val="008E4844"/>
    <w:rsid w:val="008F57BB"/>
    <w:rsid w:val="008F705B"/>
    <w:rsid w:val="00900451"/>
    <w:rsid w:val="00904492"/>
    <w:rsid w:val="00904DFB"/>
    <w:rsid w:val="00905896"/>
    <w:rsid w:val="0091457B"/>
    <w:rsid w:val="00923763"/>
    <w:rsid w:val="00930ED6"/>
    <w:rsid w:val="0093293F"/>
    <w:rsid w:val="00933105"/>
    <w:rsid w:val="009474EF"/>
    <w:rsid w:val="009554E9"/>
    <w:rsid w:val="00962626"/>
    <w:rsid w:val="009767DD"/>
    <w:rsid w:val="00977AF2"/>
    <w:rsid w:val="00983C82"/>
    <w:rsid w:val="00985FC5"/>
    <w:rsid w:val="00993BDD"/>
    <w:rsid w:val="009A5844"/>
    <w:rsid w:val="009A6DFB"/>
    <w:rsid w:val="009B6EC0"/>
    <w:rsid w:val="009C7FAF"/>
    <w:rsid w:val="009D4199"/>
    <w:rsid w:val="009E441E"/>
    <w:rsid w:val="009E5E6A"/>
    <w:rsid w:val="009F0DD5"/>
    <w:rsid w:val="009F1B95"/>
    <w:rsid w:val="009F6C05"/>
    <w:rsid w:val="00A06444"/>
    <w:rsid w:val="00A13CB6"/>
    <w:rsid w:val="00A14A1A"/>
    <w:rsid w:val="00A22CDD"/>
    <w:rsid w:val="00A25AEE"/>
    <w:rsid w:val="00A26B6A"/>
    <w:rsid w:val="00A30512"/>
    <w:rsid w:val="00A319B5"/>
    <w:rsid w:val="00A31EB1"/>
    <w:rsid w:val="00A33AEA"/>
    <w:rsid w:val="00A461CD"/>
    <w:rsid w:val="00A469C5"/>
    <w:rsid w:val="00A5317D"/>
    <w:rsid w:val="00A548EA"/>
    <w:rsid w:val="00A60D17"/>
    <w:rsid w:val="00A6284E"/>
    <w:rsid w:val="00A63E81"/>
    <w:rsid w:val="00A8775A"/>
    <w:rsid w:val="00AA09B6"/>
    <w:rsid w:val="00AA5998"/>
    <w:rsid w:val="00AB07E7"/>
    <w:rsid w:val="00AD1BA8"/>
    <w:rsid w:val="00AD4384"/>
    <w:rsid w:val="00AE2B34"/>
    <w:rsid w:val="00AE2CF0"/>
    <w:rsid w:val="00AF6AC5"/>
    <w:rsid w:val="00B00088"/>
    <w:rsid w:val="00B02262"/>
    <w:rsid w:val="00B02A29"/>
    <w:rsid w:val="00B03522"/>
    <w:rsid w:val="00B045E0"/>
    <w:rsid w:val="00B04AD6"/>
    <w:rsid w:val="00B05FEA"/>
    <w:rsid w:val="00B14CAA"/>
    <w:rsid w:val="00B208C4"/>
    <w:rsid w:val="00B257CE"/>
    <w:rsid w:val="00B45061"/>
    <w:rsid w:val="00B4746C"/>
    <w:rsid w:val="00B65354"/>
    <w:rsid w:val="00B71A0E"/>
    <w:rsid w:val="00B75B32"/>
    <w:rsid w:val="00B81765"/>
    <w:rsid w:val="00B832F5"/>
    <w:rsid w:val="00B8349A"/>
    <w:rsid w:val="00B86FA5"/>
    <w:rsid w:val="00B875C6"/>
    <w:rsid w:val="00BA2FAB"/>
    <w:rsid w:val="00BB5E28"/>
    <w:rsid w:val="00BC55AC"/>
    <w:rsid w:val="00BD0E9A"/>
    <w:rsid w:val="00BD15F3"/>
    <w:rsid w:val="00BD7986"/>
    <w:rsid w:val="00BD79D3"/>
    <w:rsid w:val="00BE3C90"/>
    <w:rsid w:val="00BF1E3B"/>
    <w:rsid w:val="00BF6BB5"/>
    <w:rsid w:val="00C04F82"/>
    <w:rsid w:val="00C06A24"/>
    <w:rsid w:val="00C15AC0"/>
    <w:rsid w:val="00C26030"/>
    <w:rsid w:val="00C308EF"/>
    <w:rsid w:val="00C41091"/>
    <w:rsid w:val="00C4764F"/>
    <w:rsid w:val="00C63056"/>
    <w:rsid w:val="00C661D1"/>
    <w:rsid w:val="00C669AF"/>
    <w:rsid w:val="00C775BA"/>
    <w:rsid w:val="00C8104D"/>
    <w:rsid w:val="00C85331"/>
    <w:rsid w:val="00C85A50"/>
    <w:rsid w:val="00C94D46"/>
    <w:rsid w:val="00CA443A"/>
    <w:rsid w:val="00CA50D0"/>
    <w:rsid w:val="00CB04A7"/>
    <w:rsid w:val="00CB2461"/>
    <w:rsid w:val="00CB37FD"/>
    <w:rsid w:val="00CC4D65"/>
    <w:rsid w:val="00CC61E7"/>
    <w:rsid w:val="00CD25AD"/>
    <w:rsid w:val="00CD3FFC"/>
    <w:rsid w:val="00CD4440"/>
    <w:rsid w:val="00CD6A2B"/>
    <w:rsid w:val="00CF4A5E"/>
    <w:rsid w:val="00CF4C51"/>
    <w:rsid w:val="00CF565C"/>
    <w:rsid w:val="00D01510"/>
    <w:rsid w:val="00D016A3"/>
    <w:rsid w:val="00D125D5"/>
    <w:rsid w:val="00D34D75"/>
    <w:rsid w:val="00D37F7E"/>
    <w:rsid w:val="00D402B7"/>
    <w:rsid w:val="00D453B5"/>
    <w:rsid w:val="00D512E3"/>
    <w:rsid w:val="00D602C9"/>
    <w:rsid w:val="00D726FD"/>
    <w:rsid w:val="00D742CC"/>
    <w:rsid w:val="00D7589D"/>
    <w:rsid w:val="00DA26A9"/>
    <w:rsid w:val="00DB01FF"/>
    <w:rsid w:val="00DC219E"/>
    <w:rsid w:val="00DC4508"/>
    <w:rsid w:val="00DC7778"/>
    <w:rsid w:val="00DC7D69"/>
    <w:rsid w:val="00DD668C"/>
    <w:rsid w:val="00DE7391"/>
    <w:rsid w:val="00DF2DB5"/>
    <w:rsid w:val="00DF33B1"/>
    <w:rsid w:val="00DF6560"/>
    <w:rsid w:val="00E0100D"/>
    <w:rsid w:val="00E04CC0"/>
    <w:rsid w:val="00E136FF"/>
    <w:rsid w:val="00E1395F"/>
    <w:rsid w:val="00E15E5F"/>
    <w:rsid w:val="00E247BC"/>
    <w:rsid w:val="00E32528"/>
    <w:rsid w:val="00E35F26"/>
    <w:rsid w:val="00E419E4"/>
    <w:rsid w:val="00E53165"/>
    <w:rsid w:val="00E609AA"/>
    <w:rsid w:val="00E61EF7"/>
    <w:rsid w:val="00E663B4"/>
    <w:rsid w:val="00E71C47"/>
    <w:rsid w:val="00E80CEB"/>
    <w:rsid w:val="00EA4FE9"/>
    <w:rsid w:val="00EA5103"/>
    <w:rsid w:val="00EA6FB9"/>
    <w:rsid w:val="00EB2052"/>
    <w:rsid w:val="00EB5E6A"/>
    <w:rsid w:val="00EC2AD7"/>
    <w:rsid w:val="00ED7DE0"/>
    <w:rsid w:val="00EE7891"/>
    <w:rsid w:val="00EF2368"/>
    <w:rsid w:val="00EF49FE"/>
    <w:rsid w:val="00EF5341"/>
    <w:rsid w:val="00F04908"/>
    <w:rsid w:val="00F0757D"/>
    <w:rsid w:val="00F07C21"/>
    <w:rsid w:val="00F12EF6"/>
    <w:rsid w:val="00F2039E"/>
    <w:rsid w:val="00F21065"/>
    <w:rsid w:val="00F24CB4"/>
    <w:rsid w:val="00F32ED5"/>
    <w:rsid w:val="00F34E07"/>
    <w:rsid w:val="00F3614B"/>
    <w:rsid w:val="00F43465"/>
    <w:rsid w:val="00F45475"/>
    <w:rsid w:val="00F463B6"/>
    <w:rsid w:val="00F64E72"/>
    <w:rsid w:val="00F70C7D"/>
    <w:rsid w:val="00F76C33"/>
    <w:rsid w:val="00F80D0C"/>
    <w:rsid w:val="00F9272E"/>
    <w:rsid w:val="00F97743"/>
    <w:rsid w:val="00FA6DAF"/>
    <w:rsid w:val="00FC6884"/>
    <w:rsid w:val="00FD6730"/>
    <w:rsid w:val="00FD7C76"/>
    <w:rsid w:val="00FE4F97"/>
    <w:rsid w:val="00FE62F3"/>
    <w:rsid w:val="00FF1DA8"/>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DAC13"/>
  <w15:docId w15:val="{C5B64645-EEAD-4BB0-A280-1EF50371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uiPriority="99" w:qFormat="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customStyle="1" w:styleId="HTML0">
    <w:name w:val="HTML 预设格式 字符"/>
    <w:basedOn w:val="a0"/>
    <w:link w:val="HTML"/>
    <w:uiPriority w:val="99"/>
    <w:rsid w:val="008F57BB"/>
    <w:rPr>
      <w:rFonts w:ascii="宋体" w:hAnsi="宋体"/>
      <w:sz w:val="24"/>
      <w:szCs w:val="24"/>
    </w:rPr>
  </w:style>
  <w:style w:type="character" w:styleId="a7">
    <w:name w:val="Hyperlink"/>
    <w:basedOn w:val="a0"/>
    <w:rsid w:val="006F3237"/>
    <w:rPr>
      <w:color w:val="0000FF" w:themeColor="hyperlink"/>
      <w:u w:val="single"/>
    </w:rPr>
  </w:style>
  <w:style w:type="character" w:styleId="a8">
    <w:name w:val="Unresolved Mention"/>
    <w:basedOn w:val="a0"/>
    <w:uiPriority w:val="99"/>
    <w:semiHidden/>
    <w:unhideWhenUsed/>
    <w:rsid w:val="006F3237"/>
    <w:rPr>
      <w:color w:val="605E5C"/>
      <w:shd w:val="clear" w:color="auto" w:fill="E1DFDD"/>
    </w:rPr>
  </w:style>
  <w:style w:type="character" w:styleId="a9">
    <w:name w:val="FollowedHyperlink"/>
    <w:basedOn w:val="a0"/>
    <w:rsid w:val="005E606D"/>
    <w:rPr>
      <w:color w:val="800080" w:themeColor="followedHyperlink"/>
      <w:u w:val="single"/>
    </w:rPr>
  </w:style>
  <w:style w:type="paragraph" w:customStyle="1" w:styleId="paragraph">
    <w:name w:val="paragraph"/>
    <w:basedOn w:val="a"/>
    <w:semiHidden/>
    <w:rsid w:val="002804DF"/>
    <w:pPr>
      <w:widowControl/>
      <w:spacing w:before="100" w:beforeAutospacing="1" w:after="100" w:afterAutospacing="1"/>
      <w:jc w:val="left"/>
    </w:pPr>
    <w:rPr>
      <w:rFonts w:ascii="等线" w:eastAsia="等线" w:hAnsi="等线"/>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3481">
      <w:bodyDiv w:val="1"/>
      <w:marLeft w:val="0"/>
      <w:marRight w:val="0"/>
      <w:marTop w:val="0"/>
      <w:marBottom w:val="0"/>
      <w:divBdr>
        <w:top w:val="none" w:sz="0" w:space="0" w:color="auto"/>
        <w:left w:val="none" w:sz="0" w:space="0" w:color="auto"/>
        <w:bottom w:val="none" w:sz="0" w:space="0" w:color="auto"/>
        <w:right w:val="none" w:sz="0" w:space="0" w:color="auto"/>
      </w:divBdr>
    </w:div>
    <w:div w:id="476997172">
      <w:bodyDiv w:val="1"/>
      <w:marLeft w:val="0"/>
      <w:marRight w:val="0"/>
      <w:marTop w:val="0"/>
      <w:marBottom w:val="0"/>
      <w:divBdr>
        <w:top w:val="none" w:sz="0" w:space="0" w:color="auto"/>
        <w:left w:val="none" w:sz="0" w:space="0" w:color="auto"/>
        <w:bottom w:val="none" w:sz="0" w:space="0" w:color="auto"/>
        <w:right w:val="none" w:sz="0" w:space="0" w:color="auto"/>
      </w:divBdr>
    </w:div>
    <w:div w:id="539628617">
      <w:bodyDiv w:val="1"/>
      <w:marLeft w:val="0"/>
      <w:marRight w:val="0"/>
      <w:marTop w:val="0"/>
      <w:marBottom w:val="0"/>
      <w:divBdr>
        <w:top w:val="none" w:sz="0" w:space="0" w:color="auto"/>
        <w:left w:val="none" w:sz="0" w:space="0" w:color="auto"/>
        <w:bottom w:val="none" w:sz="0" w:space="0" w:color="auto"/>
        <w:right w:val="none" w:sz="0" w:space="0" w:color="auto"/>
      </w:divBdr>
    </w:div>
    <w:div w:id="584803299">
      <w:bodyDiv w:val="1"/>
      <w:marLeft w:val="0"/>
      <w:marRight w:val="0"/>
      <w:marTop w:val="0"/>
      <w:marBottom w:val="0"/>
      <w:divBdr>
        <w:top w:val="none" w:sz="0" w:space="0" w:color="auto"/>
        <w:left w:val="none" w:sz="0" w:space="0" w:color="auto"/>
        <w:bottom w:val="none" w:sz="0" w:space="0" w:color="auto"/>
        <w:right w:val="none" w:sz="0" w:space="0" w:color="auto"/>
      </w:divBdr>
    </w:div>
    <w:div w:id="772093204">
      <w:bodyDiv w:val="1"/>
      <w:marLeft w:val="0"/>
      <w:marRight w:val="0"/>
      <w:marTop w:val="0"/>
      <w:marBottom w:val="0"/>
      <w:divBdr>
        <w:top w:val="none" w:sz="0" w:space="0" w:color="auto"/>
        <w:left w:val="none" w:sz="0" w:space="0" w:color="auto"/>
        <w:bottom w:val="none" w:sz="0" w:space="0" w:color="auto"/>
        <w:right w:val="none" w:sz="0" w:space="0" w:color="auto"/>
      </w:divBdr>
    </w:div>
    <w:div w:id="933242359">
      <w:bodyDiv w:val="1"/>
      <w:marLeft w:val="0"/>
      <w:marRight w:val="0"/>
      <w:marTop w:val="0"/>
      <w:marBottom w:val="0"/>
      <w:divBdr>
        <w:top w:val="none" w:sz="0" w:space="0" w:color="auto"/>
        <w:left w:val="none" w:sz="0" w:space="0" w:color="auto"/>
        <w:bottom w:val="none" w:sz="0" w:space="0" w:color="auto"/>
        <w:right w:val="none" w:sz="0" w:space="0" w:color="auto"/>
      </w:divBdr>
      <w:divsChild>
        <w:div w:id="702024016">
          <w:marLeft w:val="0"/>
          <w:marRight w:val="0"/>
          <w:marTop w:val="0"/>
          <w:marBottom w:val="0"/>
          <w:divBdr>
            <w:top w:val="none" w:sz="0" w:space="0" w:color="auto"/>
            <w:left w:val="none" w:sz="0" w:space="0" w:color="auto"/>
            <w:bottom w:val="none" w:sz="0" w:space="0" w:color="auto"/>
            <w:right w:val="none" w:sz="0" w:space="0" w:color="auto"/>
          </w:divBdr>
        </w:div>
        <w:div w:id="1147891147">
          <w:marLeft w:val="0"/>
          <w:marRight w:val="0"/>
          <w:marTop w:val="150"/>
          <w:marBottom w:val="0"/>
          <w:divBdr>
            <w:top w:val="none" w:sz="0" w:space="0" w:color="auto"/>
            <w:left w:val="none" w:sz="0" w:space="0" w:color="auto"/>
            <w:bottom w:val="none" w:sz="0" w:space="0" w:color="auto"/>
            <w:right w:val="none" w:sz="0" w:space="0" w:color="auto"/>
          </w:divBdr>
        </w:div>
      </w:divsChild>
    </w:div>
    <w:div w:id="943539472">
      <w:bodyDiv w:val="1"/>
      <w:marLeft w:val="0"/>
      <w:marRight w:val="0"/>
      <w:marTop w:val="0"/>
      <w:marBottom w:val="0"/>
      <w:divBdr>
        <w:top w:val="none" w:sz="0" w:space="0" w:color="auto"/>
        <w:left w:val="none" w:sz="0" w:space="0" w:color="auto"/>
        <w:bottom w:val="none" w:sz="0" w:space="0" w:color="auto"/>
        <w:right w:val="none" w:sz="0" w:space="0" w:color="auto"/>
      </w:divBdr>
    </w:div>
    <w:div w:id="1012876309">
      <w:bodyDiv w:val="1"/>
      <w:marLeft w:val="0"/>
      <w:marRight w:val="0"/>
      <w:marTop w:val="0"/>
      <w:marBottom w:val="0"/>
      <w:divBdr>
        <w:top w:val="none" w:sz="0" w:space="0" w:color="auto"/>
        <w:left w:val="none" w:sz="0" w:space="0" w:color="auto"/>
        <w:bottom w:val="none" w:sz="0" w:space="0" w:color="auto"/>
        <w:right w:val="none" w:sz="0" w:space="0" w:color="auto"/>
      </w:divBdr>
    </w:div>
    <w:div w:id="1017847397">
      <w:bodyDiv w:val="1"/>
      <w:marLeft w:val="0"/>
      <w:marRight w:val="0"/>
      <w:marTop w:val="0"/>
      <w:marBottom w:val="0"/>
      <w:divBdr>
        <w:top w:val="none" w:sz="0" w:space="0" w:color="auto"/>
        <w:left w:val="none" w:sz="0" w:space="0" w:color="auto"/>
        <w:bottom w:val="none" w:sz="0" w:space="0" w:color="auto"/>
        <w:right w:val="none" w:sz="0" w:space="0" w:color="auto"/>
      </w:divBdr>
    </w:div>
    <w:div w:id="1235512184">
      <w:bodyDiv w:val="1"/>
      <w:marLeft w:val="0"/>
      <w:marRight w:val="0"/>
      <w:marTop w:val="0"/>
      <w:marBottom w:val="0"/>
      <w:divBdr>
        <w:top w:val="none" w:sz="0" w:space="0" w:color="auto"/>
        <w:left w:val="none" w:sz="0" w:space="0" w:color="auto"/>
        <w:bottom w:val="none" w:sz="0" w:space="0" w:color="auto"/>
        <w:right w:val="none" w:sz="0" w:space="0" w:color="auto"/>
      </w:divBdr>
    </w:div>
    <w:div w:id="1349410045">
      <w:bodyDiv w:val="1"/>
      <w:marLeft w:val="0"/>
      <w:marRight w:val="0"/>
      <w:marTop w:val="0"/>
      <w:marBottom w:val="0"/>
      <w:divBdr>
        <w:top w:val="none" w:sz="0" w:space="0" w:color="auto"/>
        <w:left w:val="none" w:sz="0" w:space="0" w:color="auto"/>
        <w:bottom w:val="none" w:sz="0" w:space="0" w:color="auto"/>
        <w:right w:val="none" w:sz="0" w:space="0" w:color="auto"/>
      </w:divBdr>
      <w:divsChild>
        <w:div w:id="1178618117">
          <w:marLeft w:val="0"/>
          <w:marRight w:val="0"/>
          <w:marTop w:val="0"/>
          <w:marBottom w:val="0"/>
          <w:divBdr>
            <w:top w:val="none" w:sz="0" w:space="0" w:color="auto"/>
            <w:left w:val="none" w:sz="0" w:space="0" w:color="auto"/>
            <w:bottom w:val="none" w:sz="0" w:space="0" w:color="auto"/>
            <w:right w:val="none" w:sz="0" w:space="0" w:color="auto"/>
          </w:divBdr>
          <w:divsChild>
            <w:div w:id="12651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01699">
      <w:bodyDiv w:val="1"/>
      <w:marLeft w:val="0"/>
      <w:marRight w:val="0"/>
      <w:marTop w:val="0"/>
      <w:marBottom w:val="0"/>
      <w:divBdr>
        <w:top w:val="none" w:sz="0" w:space="0" w:color="auto"/>
        <w:left w:val="none" w:sz="0" w:space="0" w:color="auto"/>
        <w:bottom w:val="none" w:sz="0" w:space="0" w:color="auto"/>
        <w:right w:val="none" w:sz="0" w:space="0" w:color="auto"/>
      </w:divBdr>
    </w:div>
    <w:div w:id="1510100773">
      <w:bodyDiv w:val="1"/>
      <w:marLeft w:val="0"/>
      <w:marRight w:val="0"/>
      <w:marTop w:val="0"/>
      <w:marBottom w:val="0"/>
      <w:divBdr>
        <w:top w:val="none" w:sz="0" w:space="0" w:color="auto"/>
        <w:left w:val="none" w:sz="0" w:space="0" w:color="auto"/>
        <w:bottom w:val="none" w:sz="0" w:space="0" w:color="auto"/>
        <w:right w:val="none" w:sz="0" w:space="0" w:color="auto"/>
      </w:divBdr>
    </w:div>
    <w:div w:id="1702902744">
      <w:bodyDiv w:val="1"/>
      <w:marLeft w:val="0"/>
      <w:marRight w:val="0"/>
      <w:marTop w:val="0"/>
      <w:marBottom w:val="0"/>
      <w:divBdr>
        <w:top w:val="none" w:sz="0" w:space="0" w:color="auto"/>
        <w:left w:val="none" w:sz="0" w:space="0" w:color="auto"/>
        <w:bottom w:val="none" w:sz="0" w:space="0" w:color="auto"/>
        <w:right w:val="none" w:sz="0" w:space="0" w:color="auto"/>
      </w:divBdr>
    </w:div>
    <w:div w:id="1778285575">
      <w:bodyDiv w:val="1"/>
      <w:marLeft w:val="0"/>
      <w:marRight w:val="0"/>
      <w:marTop w:val="0"/>
      <w:marBottom w:val="0"/>
      <w:divBdr>
        <w:top w:val="none" w:sz="0" w:space="0" w:color="auto"/>
        <w:left w:val="none" w:sz="0" w:space="0" w:color="auto"/>
        <w:bottom w:val="none" w:sz="0" w:space="0" w:color="auto"/>
        <w:right w:val="none" w:sz="0" w:space="0" w:color="auto"/>
      </w:divBdr>
    </w:div>
    <w:div w:id="1962613798">
      <w:bodyDiv w:val="1"/>
      <w:marLeft w:val="0"/>
      <w:marRight w:val="0"/>
      <w:marTop w:val="0"/>
      <w:marBottom w:val="0"/>
      <w:divBdr>
        <w:top w:val="none" w:sz="0" w:space="0" w:color="auto"/>
        <w:left w:val="none" w:sz="0" w:space="0" w:color="auto"/>
        <w:bottom w:val="none" w:sz="0" w:space="0" w:color="auto"/>
        <w:right w:val="none" w:sz="0" w:space="0" w:color="auto"/>
      </w:divBdr>
      <w:divsChild>
        <w:div w:id="55275901">
          <w:marLeft w:val="0"/>
          <w:marRight w:val="0"/>
          <w:marTop w:val="0"/>
          <w:marBottom w:val="0"/>
          <w:divBdr>
            <w:top w:val="none" w:sz="0" w:space="0" w:color="auto"/>
            <w:left w:val="none" w:sz="0" w:space="0" w:color="auto"/>
            <w:bottom w:val="none" w:sz="0" w:space="0" w:color="auto"/>
            <w:right w:val="none" w:sz="0" w:space="0" w:color="auto"/>
          </w:divBdr>
          <w:divsChild>
            <w:div w:id="6671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6499">
      <w:bodyDiv w:val="1"/>
      <w:marLeft w:val="0"/>
      <w:marRight w:val="0"/>
      <w:marTop w:val="0"/>
      <w:marBottom w:val="0"/>
      <w:divBdr>
        <w:top w:val="none" w:sz="0" w:space="0" w:color="auto"/>
        <w:left w:val="none" w:sz="0" w:space="0" w:color="auto"/>
        <w:bottom w:val="none" w:sz="0" w:space="0" w:color="auto"/>
        <w:right w:val="none" w:sz="0" w:space="0" w:color="auto"/>
      </w:divBdr>
      <w:divsChild>
        <w:div w:id="1650860678">
          <w:marLeft w:val="0"/>
          <w:marRight w:val="0"/>
          <w:marTop w:val="0"/>
          <w:marBottom w:val="0"/>
          <w:divBdr>
            <w:top w:val="none" w:sz="0" w:space="0" w:color="auto"/>
            <w:left w:val="none" w:sz="0" w:space="0" w:color="auto"/>
            <w:bottom w:val="none" w:sz="0" w:space="0" w:color="auto"/>
            <w:right w:val="none" w:sz="0" w:space="0" w:color="auto"/>
          </w:divBdr>
          <w:divsChild>
            <w:div w:id="13703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r.p5w.net/" TargetMode="External"/><Relationship Id="rId4" Type="http://schemas.openxmlformats.org/officeDocument/2006/relationships/styles" Target="styles.xml"/><Relationship Id="rId9" Type="http://schemas.openxmlformats.org/officeDocument/2006/relationships/hyperlink" Target="https://roadshow.sseinf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4D1AA9-91DF-4ED6-A5A5-280D19B4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768</Words>
  <Characters>4379</Characters>
  <Application>Microsoft Office Word</Application>
  <DocSecurity>0</DocSecurity>
  <Lines>36</Lines>
  <Paragraphs>10</Paragraphs>
  <ScaleCrop>false</ScaleCrop>
  <Company>微软中国</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新菊 张</cp:lastModifiedBy>
  <cp:revision>15</cp:revision>
  <cp:lastPrinted>2014-02-21T05:34:00Z</cp:lastPrinted>
  <dcterms:created xsi:type="dcterms:W3CDTF">2026-05-20T03:01:00Z</dcterms:created>
  <dcterms:modified xsi:type="dcterms:W3CDTF">2026-05-25T03:16:00Z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