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7015" w14:textId="77777777" w:rsidR="00E5183A" w:rsidRDefault="003B084F">
      <w:pPr>
        <w:keepNext/>
        <w:keepLines/>
        <w:spacing w:before="260" w:after="260" w:line="360" w:lineRule="auto"/>
        <w:ind w:leftChars="-135" w:left="-1" w:hangingChars="117" w:hanging="282"/>
        <w:rPr>
          <w:rFonts w:ascii="宋体" w:hAnsi="宋体" w:cs="Times New Roman"/>
          <w:b/>
          <w:bCs/>
          <w:iCs/>
          <w:sz w:val="24"/>
          <w:szCs w:val="24"/>
        </w:rPr>
      </w:pPr>
      <w:r>
        <w:rPr>
          <w:rFonts w:ascii="宋体" w:hAnsi="宋体" w:cs="Times New Roman" w:hint="eastAsia"/>
          <w:b/>
          <w:bCs/>
          <w:iCs/>
          <w:sz w:val="24"/>
          <w:szCs w:val="24"/>
        </w:rPr>
        <w:t>证券代码：6</w:t>
      </w:r>
      <w:r>
        <w:rPr>
          <w:rFonts w:ascii="宋体" w:hAnsi="宋体" w:cs="Times New Roman"/>
          <w:b/>
          <w:bCs/>
          <w:iCs/>
          <w:sz w:val="24"/>
          <w:szCs w:val="24"/>
        </w:rPr>
        <w:t>05151</w:t>
      </w:r>
      <w:r>
        <w:rPr>
          <w:rFonts w:ascii="宋体" w:hAnsi="宋体" w:cs="Times New Roman" w:hint="eastAsia"/>
          <w:b/>
          <w:bCs/>
          <w:iCs/>
          <w:sz w:val="24"/>
          <w:szCs w:val="24"/>
        </w:rPr>
        <w:t xml:space="preserve">                       </w:t>
      </w:r>
      <w:r>
        <w:rPr>
          <w:rFonts w:ascii="宋体" w:hAnsi="宋体" w:cs="Times New Roman"/>
          <w:b/>
          <w:bCs/>
          <w:iCs/>
          <w:sz w:val="24"/>
          <w:szCs w:val="24"/>
        </w:rPr>
        <w:t xml:space="preserve">     </w:t>
      </w:r>
      <w:r>
        <w:rPr>
          <w:rFonts w:ascii="宋体" w:hAnsi="宋体" w:cs="Times New Roman" w:hint="eastAsia"/>
          <w:b/>
          <w:bCs/>
          <w:iCs/>
          <w:sz w:val="24"/>
          <w:szCs w:val="24"/>
        </w:rPr>
        <w:t xml:space="preserve">          证券简称：西上海</w:t>
      </w:r>
    </w:p>
    <w:p w14:paraId="641C856E" w14:textId="77777777" w:rsidR="00E5183A" w:rsidRDefault="003B084F">
      <w:pPr>
        <w:keepNext/>
        <w:keepLines/>
        <w:spacing w:beforeLines="50" w:before="156" w:afterLines="50" w:after="156" w:line="360" w:lineRule="auto"/>
        <w:jc w:val="center"/>
        <w:rPr>
          <w:rFonts w:ascii="宋体" w:hAnsi="宋体" w:cs="Times New Roman"/>
          <w:b/>
          <w:bCs/>
          <w:sz w:val="32"/>
          <w:szCs w:val="32"/>
        </w:rPr>
      </w:pPr>
      <w:r>
        <w:rPr>
          <w:rFonts w:ascii="宋体" w:hAnsi="宋体" w:cs="Times New Roman" w:hint="eastAsia"/>
          <w:b/>
          <w:bCs/>
          <w:sz w:val="32"/>
          <w:szCs w:val="32"/>
        </w:rPr>
        <w:t>西上海汽车服务股份有限公司</w:t>
      </w:r>
    </w:p>
    <w:p w14:paraId="3537C8D2" w14:textId="77777777" w:rsidR="00E5183A" w:rsidRDefault="003B084F">
      <w:pPr>
        <w:keepNext/>
        <w:keepLines/>
        <w:spacing w:beforeLines="50" w:before="156" w:afterLines="50" w:after="156" w:line="360" w:lineRule="auto"/>
        <w:jc w:val="center"/>
        <w:rPr>
          <w:rFonts w:ascii="宋体" w:hAnsi="宋体" w:cs="Times New Roman"/>
          <w:b/>
          <w:bCs/>
          <w:sz w:val="32"/>
          <w:szCs w:val="32"/>
        </w:rPr>
      </w:pPr>
      <w:r>
        <w:rPr>
          <w:rFonts w:ascii="宋体" w:hAnsi="宋体" w:cs="Times New Roman" w:hint="eastAsia"/>
          <w:b/>
          <w:bCs/>
          <w:sz w:val="32"/>
          <w:szCs w:val="32"/>
        </w:rPr>
        <w:t>投资者关系活动记录表</w:t>
      </w:r>
    </w:p>
    <w:p w14:paraId="381FDD6E" w14:textId="0324EE70" w:rsidR="00E5183A" w:rsidRDefault="003B084F">
      <w:pPr>
        <w:keepNext/>
        <w:keepLines/>
        <w:spacing w:before="260" w:after="260" w:line="360" w:lineRule="auto"/>
        <w:ind w:leftChars="-135" w:left="-1" w:hangingChars="117" w:hanging="282"/>
        <w:jc w:val="left"/>
        <w:outlineLvl w:val="1"/>
        <w:rPr>
          <w:rFonts w:ascii="宋体" w:hAnsi="宋体" w:cs="Times New Roman"/>
          <w:b/>
          <w:bCs/>
          <w:sz w:val="24"/>
          <w:szCs w:val="24"/>
        </w:rPr>
      </w:pPr>
      <w:r>
        <w:rPr>
          <w:rFonts w:ascii="宋体" w:hAnsi="宋体" w:cs="Times New Roman" w:hint="eastAsia"/>
          <w:b/>
          <w:bCs/>
          <w:sz w:val="24"/>
          <w:szCs w:val="24"/>
        </w:rPr>
        <w:t>编号：2</w:t>
      </w:r>
      <w:r>
        <w:rPr>
          <w:rFonts w:ascii="宋体" w:hAnsi="宋体" w:cs="Times New Roman"/>
          <w:b/>
          <w:bCs/>
          <w:sz w:val="24"/>
          <w:szCs w:val="24"/>
        </w:rPr>
        <w:t>02</w:t>
      </w:r>
      <w:r w:rsidR="00FF5359">
        <w:rPr>
          <w:rFonts w:ascii="宋体" w:hAnsi="宋体" w:cs="Times New Roman"/>
          <w:b/>
          <w:bCs/>
          <w:sz w:val="24"/>
          <w:szCs w:val="24"/>
        </w:rPr>
        <w:t>6</w:t>
      </w:r>
      <w:r>
        <w:rPr>
          <w:rFonts w:ascii="宋体" w:hAnsi="宋体" w:cs="Times New Roman"/>
          <w:b/>
          <w:bCs/>
          <w:sz w:val="24"/>
          <w:szCs w:val="24"/>
        </w:rPr>
        <w:t>-</w:t>
      </w:r>
      <w:r w:rsidR="00AC4D5B">
        <w:rPr>
          <w:rFonts w:ascii="宋体" w:hAnsi="宋体" w:cs="Times New Roman" w:hint="eastAsia"/>
          <w:b/>
          <w:bCs/>
          <w:sz w:val="24"/>
          <w:szCs w:val="24"/>
        </w:rPr>
        <w:t>0</w:t>
      </w:r>
      <w:r w:rsidR="00AC4D5B">
        <w:rPr>
          <w:rFonts w:ascii="宋体" w:hAnsi="宋体" w:cs="Times New Roman"/>
          <w:b/>
          <w:bCs/>
          <w:sz w:val="24"/>
          <w:szCs w:val="24"/>
        </w:rPr>
        <w:t>04</w:t>
      </w:r>
    </w:p>
    <w:tbl>
      <w:tblPr>
        <w:tblW w:w="89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6"/>
        <w:gridCol w:w="6757"/>
      </w:tblGrid>
      <w:tr w:rsidR="00E5183A" w14:paraId="5FCC2B90" w14:textId="77777777">
        <w:trPr>
          <w:jc w:val="center"/>
        </w:trPr>
        <w:tc>
          <w:tcPr>
            <w:tcW w:w="2156" w:type="dxa"/>
          </w:tcPr>
          <w:p w14:paraId="1C9AEB1E"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投资者关系活动</w:t>
            </w:r>
          </w:p>
          <w:p w14:paraId="02C419EC"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类别</w:t>
            </w:r>
          </w:p>
          <w:p w14:paraId="397EA731" w14:textId="77777777" w:rsidR="00E5183A" w:rsidRDefault="00E5183A">
            <w:pPr>
              <w:spacing w:line="360" w:lineRule="auto"/>
              <w:rPr>
                <w:rFonts w:ascii="宋体" w:hAnsi="宋体" w:cs="Times New Roman"/>
                <w:b/>
                <w:bCs/>
                <w:iCs/>
                <w:sz w:val="24"/>
                <w:szCs w:val="24"/>
              </w:rPr>
            </w:pPr>
          </w:p>
        </w:tc>
        <w:tc>
          <w:tcPr>
            <w:tcW w:w="6757" w:type="dxa"/>
          </w:tcPr>
          <w:p w14:paraId="376F57F0" w14:textId="77777777" w:rsidR="00E5183A" w:rsidRDefault="003B084F">
            <w:pPr>
              <w:spacing w:line="360" w:lineRule="auto"/>
              <w:rPr>
                <w:rFonts w:ascii="宋体" w:hAnsi="宋体" w:cs="Times New Roman"/>
                <w:bCs/>
                <w:iCs/>
                <w:sz w:val="24"/>
                <w:szCs w:val="24"/>
              </w:rPr>
            </w:pPr>
            <w:r>
              <w:rPr>
                <w:rFonts w:ascii="宋体" w:hAnsi="宋体" w:cs="Times New Roman" w:hint="eastAsia"/>
                <w:b/>
                <w:bCs/>
                <w:sz w:val="22"/>
              </w:rPr>
              <w:t>■</w:t>
            </w:r>
            <w:r>
              <w:rPr>
                <w:rFonts w:ascii="宋体" w:hAnsi="宋体" w:cs="Times New Roman" w:hint="eastAsia"/>
                <w:sz w:val="24"/>
                <w:szCs w:val="24"/>
              </w:rPr>
              <w:t xml:space="preserve">特定对象调研        </w:t>
            </w:r>
            <w:r>
              <w:rPr>
                <w:rFonts w:ascii="宋体" w:hAnsi="宋体" w:cs="Times New Roman" w:hint="eastAsia"/>
                <w:bCs/>
                <w:iCs/>
                <w:sz w:val="24"/>
                <w:szCs w:val="24"/>
              </w:rPr>
              <w:t>□</w:t>
            </w:r>
            <w:r>
              <w:rPr>
                <w:rFonts w:ascii="宋体" w:hAnsi="宋体" w:cs="Times New Roman" w:hint="eastAsia"/>
                <w:sz w:val="24"/>
                <w:szCs w:val="24"/>
              </w:rPr>
              <w:t>分析师会议</w:t>
            </w:r>
          </w:p>
          <w:p w14:paraId="458D70D2" w14:textId="77777777" w:rsidR="00E5183A" w:rsidRDefault="003B084F">
            <w:pPr>
              <w:spacing w:line="360" w:lineRule="auto"/>
              <w:rPr>
                <w:rFonts w:ascii="宋体" w:hAnsi="宋体" w:cs="Times New Roman"/>
                <w:bCs/>
                <w:iCs/>
                <w:sz w:val="24"/>
                <w:szCs w:val="24"/>
              </w:rPr>
            </w:pPr>
            <w:r>
              <w:rPr>
                <w:rFonts w:ascii="宋体" w:hAnsi="宋体" w:cs="Times New Roman" w:hint="eastAsia"/>
                <w:bCs/>
                <w:iCs/>
                <w:sz w:val="24"/>
                <w:szCs w:val="24"/>
              </w:rPr>
              <w:t>□</w:t>
            </w:r>
            <w:r>
              <w:rPr>
                <w:rFonts w:ascii="宋体" w:hAnsi="宋体" w:cs="Times New Roman" w:hint="eastAsia"/>
                <w:sz w:val="24"/>
                <w:szCs w:val="24"/>
              </w:rPr>
              <w:t xml:space="preserve">媒体采访            </w:t>
            </w:r>
            <w:r>
              <w:rPr>
                <w:rFonts w:ascii="宋体" w:hAnsi="宋体" w:cs="Times New Roman" w:hint="eastAsia"/>
                <w:bCs/>
                <w:iCs/>
                <w:sz w:val="24"/>
                <w:szCs w:val="24"/>
              </w:rPr>
              <w:t>□</w:t>
            </w:r>
            <w:r>
              <w:rPr>
                <w:rFonts w:ascii="宋体" w:hAnsi="宋体" w:cs="Times New Roman" w:hint="eastAsia"/>
                <w:sz w:val="24"/>
                <w:szCs w:val="24"/>
              </w:rPr>
              <w:t>业绩说明会</w:t>
            </w:r>
          </w:p>
          <w:p w14:paraId="5E2E11F0" w14:textId="77777777" w:rsidR="00E5183A" w:rsidRDefault="003B084F">
            <w:pPr>
              <w:spacing w:line="360" w:lineRule="auto"/>
              <w:rPr>
                <w:rFonts w:ascii="宋体" w:hAnsi="宋体" w:cs="Times New Roman"/>
                <w:bCs/>
                <w:iCs/>
                <w:sz w:val="24"/>
                <w:szCs w:val="24"/>
              </w:rPr>
            </w:pPr>
            <w:r>
              <w:rPr>
                <w:rFonts w:ascii="宋体" w:hAnsi="宋体" w:cs="Times New Roman" w:hint="eastAsia"/>
                <w:bCs/>
                <w:iCs/>
                <w:sz w:val="24"/>
                <w:szCs w:val="24"/>
              </w:rPr>
              <w:t>□</w:t>
            </w:r>
            <w:r>
              <w:rPr>
                <w:rFonts w:ascii="宋体" w:hAnsi="宋体" w:cs="Times New Roman" w:hint="eastAsia"/>
                <w:sz w:val="24"/>
                <w:szCs w:val="24"/>
              </w:rPr>
              <w:t xml:space="preserve">新闻发布会          </w:t>
            </w:r>
            <w:r>
              <w:rPr>
                <w:rFonts w:ascii="宋体" w:hAnsi="宋体" w:cs="Times New Roman" w:hint="eastAsia"/>
                <w:bCs/>
                <w:iCs/>
                <w:sz w:val="24"/>
                <w:szCs w:val="24"/>
              </w:rPr>
              <w:t>□</w:t>
            </w:r>
            <w:r>
              <w:rPr>
                <w:rFonts w:ascii="宋体" w:hAnsi="宋体" w:cs="Times New Roman" w:hint="eastAsia"/>
                <w:sz w:val="24"/>
                <w:szCs w:val="24"/>
              </w:rPr>
              <w:t>路演活动</w:t>
            </w:r>
          </w:p>
          <w:p w14:paraId="28730260" w14:textId="77777777" w:rsidR="00E5183A" w:rsidRDefault="003B084F">
            <w:pPr>
              <w:tabs>
                <w:tab w:val="left" w:pos="2690"/>
                <w:tab w:val="center" w:pos="3199"/>
              </w:tabs>
              <w:spacing w:line="360" w:lineRule="auto"/>
              <w:rPr>
                <w:rFonts w:ascii="宋体" w:hAnsi="宋体" w:cs="Times New Roman"/>
                <w:bCs/>
                <w:iCs/>
                <w:sz w:val="24"/>
                <w:szCs w:val="24"/>
              </w:rPr>
            </w:pPr>
            <w:r>
              <w:rPr>
                <w:rFonts w:ascii="宋体" w:hAnsi="宋体" w:cs="Times New Roman" w:hint="eastAsia"/>
                <w:bCs/>
                <w:iCs/>
                <w:sz w:val="24"/>
                <w:szCs w:val="24"/>
              </w:rPr>
              <w:t>□</w:t>
            </w:r>
            <w:r>
              <w:rPr>
                <w:rFonts w:ascii="宋体" w:hAnsi="宋体" w:cs="Times New Roman" w:hint="eastAsia"/>
                <w:sz w:val="24"/>
                <w:szCs w:val="24"/>
              </w:rPr>
              <w:t>现场参观□电话会议</w:t>
            </w:r>
          </w:p>
          <w:p w14:paraId="3D46CA50" w14:textId="77777777" w:rsidR="00E5183A" w:rsidRDefault="003B084F">
            <w:pPr>
              <w:tabs>
                <w:tab w:val="center" w:pos="3199"/>
              </w:tabs>
              <w:spacing w:line="360" w:lineRule="auto"/>
              <w:rPr>
                <w:rFonts w:ascii="宋体" w:hAnsi="宋体" w:cs="Times New Roman"/>
                <w:bCs/>
                <w:iCs/>
                <w:sz w:val="24"/>
                <w:szCs w:val="24"/>
                <w:u w:val="single"/>
              </w:rPr>
            </w:pPr>
            <w:r>
              <w:rPr>
                <w:rFonts w:ascii="宋体" w:hAnsi="宋体" w:cs="Times New Roman" w:hint="eastAsia"/>
                <w:bCs/>
                <w:iCs/>
                <w:sz w:val="24"/>
                <w:szCs w:val="24"/>
              </w:rPr>
              <w:t>□</w:t>
            </w:r>
            <w:r>
              <w:rPr>
                <w:rFonts w:ascii="宋体" w:hAnsi="宋体" w:cs="Times New Roman" w:hint="eastAsia"/>
                <w:sz w:val="24"/>
                <w:szCs w:val="24"/>
              </w:rPr>
              <w:t>其他 （</w:t>
            </w:r>
            <w:proofErr w:type="gramStart"/>
            <w:r>
              <w:rPr>
                <w:rFonts w:ascii="宋体" w:hAnsi="宋体" w:cs="Times New Roman" w:hint="eastAsia"/>
                <w:sz w:val="24"/>
                <w:szCs w:val="24"/>
                <w:u w:val="single"/>
              </w:rPr>
              <w:t>请文字</w:t>
            </w:r>
            <w:proofErr w:type="gramEnd"/>
            <w:r>
              <w:rPr>
                <w:rFonts w:ascii="宋体" w:hAnsi="宋体" w:cs="Times New Roman" w:hint="eastAsia"/>
                <w:sz w:val="24"/>
                <w:szCs w:val="24"/>
                <w:u w:val="single"/>
              </w:rPr>
              <w:t>说明其他活动内容）</w:t>
            </w:r>
          </w:p>
        </w:tc>
      </w:tr>
      <w:tr w:rsidR="00E5183A" w14:paraId="1D7DF49C" w14:textId="77777777">
        <w:trPr>
          <w:jc w:val="center"/>
        </w:trPr>
        <w:tc>
          <w:tcPr>
            <w:tcW w:w="2156" w:type="dxa"/>
          </w:tcPr>
          <w:p w14:paraId="36B01E9C"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参与单位名称及人员姓名</w:t>
            </w:r>
          </w:p>
        </w:tc>
        <w:tc>
          <w:tcPr>
            <w:tcW w:w="6757" w:type="dxa"/>
            <w:vAlign w:val="center"/>
          </w:tcPr>
          <w:p w14:paraId="4457C48E" w14:textId="26A84A2B" w:rsidR="00E5183A" w:rsidRDefault="00AC4D5B">
            <w:pPr>
              <w:autoSpaceDE w:val="0"/>
              <w:autoSpaceDN w:val="0"/>
              <w:adjustRightInd w:val="0"/>
              <w:spacing w:line="360" w:lineRule="auto"/>
              <w:rPr>
                <w:rFonts w:ascii="宋体" w:hAnsi="宋体"/>
                <w:sz w:val="24"/>
              </w:rPr>
            </w:pPr>
            <w:r w:rsidRPr="00AC4D5B">
              <w:rPr>
                <w:rFonts w:ascii="宋体" w:hAnsi="宋体" w:hint="eastAsia"/>
                <w:sz w:val="24"/>
              </w:rPr>
              <w:t>中金</w:t>
            </w:r>
            <w:r w:rsidR="008A76D4">
              <w:rPr>
                <w:rFonts w:ascii="宋体" w:hAnsi="宋体" w:hint="eastAsia"/>
                <w:sz w:val="24"/>
              </w:rPr>
              <w:t>银</w:t>
            </w:r>
            <w:r w:rsidRPr="00AC4D5B">
              <w:rPr>
                <w:rFonts w:ascii="宋体" w:hAnsi="宋体" w:hint="eastAsia"/>
                <w:sz w:val="24"/>
              </w:rPr>
              <w:t>海</w:t>
            </w:r>
            <w:r w:rsidR="0090364D">
              <w:rPr>
                <w:rFonts w:ascii="宋体" w:hAnsi="宋体" w:hint="eastAsia"/>
                <w:sz w:val="24"/>
              </w:rPr>
              <w:t>（</w:t>
            </w:r>
            <w:r w:rsidR="0090364D" w:rsidRPr="00AC4D5B">
              <w:rPr>
                <w:rFonts w:ascii="宋体" w:hAnsi="宋体" w:hint="eastAsia"/>
                <w:sz w:val="24"/>
              </w:rPr>
              <w:t>香港</w:t>
            </w:r>
            <w:r w:rsidR="0090364D">
              <w:rPr>
                <w:rFonts w:ascii="宋体" w:hAnsi="宋体" w:hint="eastAsia"/>
                <w:sz w:val="24"/>
              </w:rPr>
              <w:t>）</w:t>
            </w:r>
            <w:r w:rsidRPr="00AC4D5B">
              <w:rPr>
                <w:rFonts w:ascii="宋体" w:hAnsi="宋体" w:hint="eastAsia"/>
                <w:sz w:val="24"/>
              </w:rPr>
              <w:t>基金有限公司</w:t>
            </w:r>
            <w:r w:rsidR="003B084F">
              <w:rPr>
                <w:rFonts w:ascii="宋体" w:hAnsi="宋体" w:hint="eastAsia"/>
                <w:sz w:val="24"/>
              </w:rPr>
              <w:t>：</w:t>
            </w:r>
            <w:proofErr w:type="gramStart"/>
            <w:r w:rsidRPr="00AC4D5B">
              <w:rPr>
                <w:rFonts w:ascii="宋体" w:hAnsi="宋体" w:hint="eastAsia"/>
                <w:sz w:val="24"/>
              </w:rPr>
              <w:t>雍</w:t>
            </w:r>
            <w:proofErr w:type="gramEnd"/>
            <w:r w:rsidRPr="00AC4D5B">
              <w:rPr>
                <w:rFonts w:ascii="宋体" w:hAnsi="宋体" w:hint="eastAsia"/>
                <w:sz w:val="24"/>
              </w:rPr>
              <w:t>心</w:t>
            </w:r>
          </w:p>
          <w:p w14:paraId="113C964D" w14:textId="12BFA7F6" w:rsidR="00AC4D5B" w:rsidRPr="00AC4D5B" w:rsidRDefault="0090364D" w:rsidP="00AC4D5B">
            <w:pPr>
              <w:autoSpaceDE w:val="0"/>
              <w:autoSpaceDN w:val="0"/>
              <w:adjustRightInd w:val="0"/>
              <w:spacing w:line="360" w:lineRule="auto"/>
              <w:rPr>
                <w:rFonts w:ascii="宋体" w:hAnsi="宋体"/>
                <w:sz w:val="24"/>
              </w:rPr>
            </w:pPr>
            <w:r w:rsidRPr="0090364D">
              <w:rPr>
                <w:rFonts w:ascii="宋体" w:hAnsi="宋体" w:hint="eastAsia"/>
                <w:sz w:val="24"/>
              </w:rPr>
              <w:t>中</w:t>
            </w:r>
            <w:proofErr w:type="gramStart"/>
            <w:r w:rsidRPr="0090364D">
              <w:rPr>
                <w:rFonts w:ascii="宋体" w:hAnsi="宋体" w:hint="eastAsia"/>
                <w:sz w:val="24"/>
              </w:rPr>
              <w:t>信建投证券</w:t>
            </w:r>
            <w:proofErr w:type="gramEnd"/>
            <w:r w:rsidRPr="0090364D">
              <w:rPr>
                <w:rFonts w:ascii="宋体" w:hAnsi="宋体" w:hint="eastAsia"/>
                <w:sz w:val="24"/>
              </w:rPr>
              <w:t>股份有限公司</w:t>
            </w:r>
            <w:r w:rsidRPr="0090364D">
              <w:rPr>
                <w:rFonts w:ascii="宋体" w:hAnsi="宋体" w:cs="Times New Roman" w:hint="eastAsia"/>
                <w:bCs/>
                <w:iCs/>
                <w:sz w:val="24"/>
                <w:szCs w:val="24"/>
              </w:rPr>
              <w:t>：</w:t>
            </w:r>
            <w:r w:rsidR="00AC4D5B" w:rsidRPr="00AC4D5B">
              <w:rPr>
                <w:rFonts w:ascii="宋体" w:hAnsi="宋体" w:hint="eastAsia"/>
                <w:sz w:val="24"/>
              </w:rPr>
              <w:t>吴俊</w:t>
            </w:r>
          </w:p>
          <w:p w14:paraId="5C5EBDD8" w14:textId="60604562" w:rsidR="00AC4D5B" w:rsidRPr="00AC4D5B" w:rsidRDefault="0090364D" w:rsidP="00AC4D5B">
            <w:pPr>
              <w:autoSpaceDE w:val="0"/>
              <w:autoSpaceDN w:val="0"/>
              <w:adjustRightInd w:val="0"/>
              <w:spacing w:line="360" w:lineRule="auto"/>
              <w:rPr>
                <w:rFonts w:ascii="宋体" w:hAnsi="宋体"/>
                <w:sz w:val="24"/>
              </w:rPr>
            </w:pPr>
            <w:r w:rsidRPr="0090364D">
              <w:rPr>
                <w:rFonts w:ascii="宋体" w:hAnsi="宋体" w:hint="eastAsia"/>
                <w:sz w:val="24"/>
              </w:rPr>
              <w:t>宁波银行股份有限公司</w:t>
            </w:r>
            <w:r w:rsidRPr="0090364D">
              <w:rPr>
                <w:rFonts w:ascii="宋体" w:hAnsi="宋体" w:cs="Times New Roman" w:hint="eastAsia"/>
                <w:bCs/>
                <w:iCs/>
                <w:sz w:val="24"/>
                <w:szCs w:val="24"/>
              </w:rPr>
              <w:t>：</w:t>
            </w:r>
            <w:r w:rsidR="00AC4D5B" w:rsidRPr="00AC4D5B">
              <w:rPr>
                <w:rFonts w:ascii="宋体" w:hAnsi="宋体" w:hint="eastAsia"/>
                <w:sz w:val="24"/>
              </w:rPr>
              <w:t>吴晓兵</w:t>
            </w:r>
          </w:p>
          <w:p w14:paraId="39A5F850" w14:textId="7553DBCB" w:rsidR="00AC4D5B" w:rsidRDefault="00AC4D5B" w:rsidP="00AC4D5B">
            <w:pPr>
              <w:autoSpaceDE w:val="0"/>
              <w:autoSpaceDN w:val="0"/>
              <w:adjustRightInd w:val="0"/>
              <w:spacing w:line="360" w:lineRule="auto"/>
              <w:rPr>
                <w:rFonts w:ascii="宋体" w:hAnsi="宋体"/>
                <w:sz w:val="24"/>
              </w:rPr>
            </w:pPr>
            <w:r w:rsidRPr="00AC4D5B">
              <w:rPr>
                <w:rFonts w:ascii="宋体" w:hAnsi="宋体" w:hint="eastAsia"/>
                <w:sz w:val="24"/>
              </w:rPr>
              <w:t>中润（香港）集团有限公司</w:t>
            </w:r>
            <w:r w:rsidR="0090364D" w:rsidRPr="0090364D">
              <w:rPr>
                <w:rFonts w:ascii="宋体" w:hAnsi="宋体" w:cs="Times New Roman" w:hint="eastAsia"/>
                <w:bCs/>
                <w:iCs/>
                <w:sz w:val="24"/>
                <w:szCs w:val="24"/>
              </w:rPr>
              <w:t>：</w:t>
            </w:r>
            <w:r w:rsidRPr="00AC4D5B">
              <w:rPr>
                <w:rFonts w:ascii="宋体" w:hAnsi="宋体" w:hint="eastAsia"/>
                <w:sz w:val="24"/>
              </w:rPr>
              <w:t>崔乾林</w:t>
            </w:r>
          </w:p>
          <w:p w14:paraId="3EF660AE" w14:textId="1DA05436" w:rsidR="00AC4D5B" w:rsidRPr="00AC4D5B" w:rsidRDefault="00AC4D5B" w:rsidP="00AC4D5B">
            <w:pPr>
              <w:autoSpaceDE w:val="0"/>
              <w:autoSpaceDN w:val="0"/>
              <w:adjustRightInd w:val="0"/>
              <w:spacing w:line="360" w:lineRule="auto"/>
              <w:rPr>
                <w:rFonts w:ascii="宋体" w:hAnsi="宋体"/>
                <w:sz w:val="24"/>
              </w:rPr>
            </w:pPr>
            <w:r w:rsidRPr="00AC4D5B">
              <w:rPr>
                <w:rFonts w:ascii="宋体" w:hAnsi="宋体" w:hint="eastAsia"/>
                <w:sz w:val="24"/>
              </w:rPr>
              <w:t>山东神光咨询服务股份有限责任公司</w:t>
            </w:r>
            <w:r w:rsidR="0090364D" w:rsidRPr="0090364D">
              <w:rPr>
                <w:rFonts w:ascii="宋体" w:hAnsi="宋体" w:cs="Times New Roman" w:hint="eastAsia"/>
                <w:bCs/>
                <w:iCs/>
                <w:sz w:val="24"/>
                <w:szCs w:val="24"/>
              </w:rPr>
              <w:t>：</w:t>
            </w:r>
            <w:r>
              <w:rPr>
                <w:rFonts w:ascii="宋体" w:hAnsi="宋体" w:hint="eastAsia"/>
                <w:sz w:val="24"/>
              </w:rPr>
              <w:t>肖飞</w:t>
            </w:r>
          </w:p>
          <w:p w14:paraId="30F40C05" w14:textId="6852B064" w:rsidR="00AC4D5B" w:rsidRPr="00AC4D5B" w:rsidRDefault="00AC4D5B">
            <w:pPr>
              <w:autoSpaceDE w:val="0"/>
              <w:autoSpaceDN w:val="0"/>
              <w:adjustRightInd w:val="0"/>
              <w:spacing w:line="360" w:lineRule="auto"/>
              <w:rPr>
                <w:rFonts w:ascii="宋体" w:hAnsi="宋体"/>
                <w:sz w:val="24"/>
              </w:rPr>
            </w:pPr>
            <w:r w:rsidRPr="00AC4D5B">
              <w:rPr>
                <w:rFonts w:ascii="宋体" w:hAnsi="宋体" w:hint="eastAsia"/>
                <w:sz w:val="24"/>
              </w:rPr>
              <w:t>个人投资者</w:t>
            </w:r>
            <w:r w:rsidR="0090364D" w:rsidRPr="0090364D">
              <w:rPr>
                <w:rFonts w:ascii="宋体" w:hAnsi="宋体" w:cs="Times New Roman" w:hint="eastAsia"/>
                <w:bCs/>
                <w:iCs/>
                <w:sz w:val="24"/>
                <w:szCs w:val="24"/>
              </w:rPr>
              <w:t>：</w:t>
            </w:r>
            <w:proofErr w:type="gramStart"/>
            <w:r w:rsidRPr="00AC4D5B">
              <w:rPr>
                <w:rFonts w:ascii="宋体" w:hAnsi="宋体" w:hint="eastAsia"/>
                <w:sz w:val="24"/>
              </w:rPr>
              <w:t>耿长宇</w:t>
            </w:r>
            <w:proofErr w:type="gramEnd"/>
          </w:p>
        </w:tc>
      </w:tr>
      <w:tr w:rsidR="00E5183A" w14:paraId="7CD9E50A" w14:textId="77777777">
        <w:trPr>
          <w:jc w:val="center"/>
        </w:trPr>
        <w:tc>
          <w:tcPr>
            <w:tcW w:w="2156" w:type="dxa"/>
          </w:tcPr>
          <w:p w14:paraId="041DC185" w14:textId="77777777" w:rsidR="00E5183A" w:rsidRDefault="003B084F">
            <w:pPr>
              <w:spacing w:line="360" w:lineRule="auto"/>
              <w:rPr>
                <w:rFonts w:ascii="Times New Roman" w:hAnsi="Times New Roman" w:cs="Times New Roman"/>
                <w:b/>
                <w:bCs/>
                <w:iCs/>
                <w:sz w:val="24"/>
                <w:szCs w:val="24"/>
              </w:rPr>
            </w:pPr>
            <w:r>
              <w:rPr>
                <w:rFonts w:ascii="宋体" w:hAnsi="宋体" w:cs="Times New Roman" w:hint="eastAsia"/>
                <w:b/>
                <w:bCs/>
                <w:iCs/>
                <w:sz w:val="24"/>
                <w:szCs w:val="24"/>
              </w:rPr>
              <w:t>会议时间</w:t>
            </w:r>
          </w:p>
        </w:tc>
        <w:tc>
          <w:tcPr>
            <w:tcW w:w="6757" w:type="dxa"/>
          </w:tcPr>
          <w:p w14:paraId="0495AB51" w14:textId="609B6E8F" w:rsidR="00E5183A" w:rsidRDefault="003B084F">
            <w:pPr>
              <w:autoSpaceDE w:val="0"/>
              <w:autoSpaceDN w:val="0"/>
              <w:adjustRightInd w:val="0"/>
              <w:spacing w:line="360" w:lineRule="auto"/>
              <w:rPr>
                <w:rFonts w:ascii="宋体" w:hAnsi="宋体" w:cs="Times New Roman"/>
                <w:sz w:val="24"/>
              </w:rPr>
            </w:pPr>
            <w:r>
              <w:rPr>
                <w:rFonts w:ascii="宋体" w:hAnsi="宋体" w:cs="Times New Roman" w:hint="eastAsia"/>
                <w:bCs/>
                <w:iCs/>
                <w:sz w:val="24"/>
                <w:szCs w:val="24"/>
              </w:rPr>
              <w:t>202</w:t>
            </w:r>
            <w:r w:rsidR="00FF5359">
              <w:rPr>
                <w:rFonts w:ascii="宋体" w:hAnsi="宋体" w:cs="Times New Roman"/>
                <w:bCs/>
                <w:iCs/>
                <w:sz w:val="24"/>
                <w:szCs w:val="24"/>
              </w:rPr>
              <w:t>6</w:t>
            </w:r>
            <w:r>
              <w:rPr>
                <w:rFonts w:ascii="宋体" w:hAnsi="宋体" w:cs="Times New Roman" w:hint="eastAsia"/>
                <w:bCs/>
                <w:iCs/>
                <w:sz w:val="24"/>
                <w:szCs w:val="24"/>
              </w:rPr>
              <w:t>年</w:t>
            </w:r>
            <w:r w:rsidR="00201A78">
              <w:rPr>
                <w:rFonts w:ascii="宋体" w:hAnsi="宋体" w:cs="Times New Roman"/>
                <w:bCs/>
                <w:iCs/>
                <w:sz w:val="24"/>
                <w:szCs w:val="24"/>
              </w:rPr>
              <w:t>5</w:t>
            </w:r>
            <w:r>
              <w:rPr>
                <w:rFonts w:ascii="宋体" w:hAnsi="宋体" w:cs="Times New Roman" w:hint="eastAsia"/>
                <w:bCs/>
                <w:iCs/>
                <w:sz w:val="24"/>
                <w:szCs w:val="24"/>
              </w:rPr>
              <w:t>月</w:t>
            </w:r>
            <w:r w:rsidR="00AC4D5B">
              <w:rPr>
                <w:rFonts w:ascii="宋体" w:hAnsi="宋体" w:cs="Times New Roman"/>
                <w:bCs/>
                <w:iCs/>
                <w:sz w:val="24"/>
                <w:szCs w:val="24"/>
              </w:rPr>
              <w:t>22</w:t>
            </w:r>
            <w:r>
              <w:rPr>
                <w:rFonts w:ascii="宋体" w:hAnsi="宋体" w:cs="Times New Roman" w:hint="eastAsia"/>
                <w:bCs/>
                <w:iCs/>
                <w:sz w:val="24"/>
                <w:szCs w:val="24"/>
              </w:rPr>
              <w:t>日</w:t>
            </w:r>
            <w:r w:rsidR="00072540">
              <w:rPr>
                <w:rFonts w:ascii="宋体" w:hAnsi="宋体" w:cs="Times New Roman" w:hint="eastAsia"/>
                <w:bCs/>
                <w:iCs/>
                <w:sz w:val="24"/>
                <w:szCs w:val="24"/>
              </w:rPr>
              <w:t xml:space="preserve"> </w:t>
            </w:r>
            <w:r>
              <w:rPr>
                <w:rFonts w:ascii="宋体" w:hAnsi="宋体" w:cs="Times New Roman" w:hint="eastAsia"/>
                <w:bCs/>
                <w:iCs/>
                <w:sz w:val="24"/>
                <w:szCs w:val="24"/>
              </w:rPr>
              <w:t>1</w:t>
            </w:r>
            <w:r w:rsidR="00AC4D5B">
              <w:rPr>
                <w:rFonts w:ascii="宋体" w:hAnsi="宋体" w:cs="Times New Roman"/>
                <w:bCs/>
                <w:iCs/>
                <w:sz w:val="24"/>
                <w:szCs w:val="24"/>
              </w:rPr>
              <w:t>5</w:t>
            </w:r>
            <w:r w:rsidR="00072540">
              <w:rPr>
                <w:rFonts w:ascii="宋体" w:hAnsi="宋体" w:cs="Times New Roman" w:hint="eastAsia"/>
                <w:bCs/>
                <w:iCs/>
                <w:sz w:val="24"/>
                <w:szCs w:val="24"/>
              </w:rPr>
              <w:t>:</w:t>
            </w:r>
            <w:r>
              <w:rPr>
                <w:rFonts w:ascii="宋体" w:hAnsi="宋体" w:cs="Times New Roman"/>
                <w:bCs/>
                <w:iCs/>
                <w:sz w:val="24"/>
                <w:szCs w:val="24"/>
              </w:rPr>
              <w:t>00-1</w:t>
            </w:r>
            <w:r w:rsidR="00AC4D5B">
              <w:rPr>
                <w:rFonts w:ascii="宋体" w:hAnsi="宋体" w:cs="Times New Roman"/>
                <w:bCs/>
                <w:iCs/>
                <w:sz w:val="24"/>
                <w:szCs w:val="24"/>
              </w:rPr>
              <w:t>7</w:t>
            </w:r>
            <w:r w:rsidR="00072540">
              <w:rPr>
                <w:rFonts w:ascii="宋体" w:hAnsi="宋体" w:cs="Times New Roman" w:hint="eastAsia"/>
                <w:bCs/>
                <w:iCs/>
                <w:sz w:val="24"/>
                <w:szCs w:val="24"/>
              </w:rPr>
              <w:t>:</w:t>
            </w:r>
            <w:r w:rsidR="00AC4D5B">
              <w:rPr>
                <w:rFonts w:ascii="宋体" w:hAnsi="宋体" w:cs="Times New Roman"/>
                <w:bCs/>
                <w:iCs/>
                <w:sz w:val="24"/>
                <w:szCs w:val="24"/>
              </w:rPr>
              <w:t>0</w:t>
            </w:r>
            <w:r>
              <w:rPr>
                <w:rFonts w:ascii="宋体" w:hAnsi="宋体" w:cs="Times New Roman"/>
                <w:bCs/>
                <w:iCs/>
                <w:sz w:val="24"/>
                <w:szCs w:val="24"/>
              </w:rPr>
              <w:t>0</w:t>
            </w:r>
          </w:p>
        </w:tc>
      </w:tr>
      <w:tr w:rsidR="00E5183A" w14:paraId="29E0E35D" w14:textId="77777777">
        <w:trPr>
          <w:trHeight w:val="370"/>
          <w:jc w:val="center"/>
        </w:trPr>
        <w:tc>
          <w:tcPr>
            <w:tcW w:w="2156" w:type="dxa"/>
          </w:tcPr>
          <w:p w14:paraId="4E34ADB0"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会议地点</w:t>
            </w:r>
          </w:p>
        </w:tc>
        <w:tc>
          <w:tcPr>
            <w:tcW w:w="6757" w:type="dxa"/>
          </w:tcPr>
          <w:p w14:paraId="55F818EB" w14:textId="77777777" w:rsidR="00E5183A" w:rsidRDefault="003B084F">
            <w:pPr>
              <w:autoSpaceDE w:val="0"/>
              <w:autoSpaceDN w:val="0"/>
              <w:adjustRightInd w:val="0"/>
              <w:spacing w:line="360" w:lineRule="auto"/>
              <w:rPr>
                <w:rFonts w:ascii="宋体" w:hAnsi="宋体"/>
                <w:sz w:val="24"/>
              </w:rPr>
            </w:pPr>
            <w:r>
              <w:rPr>
                <w:rFonts w:ascii="宋体" w:hAnsi="宋体" w:cs="Times New Roman" w:hint="eastAsia"/>
                <w:bCs/>
                <w:iCs/>
                <w:sz w:val="24"/>
                <w:szCs w:val="24"/>
              </w:rPr>
              <w:t>西上海大厦2</w:t>
            </w:r>
            <w:r>
              <w:rPr>
                <w:rFonts w:ascii="宋体" w:hAnsi="宋体" w:cs="Times New Roman"/>
                <w:bCs/>
                <w:iCs/>
                <w:sz w:val="24"/>
                <w:szCs w:val="24"/>
              </w:rPr>
              <w:t>210</w:t>
            </w:r>
            <w:r>
              <w:rPr>
                <w:rFonts w:ascii="宋体" w:hAnsi="宋体" w:cs="Times New Roman" w:hint="eastAsia"/>
                <w:bCs/>
                <w:iCs/>
                <w:sz w:val="24"/>
                <w:szCs w:val="24"/>
              </w:rPr>
              <w:t>会议室</w:t>
            </w:r>
          </w:p>
        </w:tc>
      </w:tr>
      <w:tr w:rsidR="00E5183A" w14:paraId="234EB06C" w14:textId="77777777" w:rsidTr="0090364D">
        <w:trPr>
          <w:jc w:val="center"/>
        </w:trPr>
        <w:tc>
          <w:tcPr>
            <w:tcW w:w="2156" w:type="dxa"/>
          </w:tcPr>
          <w:p w14:paraId="337F2128"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上市公司接待人员姓名</w:t>
            </w:r>
          </w:p>
        </w:tc>
        <w:tc>
          <w:tcPr>
            <w:tcW w:w="6757" w:type="dxa"/>
            <w:vAlign w:val="center"/>
          </w:tcPr>
          <w:p w14:paraId="2F27C21D" w14:textId="68176D14" w:rsidR="00E5183A" w:rsidRDefault="003B084F">
            <w:pPr>
              <w:spacing w:line="360" w:lineRule="auto"/>
              <w:rPr>
                <w:rFonts w:ascii="宋体" w:hAnsi="宋体" w:cs="Times New Roman"/>
                <w:bCs/>
                <w:iCs/>
                <w:sz w:val="24"/>
                <w:szCs w:val="24"/>
              </w:rPr>
            </w:pPr>
            <w:r>
              <w:rPr>
                <w:rFonts w:ascii="宋体" w:hAnsi="宋体" w:cs="Times New Roman" w:hint="eastAsia"/>
                <w:bCs/>
                <w:iCs/>
                <w:sz w:val="24"/>
                <w:szCs w:val="24"/>
              </w:rPr>
              <w:t>董事会秘书李加宝</w:t>
            </w:r>
          </w:p>
        </w:tc>
      </w:tr>
      <w:tr w:rsidR="00E5183A" w14:paraId="76100CA2" w14:textId="77777777">
        <w:trPr>
          <w:trHeight w:val="1408"/>
          <w:jc w:val="center"/>
        </w:trPr>
        <w:tc>
          <w:tcPr>
            <w:tcW w:w="2156" w:type="dxa"/>
            <w:vAlign w:val="center"/>
          </w:tcPr>
          <w:p w14:paraId="1CD2E991"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投资者关系活动主要内容介绍</w:t>
            </w:r>
          </w:p>
        </w:tc>
        <w:tc>
          <w:tcPr>
            <w:tcW w:w="6757" w:type="dxa"/>
          </w:tcPr>
          <w:p w14:paraId="5174C976" w14:textId="2539925C" w:rsidR="00E5183A" w:rsidRDefault="003B084F">
            <w:pPr>
              <w:pStyle w:val="af3"/>
              <w:numPr>
                <w:ilvl w:val="0"/>
                <w:numId w:val="1"/>
              </w:numPr>
              <w:spacing w:line="360" w:lineRule="auto"/>
              <w:ind w:left="0" w:firstLine="482"/>
              <w:rPr>
                <w:rFonts w:ascii="宋体" w:hAnsi="宋体" w:cs="Times New Roman"/>
                <w:sz w:val="24"/>
                <w:szCs w:val="24"/>
              </w:rPr>
            </w:pPr>
            <w:r>
              <w:rPr>
                <w:rFonts w:ascii="宋体" w:hAnsi="宋体" w:cs="Times New Roman" w:hint="eastAsia"/>
                <w:b/>
                <w:sz w:val="24"/>
                <w:szCs w:val="24"/>
              </w:rPr>
              <w:t>问：公司2</w:t>
            </w:r>
            <w:r w:rsidR="00201A78">
              <w:rPr>
                <w:rFonts w:ascii="宋体" w:hAnsi="宋体" w:cs="Times New Roman"/>
                <w:b/>
                <w:sz w:val="24"/>
                <w:szCs w:val="24"/>
              </w:rPr>
              <w:t>02</w:t>
            </w:r>
            <w:r w:rsidR="00AC176D">
              <w:rPr>
                <w:rFonts w:ascii="宋体" w:hAnsi="宋体" w:cs="Times New Roman"/>
                <w:b/>
                <w:sz w:val="24"/>
                <w:szCs w:val="24"/>
              </w:rPr>
              <w:t>5</w:t>
            </w:r>
            <w:r w:rsidR="00201A78">
              <w:rPr>
                <w:rFonts w:ascii="宋体" w:hAnsi="宋体" w:cs="Times New Roman" w:hint="eastAsia"/>
                <w:b/>
                <w:sz w:val="24"/>
                <w:szCs w:val="24"/>
              </w:rPr>
              <w:t>年</w:t>
            </w:r>
            <w:r w:rsidR="00AC176D">
              <w:rPr>
                <w:rFonts w:ascii="宋体" w:hAnsi="宋体" w:cs="Times New Roman" w:hint="eastAsia"/>
                <w:b/>
                <w:sz w:val="24"/>
                <w:szCs w:val="24"/>
              </w:rPr>
              <w:t>度亏损的原因是？</w:t>
            </w:r>
          </w:p>
          <w:p w14:paraId="22DF4202" w14:textId="3C9E5B11" w:rsidR="00E5183A" w:rsidRDefault="003B084F">
            <w:pPr>
              <w:spacing w:line="360" w:lineRule="auto"/>
              <w:ind w:firstLineChars="200" w:firstLine="480"/>
              <w:rPr>
                <w:rFonts w:ascii="宋体" w:hAnsi="宋体" w:cs="Times New Roman"/>
                <w:sz w:val="24"/>
                <w:szCs w:val="24"/>
              </w:rPr>
            </w:pPr>
            <w:r>
              <w:rPr>
                <w:rFonts w:ascii="宋体" w:hAnsi="宋体" w:cs="Times New Roman" w:hint="eastAsia"/>
                <w:sz w:val="24"/>
                <w:szCs w:val="24"/>
              </w:rPr>
              <w:t>答：</w:t>
            </w:r>
            <w:r w:rsidR="00AC176D">
              <w:rPr>
                <w:rFonts w:ascii="宋体" w:hAnsi="宋体" w:cs="Times New Roman" w:hint="eastAsia"/>
                <w:sz w:val="24"/>
                <w:szCs w:val="24"/>
              </w:rPr>
              <w:t>公司</w:t>
            </w:r>
            <w:r w:rsidR="00AC176D" w:rsidRPr="00AC176D">
              <w:rPr>
                <w:rFonts w:ascii="宋体" w:hAnsi="宋体" w:cs="Times New Roman" w:hint="eastAsia"/>
                <w:sz w:val="24"/>
                <w:szCs w:val="24"/>
              </w:rPr>
              <w:t>2025年出现亏损，主要</w:t>
            </w:r>
            <w:r w:rsidR="00E74A63">
              <w:rPr>
                <w:rFonts w:ascii="宋体" w:hAnsi="宋体" w:cs="Times New Roman" w:hint="eastAsia"/>
                <w:sz w:val="24"/>
                <w:szCs w:val="24"/>
              </w:rPr>
              <w:t>原因为：</w:t>
            </w:r>
            <w:r w:rsidR="00E74A63" w:rsidRPr="00E74A63">
              <w:rPr>
                <w:rFonts w:ascii="宋体" w:hAnsi="宋体" w:cs="Times New Roman" w:hint="eastAsia"/>
                <w:sz w:val="24"/>
                <w:szCs w:val="24"/>
              </w:rPr>
              <w:t>受整车市场需求波动、行业竞争加剧、产品销售单价下滑及新产品开发投入增加等因素的综合影响</w:t>
            </w:r>
            <w:r w:rsidR="00E74A63">
              <w:rPr>
                <w:rFonts w:ascii="宋体" w:hAnsi="宋体" w:cs="Times New Roman" w:hint="eastAsia"/>
                <w:sz w:val="24"/>
                <w:szCs w:val="24"/>
              </w:rPr>
              <w:t>，</w:t>
            </w:r>
            <w:r w:rsidR="00AC176D" w:rsidRPr="00AC176D">
              <w:rPr>
                <w:rFonts w:ascii="宋体" w:hAnsi="宋体" w:cs="Times New Roman" w:hint="eastAsia"/>
                <w:sz w:val="24"/>
                <w:szCs w:val="24"/>
              </w:rPr>
              <w:t>导致主营业务毛利率下滑，同时股权激励及利息支出等期间费用大幅增长，叠加参</w:t>
            </w:r>
            <w:proofErr w:type="gramStart"/>
            <w:r w:rsidR="00AC176D" w:rsidRPr="00AC176D">
              <w:rPr>
                <w:rFonts w:ascii="宋体" w:hAnsi="宋体" w:cs="Times New Roman" w:hint="eastAsia"/>
                <w:sz w:val="24"/>
                <w:szCs w:val="24"/>
              </w:rPr>
              <w:t>投基金</w:t>
            </w:r>
            <w:proofErr w:type="gramEnd"/>
            <w:r w:rsidR="00AC176D" w:rsidRPr="00AC176D">
              <w:rPr>
                <w:rFonts w:ascii="宋体" w:hAnsi="宋体" w:cs="Times New Roman" w:hint="eastAsia"/>
                <w:sz w:val="24"/>
                <w:szCs w:val="24"/>
              </w:rPr>
              <w:t>公允价值变动及商誉减值等非经常性损失。尽管公司营业收入同比增长13.05%，但受上述因素综合影响，归属于上市公司股东的净利</w:t>
            </w:r>
            <w:r w:rsidR="00AC176D" w:rsidRPr="00AC176D">
              <w:rPr>
                <w:rFonts w:ascii="宋体" w:hAnsi="宋体" w:cs="Times New Roman" w:hint="eastAsia"/>
                <w:sz w:val="24"/>
                <w:szCs w:val="24"/>
              </w:rPr>
              <w:lastRenderedPageBreak/>
              <w:t>润为-733.46万元，同比由盈转亏</w:t>
            </w:r>
            <w:r w:rsidR="00201A78" w:rsidRPr="00201A78">
              <w:rPr>
                <w:rFonts w:ascii="宋体" w:hAnsi="宋体" w:cs="Times New Roman" w:hint="eastAsia"/>
                <w:sz w:val="24"/>
                <w:szCs w:val="24"/>
              </w:rPr>
              <w:t>。</w:t>
            </w:r>
          </w:p>
          <w:p w14:paraId="3880FF84" w14:textId="6ABBFF2A" w:rsidR="00E5183A" w:rsidRDefault="003B084F">
            <w:pPr>
              <w:pStyle w:val="af3"/>
              <w:numPr>
                <w:ilvl w:val="0"/>
                <w:numId w:val="1"/>
              </w:numPr>
              <w:spacing w:line="360" w:lineRule="auto"/>
              <w:ind w:left="0" w:firstLine="482"/>
              <w:rPr>
                <w:rFonts w:ascii="宋体" w:hAnsi="宋体" w:cs="Times New Roman"/>
                <w:b/>
                <w:sz w:val="24"/>
                <w:szCs w:val="24"/>
              </w:rPr>
            </w:pPr>
            <w:r>
              <w:rPr>
                <w:rFonts w:ascii="宋体" w:hAnsi="宋体" w:cs="Times New Roman" w:hint="eastAsia"/>
                <w:b/>
                <w:sz w:val="24"/>
                <w:szCs w:val="24"/>
              </w:rPr>
              <w:t>问：</w:t>
            </w:r>
            <w:r w:rsidR="00201A78" w:rsidRPr="00201A78">
              <w:rPr>
                <w:rFonts w:ascii="宋体" w:hAnsi="宋体" w:cs="Times New Roman" w:hint="eastAsia"/>
                <w:b/>
                <w:sz w:val="24"/>
                <w:szCs w:val="24"/>
              </w:rPr>
              <w:t>请问公司</w:t>
            </w:r>
            <w:r w:rsidR="00FC09DD">
              <w:rPr>
                <w:rFonts w:ascii="宋体" w:hAnsi="宋体" w:cs="Times New Roman" w:hint="eastAsia"/>
                <w:b/>
                <w:sz w:val="24"/>
                <w:szCs w:val="24"/>
              </w:rPr>
              <w:t>2</w:t>
            </w:r>
            <w:r w:rsidR="00FC09DD">
              <w:rPr>
                <w:rFonts w:ascii="宋体" w:hAnsi="宋体" w:cs="Times New Roman"/>
                <w:b/>
                <w:sz w:val="24"/>
                <w:szCs w:val="24"/>
              </w:rPr>
              <w:t>026</w:t>
            </w:r>
            <w:r w:rsidR="00FC09DD">
              <w:rPr>
                <w:rFonts w:ascii="宋体" w:hAnsi="宋体" w:cs="Times New Roman" w:hint="eastAsia"/>
                <w:b/>
                <w:sz w:val="24"/>
                <w:szCs w:val="24"/>
              </w:rPr>
              <w:t>年一季度</w:t>
            </w:r>
            <w:r w:rsidR="00E74A63">
              <w:rPr>
                <w:rFonts w:ascii="宋体" w:hAnsi="宋体" w:cs="Times New Roman" w:hint="eastAsia"/>
                <w:b/>
                <w:sz w:val="24"/>
                <w:szCs w:val="24"/>
              </w:rPr>
              <w:t>归属于上市公司股东的净利润</w:t>
            </w:r>
            <w:r w:rsidR="00086473" w:rsidRPr="00086473">
              <w:rPr>
                <w:rFonts w:ascii="宋体" w:hAnsi="宋体" w:cs="Times New Roman" w:hint="eastAsia"/>
                <w:b/>
                <w:sz w:val="24"/>
                <w:szCs w:val="24"/>
              </w:rPr>
              <w:t>同比增长359.82%，实现扭亏为盈</w:t>
            </w:r>
            <w:r w:rsidR="00086473">
              <w:rPr>
                <w:rFonts w:ascii="宋体" w:hAnsi="宋体" w:cs="Times New Roman" w:hint="eastAsia"/>
                <w:b/>
                <w:sz w:val="24"/>
                <w:szCs w:val="24"/>
              </w:rPr>
              <w:t>的原因</w:t>
            </w:r>
            <w:r w:rsidR="00201A78" w:rsidRPr="00201A78">
              <w:rPr>
                <w:rFonts w:ascii="宋体" w:hAnsi="宋体" w:cs="Times New Roman" w:hint="eastAsia"/>
                <w:b/>
                <w:sz w:val="24"/>
                <w:szCs w:val="24"/>
              </w:rPr>
              <w:t>？</w:t>
            </w:r>
          </w:p>
          <w:p w14:paraId="11F82F22" w14:textId="22187F35" w:rsidR="00E5183A" w:rsidRDefault="003B084F">
            <w:pPr>
              <w:spacing w:line="360" w:lineRule="auto"/>
              <w:ind w:firstLineChars="200" w:firstLine="480"/>
              <w:rPr>
                <w:rFonts w:ascii="宋体" w:hAnsi="宋体" w:cs="Times New Roman"/>
                <w:sz w:val="24"/>
                <w:szCs w:val="24"/>
              </w:rPr>
            </w:pPr>
            <w:r>
              <w:rPr>
                <w:rFonts w:ascii="宋体" w:hAnsi="宋体" w:cs="Times New Roman" w:hint="eastAsia"/>
                <w:sz w:val="24"/>
                <w:szCs w:val="24"/>
              </w:rPr>
              <w:t>答：</w:t>
            </w:r>
            <w:r w:rsidR="005973F4">
              <w:rPr>
                <w:rFonts w:ascii="宋体" w:hAnsi="宋体" w:cs="Times New Roman" w:hint="eastAsia"/>
                <w:sz w:val="24"/>
                <w:szCs w:val="24"/>
              </w:rPr>
              <w:t>公司</w:t>
            </w:r>
            <w:r w:rsidR="00086473" w:rsidRPr="00086473">
              <w:rPr>
                <w:rFonts w:ascii="宋体" w:hAnsi="宋体" w:cs="Times New Roman" w:hint="eastAsia"/>
                <w:sz w:val="24"/>
                <w:szCs w:val="24"/>
              </w:rPr>
              <w:t>2026年第一季度实现归</w:t>
            </w:r>
            <w:r w:rsidR="00E74A63" w:rsidRPr="00E74A63">
              <w:rPr>
                <w:rFonts w:ascii="宋体" w:hAnsi="宋体" w:cs="Times New Roman" w:hint="eastAsia"/>
                <w:sz w:val="24"/>
                <w:szCs w:val="24"/>
              </w:rPr>
              <w:t>属于上市公司股东的</w:t>
            </w:r>
            <w:r w:rsidR="00086473" w:rsidRPr="00086473">
              <w:rPr>
                <w:rFonts w:ascii="宋体" w:hAnsi="宋体" w:cs="Times New Roman" w:hint="eastAsia"/>
                <w:sz w:val="24"/>
                <w:szCs w:val="24"/>
              </w:rPr>
              <w:t>净利润</w:t>
            </w:r>
            <w:r w:rsidR="00E74A63">
              <w:rPr>
                <w:rFonts w:ascii="宋体" w:hAnsi="宋体" w:cs="Times New Roman" w:hint="eastAsia"/>
                <w:sz w:val="24"/>
                <w:szCs w:val="24"/>
              </w:rPr>
              <w:t>为</w:t>
            </w:r>
            <w:r w:rsidR="00086473" w:rsidRPr="00086473">
              <w:rPr>
                <w:rFonts w:ascii="宋体" w:hAnsi="宋体" w:cs="Times New Roman" w:hint="eastAsia"/>
                <w:sz w:val="24"/>
                <w:szCs w:val="24"/>
              </w:rPr>
              <w:t>1</w:t>
            </w:r>
            <w:r w:rsidR="00E74A63">
              <w:rPr>
                <w:rFonts w:ascii="宋体" w:hAnsi="宋体" w:cs="Times New Roman"/>
                <w:sz w:val="24"/>
                <w:szCs w:val="24"/>
              </w:rPr>
              <w:t>,</w:t>
            </w:r>
            <w:r w:rsidR="00086473" w:rsidRPr="00086473">
              <w:rPr>
                <w:rFonts w:ascii="宋体" w:hAnsi="宋体" w:cs="Times New Roman" w:hint="eastAsia"/>
                <w:sz w:val="24"/>
                <w:szCs w:val="24"/>
              </w:rPr>
              <w:t>990.49万元，同比增长359.82%，扭亏为盈的主要原因包括：一是公司深入推进“百日行动计划”，对长期微利或</w:t>
            </w:r>
            <w:proofErr w:type="gramStart"/>
            <w:r w:rsidR="00086473" w:rsidRPr="00086473">
              <w:rPr>
                <w:rFonts w:ascii="宋体" w:hAnsi="宋体" w:cs="Times New Roman" w:hint="eastAsia"/>
                <w:sz w:val="24"/>
                <w:szCs w:val="24"/>
              </w:rPr>
              <w:t>亏损业</w:t>
            </w:r>
            <w:proofErr w:type="gramEnd"/>
            <w:r w:rsidR="00086473" w:rsidRPr="00086473">
              <w:rPr>
                <w:rFonts w:ascii="宋体" w:hAnsi="宋体" w:cs="Times New Roman" w:hint="eastAsia"/>
                <w:sz w:val="24"/>
                <w:szCs w:val="24"/>
              </w:rPr>
              <w:t>态果断实施“关停并转”，并通过“成本与效率双优先”方针及管理架构调整实现降本增效；二是营业收入同比增长18.94%至4.41亿元，业务规模稳步扩张；三是公司加强应收款项管控力度，优化支付结构；此外，公司完成对余姚高歌的战略收购，整合其客户资源与技术能力，与现有业务形成协同效应，也为业绩改善提供了支撑</w:t>
            </w:r>
            <w:r>
              <w:rPr>
                <w:rFonts w:ascii="宋体" w:hAnsi="宋体" w:cs="Times New Roman" w:hint="eastAsia"/>
                <w:sz w:val="24"/>
                <w:szCs w:val="24"/>
              </w:rPr>
              <w:t>。</w:t>
            </w:r>
          </w:p>
          <w:p w14:paraId="143A38EC" w14:textId="2D477E1F" w:rsidR="00E5183A" w:rsidRDefault="003B084F">
            <w:pPr>
              <w:pStyle w:val="af3"/>
              <w:numPr>
                <w:ilvl w:val="0"/>
                <w:numId w:val="1"/>
              </w:numPr>
              <w:spacing w:line="360" w:lineRule="auto"/>
              <w:ind w:left="0" w:firstLine="482"/>
              <w:rPr>
                <w:rFonts w:ascii="宋体" w:hAnsi="宋体" w:cs="Times New Roman"/>
                <w:b/>
                <w:sz w:val="24"/>
                <w:szCs w:val="24"/>
              </w:rPr>
            </w:pPr>
            <w:r>
              <w:rPr>
                <w:rFonts w:ascii="宋体" w:hAnsi="宋体" w:cs="Times New Roman" w:hint="eastAsia"/>
                <w:b/>
                <w:sz w:val="24"/>
                <w:szCs w:val="24"/>
              </w:rPr>
              <w:t>问：</w:t>
            </w:r>
            <w:r w:rsidR="00201A78" w:rsidRPr="00201A78">
              <w:rPr>
                <w:rFonts w:ascii="宋体" w:hAnsi="宋体" w:cs="Times New Roman" w:hint="eastAsia"/>
                <w:b/>
                <w:sz w:val="24"/>
                <w:szCs w:val="24"/>
              </w:rPr>
              <w:t>请问公司</w:t>
            </w:r>
            <w:r w:rsidR="00086473">
              <w:rPr>
                <w:rFonts w:ascii="宋体" w:hAnsi="宋体" w:cs="Times New Roman" w:hint="eastAsia"/>
                <w:b/>
                <w:sz w:val="24"/>
                <w:szCs w:val="24"/>
              </w:rPr>
              <w:t>2</w:t>
            </w:r>
            <w:r w:rsidR="00086473">
              <w:rPr>
                <w:rFonts w:ascii="宋体" w:hAnsi="宋体" w:cs="Times New Roman"/>
                <w:b/>
                <w:sz w:val="24"/>
                <w:szCs w:val="24"/>
              </w:rPr>
              <w:t>026</w:t>
            </w:r>
            <w:r w:rsidR="00086473">
              <w:rPr>
                <w:rFonts w:ascii="宋体" w:hAnsi="宋体" w:cs="Times New Roman" w:hint="eastAsia"/>
                <w:b/>
                <w:sz w:val="24"/>
                <w:szCs w:val="24"/>
              </w:rPr>
              <w:t>年第一季度</w:t>
            </w:r>
            <w:r w:rsidR="00086473" w:rsidRPr="00086473">
              <w:rPr>
                <w:rFonts w:ascii="宋体" w:hAnsi="宋体" w:cs="Times New Roman" w:hint="eastAsia"/>
                <w:b/>
                <w:sz w:val="24"/>
                <w:szCs w:val="24"/>
              </w:rPr>
              <w:t>经营活动产生的现金流量净额</w:t>
            </w:r>
            <w:r w:rsidR="00086473">
              <w:rPr>
                <w:rFonts w:ascii="宋体" w:hAnsi="宋体" w:cs="Times New Roman" w:hint="eastAsia"/>
                <w:b/>
                <w:sz w:val="24"/>
                <w:szCs w:val="24"/>
              </w:rPr>
              <w:t>大幅改善的原因</w:t>
            </w:r>
            <w:r w:rsidR="00272D05">
              <w:rPr>
                <w:rFonts w:ascii="宋体" w:hAnsi="宋体" w:cs="Times New Roman" w:hint="eastAsia"/>
                <w:b/>
                <w:sz w:val="24"/>
                <w:szCs w:val="24"/>
              </w:rPr>
              <w:t>？</w:t>
            </w:r>
          </w:p>
          <w:p w14:paraId="35AA484F" w14:textId="7A76EF7F" w:rsidR="00E5183A" w:rsidRDefault="003B084F">
            <w:pPr>
              <w:spacing w:line="360" w:lineRule="auto"/>
              <w:ind w:firstLineChars="200" w:firstLine="480"/>
              <w:rPr>
                <w:rFonts w:ascii="宋体" w:hAnsi="宋体" w:cs="Times New Roman"/>
                <w:sz w:val="24"/>
                <w:szCs w:val="24"/>
              </w:rPr>
            </w:pPr>
            <w:r>
              <w:rPr>
                <w:rFonts w:ascii="宋体" w:hAnsi="宋体" w:cs="Times New Roman" w:hint="eastAsia"/>
                <w:sz w:val="24"/>
                <w:szCs w:val="24"/>
              </w:rPr>
              <w:t>答：</w:t>
            </w:r>
            <w:r w:rsidR="00086473">
              <w:rPr>
                <w:rFonts w:ascii="宋体" w:hAnsi="宋体" w:cs="Times New Roman" w:hint="eastAsia"/>
                <w:sz w:val="24"/>
                <w:szCs w:val="24"/>
              </w:rPr>
              <w:t>2</w:t>
            </w:r>
            <w:r w:rsidR="00086473">
              <w:rPr>
                <w:rFonts w:ascii="宋体" w:hAnsi="宋体" w:cs="Times New Roman"/>
                <w:sz w:val="24"/>
                <w:szCs w:val="24"/>
              </w:rPr>
              <w:t>026</w:t>
            </w:r>
            <w:r w:rsidR="00086473">
              <w:rPr>
                <w:rFonts w:ascii="宋体" w:hAnsi="宋体" w:cs="Times New Roman" w:hint="eastAsia"/>
                <w:sz w:val="24"/>
                <w:szCs w:val="24"/>
              </w:rPr>
              <w:t>年第一季度，</w:t>
            </w:r>
            <w:r w:rsidR="00086473" w:rsidRPr="00086473">
              <w:rPr>
                <w:rFonts w:ascii="宋体" w:hAnsi="宋体" w:cs="Times New Roman" w:hint="eastAsia"/>
                <w:sz w:val="24"/>
                <w:szCs w:val="24"/>
              </w:rPr>
              <w:t>公司营业收入同比增加，经营基本面持续改善；同时公司加强应收款项管控力度，应收票据回款及票据背书转让规模同比增加，有效替代现金支付，叠加公司不断优化支付结构，本期“购买商品、接受劳务支付的现金”同比减少，使经营活动产生的现金流量净额同比增加</w:t>
            </w:r>
            <w:r>
              <w:rPr>
                <w:rFonts w:ascii="宋体" w:hAnsi="宋体" w:cs="Times New Roman" w:hint="eastAsia"/>
                <w:sz w:val="24"/>
                <w:szCs w:val="24"/>
              </w:rPr>
              <w:t>。</w:t>
            </w:r>
          </w:p>
          <w:p w14:paraId="3B4B7741" w14:textId="2B886582" w:rsidR="00E5183A" w:rsidRDefault="003B084F">
            <w:pPr>
              <w:pStyle w:val="af3"/>
              <w:numPr>
                <w:ilvl w:val="0"/>
                <w:numId w:val="1"/>
              </w:numPr>
              <w:spacing w:line="360" w:lineRule="auto"/>
              <w:ind w:left="0" w:firstLine="482"/>
              <w:rPr>
                <w:rFonts w:ascii="宋体" w:hAnsi="宋体" w:cs="Times New Roman"/>
                <w:sz w:val="24"/>
                <w:szCs w:val="24"/>
              </w:rPr>
            </w:pPr>
            <w:r>
              <w:rPr>
                <w:rFonts w:ascii="宋体" w:hAnsi="宋体" w:cs="Times New Roman" w:hint="eastAsia"/>
                <w:b/>
                <w:sz w:val="24"/>
                <w:szCs w:val="24"/>
              </w:rPr>
              <w:t>问：</w:t>
            </w:r>
            <w:r w:rsidR="00086473" w:rsidRPr="00086473">
              <w:rPr>
                <w:rFonts w:ascii="宋体" w:hAnsi="宋体" w:cs="Times New Roman" w:hint="eastAsia"/>
                <w:b/>
                <w:sz w:val="24"/>
                <w:szCs w:val="24"/>
              </w:rPr>
              <w:t>请问公司未来发展战略与经营重点是什么？</w:t>
            </w:r>
          </w:p>
          <w:p w14:paraId="56B88FE1" w14:textId="3FCEC65C" w:rsidR="00E5183A" w:rsidRDefault="003B084F" w:rsidP="00BB4AA0">
            <w:pPr>
              <w:spacing w:line="360" w:lineRule="auto"/>
              <w:ind w:firstLineChars="200" w:firstLine="480"/>
              <w:rPr>
                <w:rFonts w:ascii="宋体" w:hAnsi="宋体" w:cs="Times New Roman"/>
                <w:sz w:val="24"/>
                <w:szCs w:val="24"/>
              </w:rPr>
            </w:pPr>
            <w:r>
              <w:rPr>
                <w:rFonts w:ascii="宋体" w:hAnsi="宋体" w:cs="Times New Roman" w:hint="eastAsia"/>
                <w:sz w:val="24"/>
                <w:szCs w:val="24"/>
              </w:rPr>
              <w:t>答：</w:t>
            </w:r>
            <w:r w:rsidR="00086473" w:rsidRPr="00086473">
              <w:rPr>
                <w:rFonts w:ascii="宋体" w:hAnsi="宋体" w:cs="Times New Roman" w:hint="eastAsia"/>
                <w:sz w:val="24"/>
                <w:szCs w:val="24"/>
              </w:rPr>
              <w:t>2025年，公司完成了“十五五”战略规划编制，初步确立聚焦“创新技术型零部件产品”与“新质生产力赛道拓宽布局”，构建高价值、强韧性的汽车产业协同生态，推动公司向技术驱动的核心部件智造商与产业科技创新企业转型升级，为未来持续发展描绘了清晰的战略蓝图</w:t>
            </w:r>
            <w:r w:rsidR="0007680C" w:rsidRPr="0007680C">
              <w:rPr>
                <w:rFonts w:ascii="宋体" w:hAnsi="宋体" w:cs="Times New Roman" w:hint="eastAsia"/>
                <w:sz w:val="24"/>
                <w:szCs w:val="24"/>
              </w:rPr>
              <w:t>。</w:t>
            </w:r>
          </w:p>
          <w:p w14:paraId="7A9C8E8F" w14:textId="29CE022A" w:rsidR="00086473" w:rsidRPr="00086473" w:rsidRDefault="00086473" w:rsidP="00086473">
            <w:pPr>
              <w:pStyle w:val="af3"/>
              <w:numPr>
                <w:ilvl w:val="0"/>
                <w:numId w:val="1"/>
              </w:numPr>
              <w:spacing w:line="360" w:lineRule="auto"/>
              <w:ind w:left="0" w:firstLine="482"/>
              <w:rPr>
                <w:rFonts w:ascii="宋体" w:hAnsi="宋体" w:cs="Times New Roman"/>
                <w:sz w:val="24"/>
                <w:szCs w:val="24"/>
              </w:rPr>
            </w:pPr>
            <w:r w:rsidRPr="00086473">
              <w:rPr>
                <w:rFonts w:ascii="宋体" w:hAnsi="宋体" w:cs="Times New Roman" w:hint="eastAsia"/>
                <w:b/>
                <w:sz w:val="24"/>
                <w:szCs w:val="24"/>
              </w:rPr>
              <w:t>问：请问</w:t>
            </w:r>
            <w:r>
              <w:rPr>
                <w:rFonts w:ascii="宋体" w:hAnsi="宋体" w:cs="Times New Roman" w:hint="eastAsia"/>
                <w:b/>
                <w:sz w:val="24"/>
                <w:szCs w:val="24"/>
              </w:rPr>
              <w:t>截至2</w:t>
            </w:r>
            <w:r>
              <w:rPr>
                <w:rFonts w:ascii="宋体" w:hAnsi="宋体" w:cs="Times New Roman"/>
                <w:b/>
                <w:sz w:val="24"/>
                <w:szCs w:val="24"/>
              </w:rPr>
              <w:t>025</w:t>
            </w:r>
            <w:r>
              <w:rPr>
                <w:rFonts w:ascii="宋体" w:hAnsi="宋体" w:cs="Times New Roman" w:hint="eastAsia"/>
                <w:b/>
                <w:sz w:val="24"/>
                <w:szCs w:val="24"/>
              </w:rPr>
              <w:t>年末公司</w:t>
            </w:r>
            <w:r w:rsidRPr="00086473">
              <w:rPr>
                <w:rFonts w:ascii="宋体" w:hAnsi="宋体" w:cs="Times New Roman" w:hint="eastAsia"/>
                <w:b/>
                <w:sz w:val="24"/>
                <w:szCs w:val="24"/>
              </w:rPr>
              <w:t>应收账款情况及计划采取的措施？</w:t>
            </w:r>
          </w:p>
          <w:p w14:paraId="43C9CEA0" w14:textId="23212914" w:rsidR="00086473" w:rsidRDefault="00086473" w:rsidP="00086473">
            <w:pPr>
              <w:spacing w:line="360" w:lineRule="auto"/>
              <w:ind w:firstLineChars="200" w:firstLine="480"/>
              <w:rPr>
                <w:rFonts w:ascii="宋体" w:hAnsi="宋体" w:cs="Times New Roman"/>
                <w:sz w:val="24"/>
                <w:szCs w:val="24"/>
              </w:rPr>
            </w:pPr>
            <w:r>
              <w:rPr>
                <w:rFonts w:ascii="宋体" w:hAnsi="宋体" w:cs="Times New Roman" w:hint="eastAsia"/>
                <w:sz w:val="24"/>
                <w:szCs w:val="24"/>
              </w:rPr>
              <w:t>答：</w:t>
            </w:r>
            <w:r w:rsidRPr="00086473">
              <w:rPr>
                <w:rFonts w:ascii="宋体" w:hAnsi="宋体" w:cs="Times New Roman" w:hint="eastAsia"/>
                <w:sz w:val="24"/>
                <w:szCs w:val="24"/>
              </w:rPr>
              <w:t>公司高度重视应收账款管理及坏账风险防控。2025年末，</w:t>
            </w:r>
            <w:r w:rsidR="00230C75" w:rsidRPr="00230C75">
              <w:rPr>
                <w:rFonts w:ascii="宋体" w:hAnsi="宋体" w:cs="Times New Roman" w:hint="eastAsia"/>
                <w:sz w:val="24"/>
                <w:szCs w:val="24"/>
              </w:rPr>
              <w:t>随着经营规模的不断扩大及相关</w:t>
            </w:r>
            <w:proofErr w:type="gramStart"/>
            <w:r w:rsidR="00230C75" w:rsidRPr="00230C75">
              <w:rPr>
                <w:rFonts w:ascii="宋体" w:hAnsi="宋体" w:cs="Times New Roman" w:hint="eastAsia"/>
                <w:sz w:val="24"/>
                <w:szCs w:val="24"/>
              </w:rPr>
              <w:t>客户账期的</w:t>
            </w:r>
            <w:proofErr w:type="gramEnd"/>
            <w:r w:rsidR="00230C75" w:rsidRPr="00230C75">
              <w:rPr>
                <w:rFonts w:ascii="宋体" w:hAnsi="宋体" w:cs="Times New Roman" w:hint="eastAsia"/>
                <w:sz w:val="24"/>
                <w:szCs w:val="24"/>
              </w:rPr>
              <w:t>延长，公司应</w:t>
            </w:r>
            <w:r w:rsidR="00230C75" w:rsidRPr="00230C75">
              <w:rPr>
                <w:rFonts w:ascii="宋体" w:hAnsi="宋体" w:cs="Times New Roman" w:hint="eastAsia"/>
                <w:sz w:val="24"/>
                <w:szCs w:val="24"/>
              </w:rPr>
              <w:lastRenderedPageBreak/>
              <w:t>收账款金额较大</w:t>
            </w:r>
            <w:r w:rsidRPr="00086473">
              <w:rPr>
                <w:rFonts w:ascii="宋体" w:hAnsi="宋体" w:cs="Times New Roman" w:hint="eastAsia"/>
                <w:sz w:val="24"/>
                <w:szCs w:val="24"/>
              </w:rPr>
              <w:t>。</w:t>
            </w:r>
            <w:r w:rsidR="00230C75" w:rsidRPr="00230C75">
              <w:rPr>
                <w:rFonts w:ascii="宋体" w:hAnsi="宋体" w:cs="Times New Roman" w:hint="eastAsia"/>
                <w:sz w:val="24"/>
                <w:szCs w:val="24"/>
              </w:rPr>
              <w:t>公司将持续完善应收账款管理，加强客户信用评估，加快应收账款的催收，并纳入相关经营者的考核指标，对超出信用期的应收</w:t>
            </w:r>
            <w:proofErr w:type="gramStart"/>
            <w:r w:rsidR="00230C75" w:rsidRPr="00230C75">
              <w:rPr>
                <w:rFonts w:ascii="宋体" w:hAnsi="宋体" w:cs="Times New Roman" w:hint="eastAsia"/>
                <w:sz w:val="24"/>
                <w:szCs w:val="24"/>
              </w:rPr>
              <w:t>账款加大</w:t>
            </w:r>
            <w:proofErr w:type="gramEnd"/>
            <w:r w:rsidR="00230C75" w:rsidRPr="00230C75">
              <w:rPr>
                <w:rFonts w:ascii="宋体" w:hAnsi="宋体" w:cs="Times New Roman" w:hint="eastAsia"/>
                <w:sz w:val="24"/>
                <w:szCs w:val="24"/>
              </w:rPr>
              <w:t>催收力度，逐步降低应收账款发生坏账的风险，提高应收账款周转率。同时，将根据规划加强对新纳入合并报表范围子公司的整合融合，优化内控管理，保障其稳定经营与发展，力争通过发挥协同效应，保持其核心竞争力，降低商誉减值风险</w:t>
            </w:r>
            <w:r w:rsidRPr="00086473">
              <w:rPr>
                <w:rFonts w:ascii="宋体" w:hAnsi="宋体" w:cs="Times New Roman" w:hint="eastAsia"/>
                <w:sz w:val="24"/>
                <w:szCs w:val="24"/>
              </w:rPr>
              <w:t>。</w:t>
            </w:r>
          </w:p>
          <w:p w14:paraId="4A31B75C" w14:textId="4ECA520E" w:rsidR="005973F4" w:rsidRDefault="005973F4" w:rsidP="005973F4">
            <w:pPr>
              <w:pStyle w:val="af3"/>
              <w:numPr>
                <w:ilvl w:val="0"/>
                <w:numId w:val="1"/>
              </w:numPr>
              <w:spacing w:line="360" w:lineRule="auto"/>
              <w:ind w:left="0" w:firstLine="482"/>
              <w:rPr>
                <w:rFonts w:ascii="宋体" w:hAnsi="宋体" w:cs="Times New Roman"/>
                <w:b/>
                <w:sz w:val="24"/>
                <w:szCs w:val="24"/>
              </w:rPr>
            </w:pPr>
            <w:r w:rsidRPr="005973F4">
              <w:rPr>
                <w:rFonts w:ascii="宋体" w:hAnsi="宋体" w:cs="Times New Roman" w:hint="eastAsia"/>
                <w:b/>
                <w:sz w:val="24"/>
                <w:szCs w:val="24"/>
              </w:rPr>
              <w:t>问：公司2</w:t>
            </w:r>
            <w:r w:rsidRPr="005973F4">
              <w:rPr>
                <w:rFonts w:ascii="宋体" w:hAnsi="宋体" w:cs="Times New Roman"/>
                <w:b/>
                <w:sz w:val="24"/>
                <w:szCs w:val="24"/>
              </w:rPr>
              <w:t>026</w:t>
            </w:r>
            <w:r w:rsidRPr="005973F4">
              <w:rPr>
                <w:rFonts w:ascii="宋体" w:hAnsi="宋体" w:cs="Times New Roman" w:hint="eastAsia"/>
                <w:b/>
                <w:sz w:val="24"/>
                <w:szCs w:val="24"/>
              </w:rPr>
              <w:t>年财务预算的目标是？</w:t>
            </w:r>
          </w:p>
          <w:p w14:paraId="42BACA30" w14:textId="55AE164F" w:rsidR="005973F4" w:rsidRDefault="005973F4" w:rsidP="005973F4">
            <w:pPr>
              <w:spacing w:line="360" w:lineRule="auto"/>
              <w:ind w:firstLineChars="200" w:firstLine="480"/>
              <w:rPr>
                <w:rFonts w:ascii="宋体" w:hAnsi="宋体" w:cs="Times New Roman"/>
                <w:sz w:val="24"/>
                <w:szCs w:val="24"/>
              </w:rPr>
            </w:pPr>
            <w:r>
              <w:rPr>
                <w:rFonts w:ascii="宋体" w:hAnsi="宋体" w:cs="Times New Roman" w:hint="eastAsia"/>
                <w:sz w:val="24"/>
                <w:szCs w:val="24"/>
              </w:rPr>
              <w:t>答：</w:t>
            </w:r>
            <w:r w:rsidRPr="005973F4">
              <w:rPr>
                <w:rFonts w:ascii="宋体" w:hAnsi="宋体" w:cs="Times New Roman" w:hint="eastAsia"/>
                <w:sz w:val="24"/>
                <w:szCs w:val="24"/>
              </w:rPr>
              <w:t>公司在总结2025年生产经营状况以及分析2026年经营形势的基础上，结合公司现有业务发展目标制定了2026年财务预算，预计2026年营业收入17.6亿元，利润总额6,300万元</w:t>
            </w:r>
            <w:r>
              <w:rPr>
                <w:rFonts w:ascii="宋体" w:hAnsi="宋体" w:cs="Times New Roman" w:hint="eastAsia"/>
                <w:sz w:val="24"/>
                <w:szCs w:val="24"/>
              </w:rPr>
              <w:t>。</w:t>
            </w:r>
            <w:r w:rsidR="00347354">
              <w:rPr>
                <w:rFonts w:ascii="宋体" w:hAnsi="宋体" w:cs="Times New Roman" w:hint="eastAsia"/>
                <w:sz w:val="24"/>
                <w:szCs w:val="24"/>
              </w:rPr>
              <w:t>该经营目标</w:t>
            </w:r>
            <w:r w:rsidR="00990C84" w:rsidRPr="00990C84">
              <w:rPr>
                <w:rFonts w:ascii="宋体" w:hAnsi="宋体" w:cs="Times New Roman" w:hint="eastAsia"/>
                <w:sz w:val="24"/>
                <w:szCs w:val="24"/>
              </w:rPr>
              <w:t>不构成公司对投资者的业绩承诺，请投资者注意投资风险。</w:t>
            </w:r>
          </w:p>
          <w:p w14:paraId="1F50BBFA" w14:textId="52D8C13A" w:rsidR="0090364D" w:rsidRDefault="0090364D" w:rsidP="0090364D">
            <w:pPr>
              <w:pStyle w:val="af3"/>
              <w:numPr>
                <w:ilvl w:val="0"/>
                <w:numId w:val="1"/>
              </w:numPr>
              <w:spacing w:line="360" w:lineRule="auto"/>
              <w:ind w:left="0" w:firstLine="482"/>
              <w:rPr>
                <w:rFonts w:ascii="宋体" w:hAnsi="宋体" w:cs="Times New Roman"/>
                <w:b/>
                <w:sz w:val="24"/>
                <w:szCs w:val="24"/>
              </w:rPr>
            </w:pPr>
            <w:r w:rsidRPr="0090364D">
              <w:rPr>
                <w:rFonts w:ascii="宋体" w:hAnsi="宋体" w:cs="Times New Roman" w:hint="eastAsia"/>
                <w:b/>
                <w:sz w:val="24"/>
                <w:szCs w:val="24"/>
              </w:rPr>
              <w:t>问：</w:t>
            </w:r>
            <w:r w:rsidR="007973F7" w:rsidRPr="007973F7">
              <w:rPr>
                <w:rFonts w:ascii="宋体" w:hAnsi="宋体" w:cs="Times New Roman" w:hint="eastAsia"/>
                <w:b/>
                <w:sz w:val="24"/>
                <w:szCs w:val="24"/>
              </w:rPr>
              <w:t>公司2025年计提商誉减值的主要原因是什么？涉及哪家子公司？</w:t>
            </w:r>
          </w:p>
          <w:p w14:paraId="6A774972" w14:textId="3AA67A33" w:rsidR="007973F7" w:rsidRPr="007973F7" w:rsidRDefault="007973F7" w:rsidP="007973F7">
            <w:pPr>
              <w:spacing w:line="360" w:lineRule="auto"/>
              <w:ind w:firstLineChars="200" w:firstLine="480"/>
              <w:rPr>
                <w:rFonts w:ascii="宋体" w:hAnsi="宋体" w:cs="Times New Roman"/>
                <w:sz w:val="24"/>
                <w:szCs w:val="24"/>
              </w:rPr>
            </w:pPr>
            <w:r>
              <w:rPr>
                <w:rFonts w:ascii="宋体" w:hAnsi="宋体" w:cs="Times New Roman" w:hint="eastAsia"/>
                <w:sz w:val="24"/>
                <w:szCs w:val="24"/>
              </w:rPr>
              <w:t>答：</w:t>
            </w:r>
            <w:r w:rsidRPr="007973F7">
              <w:rPr>
                <w:rFonts w:ascii="宋体" w:hAnsi="宋体" w:cs="Times New Roman" w:hint="eastAsia"/>
                <w:sz w:val="24"/>
                <w:szCs w:val="24"/>
              </w:rPr>
              <w:t>公司2025年计提商誉减值准备956.23万元，主要涉及子公司廊坊京川金属制品有限公司。由于受汽车行业竞争加剧、客户订单波动及成本上升等因素影响，廊坊京川2025年业绩未达预期，经减值测试后确认存在减值迹象，因此计提了相应商誉减值。除廊坊京川外，公司其他主要商誉资产组可收回金额均高于账面价值，未发生减值</w:t>
            </w:r>
            <w:r>
              <w:rPr>
                <w:rFonts w:ascii="宋体" w:hAnsi="宋体" w:cs="Times New Roman" w:hint="eastAsia"/>
                <w:sz w:val="24"/>
                <w:szCs w:val="24"/>
              </w:rPr>
              <w:t>。</w:t>
            </w:r>
          </w:p>
          <w:p w14:paraId="05741911" w14:textId="77777777" w:rsidR="00086473" w:rsidRPr="00086473" w:rsidRDefault="00086473" w:rsidP="005973F4">
            <w:pPr>
              <w:spacing w:line="360" w:lineRule="auto"/>
              <w:rPr>
                <w:rFonts w:ascii="宋体" w:hAnsi="宋体" w:cs="Times New Roman"/>
                <w:sz w:val="24"/>
                <w:szCs w:val="24"/>
              </w:rPr>
            </w:pPr>
          </w:p>
          <w:p w14:paraId="2A8CC937" w14:textId="4F05C3CB" w:rsidR="007E278A" w:rsidRPr="007E278A" w:rsidRDefault="007E278A" w:rsidP="00AE355E">
            <w:pPr>
              <w:spacing w:line="360" w:lineRule="auto"/>
              <w:ind w:firstLineChars="200" w:firstLine="480"/>
              <w:rPr>
                <w:rFonts w:ascii="宋体" w:hAnsi="宋体" w:cs="Times New Roman"/>
                <w:sz w:val="24"/>
                <w:szCs w:val="24"/>
              </w:rPr>
            </w:pPr>
            <w:r>
              <w:rPr>
                <w:rFonts w:ascii="宋体" w:hAnsi="宋体" w:cs="Times New Roman" w:hint="eastAsia"/>
                <w:sz w:val="24"/>
                <w:szCs w:val="24"/>
              </w:rPr>
              <w:t>上述</w:t>
            </w:r>
            <w:proofErr w:type="gramStart"/>
            <w:r w:rsidRPr="007E278A">
              <w:rPr>
                <w:rFonts w:ascii="宋体" w:hAnsi="宋体" w:cs="Times New Roman" w:hint="eastAsia"/>
                <w:sz w:val="24"/>
                <w:szCs w:val="24"/>
              </w:rPr>
              <w:t>回复仅</w:t>
            </w:r>
            <w:proofErr w:type="gramEnd"/>
            <w:r w:rsidRPr="007E278A">
              <w:rPr>
                <w:rFonts w:ascii="宋体" w:hAnsi="宋体" w:cs="Times New Roman" w:hint="eastAsia"/>
                <w:sz w:val="24"/>
                <w:szCs w:val="24"/>
              </w:rPr>
              <w:t>代表公司基于当前行业现状、政策环境及市场趋势的分析判断，不构成任何投资建议、业绩承诺或收益预测</w:t>
            </w:r>
            <w:r w:rsidR="009050DA">
              <w:rPr>
                <w:rFonts w:ascii="宋体" w:hAnsi="宋体" w:cs="Times New Roman" w:hint="eastAsia"/>
                <w:sz w:val="24"/>
                <w:szCs w:val="24"/>
              </w:rPr>
              <w:t>。</w:t>
            </w:r>
            <w:r w:rsidR="009050DA" w:rsidRPr="00E60988">
              <w:rPr>
                <w:rFonts w:ascii="宋体" w:hAnsi="宋体" w:cs="Times New Roman" w:hint="eastAsia"/>
                <w:sz w:val="24"/>
                <w:szCs w:val="24"/>
              </w:rPr>
              <w:t>若未来</w:t>
            </w:r>
            <w:r w:rsidR="00AE355E" w:rsidRPr="00AE355E">
              <w:rPr>
                <w:rFonts w:ascii="宋体" w:hAnsi="宋体" w:cs="Times New Roman"/>
                <w:sz w:val="24"/>
                <w:szCs w:val="24"/>
              </w:rPr>
              <w:t>宏观经济波动</w:t>
            </w:r>
            <w:r w:rsidR="00AE355E">
              <w:rPr>
                <w:rFonts w:ascii="宋体" w:hAnsi="宋体" w:cs="Times New Roman" w:hint="eastAsia"/>
                <w:sz w:val="24"/>
                <w:szCs w:val="24"/>
              </w:rPr>
              <w:t>、行业监管</w:t>
            </w:r>
            <w:r w:rsidR="009050DA" w:rsidRPr="00E60988">
              <w:rPr>
                <w:rFonts w:ascii="宋体" w:hAnsi="宋体" w:cs="Times New Roman" w:hint="eastAsia"/>
                <w:sz w:val="24"/>
                <w:szCs w:val="24"/>
              </w:rPr>
              <w:t>政策调整、汽车消费需求不及预期</w:t>
            </w:r>
            <w:r w:rsidR="009050DA">
              <w:rPr>
                <w:rFonts w:ascii="宋体" w:hAnsi="宋体" w:cs="Times New Roman" w:hint="eastAsia"/>
                <w:sz w:val="24"/>
                <w:szCs w:val="24"/>
              </w:rPr>
              <w:t>等</w:t>
            </w:r>
            <w:r w:rsidR="009050DA" w:rsidRPr="00E60988">
              <w:rPr>
                <w:rFonts w:ascii="宋体" w:hAnsi="宋体" w:cs="Times New Roman" w:hint="eastAsia"/>
                <w:sz w:val="24"/>
                <w:szCs w:val="24"/>
              </w:rPr>
              <w:t>出现重大变化，</w:t>
            </w:r>
            <w:r w:rsidR="004054C2">
              <w:rPr>
                <w:rFonts w:ascii="宋体" w:hAnsi="宋体" w:cs="Times New Roman" w:hint="eastAsia"/>
                <w:sz w:val="24"/>
                <w:szCs w:val="24"/>
              </w:rPr>
              <w:t>均</w:t>
            </w:r>
            <w:r w:rsidR="009050DA" w:rsidRPr="00E60988">
              <w:rPr>
                <w:rFonts w:ascii="宋体" w:hAnsi="宋体" w:cs="Times New Roman" w:hint="eastAsia"/>
                <w:sz w:val="24"/>
                <w:szCs w:val="24"/>
              </w:rPr>
              <w:t>可能导致行业发展趋势与公司判断存在偏差</w:t>
            </w:r>
            <w:r w:rsidR="007577DB">
              <w:rPr>
                <w:rFonts w:ascii="宋体" w:hAnsi="宋体" w:cs="Times New Roman" w:hint="eastAsia"/>
                <w:sz w:val="24"/>
                <w:szCs w:val="24"/>
              </w:rPr>
              <w:t>，</w:t>
            </w:r>
            <w:r w:rsidRPr="007E278A">
              <w:rPr>
                <w:rFonts w:ascii="宋体" w:hAnsi="宋体" w:cs="Times New Roman" w:hint="eastAsia"/>
                <w:sz w:val="24"/>
                <w:szCs w:val="24"/>
              </w:rPr>
              <w:t>投资者应结合自身情况审慎判断，</w:t>
            </w:r>
            <w:r>
              <w:rPr>
                <w:rFonts w:ascii="宋体" w:hAnsi="宋体" w:cs="Times New Roman" w:hint="eastAsia"/>
                <w:sz w:val="24"/>
                <w:szCs w:val="24"/>
              </w:rPr>
              <w:t>并注意</w:t>
            </w:r>
            <w:r w:rsidRPr="007E278A">
              <w:rPr>
                <w:rFonts w:ascii="宋体" w:hAnsi="宋体" w:cs="Times New Roman" w:hint="eastAsia"/>
                <w:sz w:val="24"/>
                <w:szCs w:val="24"/>
              </w:rPr>
              <w:t>投资风险。</w:t>
            </w:r>
          </w:p>
        </w:tc>
      </w:tr>
      <w:tr w:rsidR="00E5183A" w14:paraId="0BB9EFA6" w14:textId="77777777">
        <w:trPr>
          <w:jc w:val="center"/>
        </w:trPr>
        <w:tc>
          <w:tcPr>
            <w:tcW w:w="2156" w:type="dxa"/>
            <w:vAlign w:val="center"/>
          </w:tcPr>
          <w:p w14:paraId="60C191E5"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lastRenderedPageBreak/>
              <w:t>附件清单（如有）</w:t>
            </w:r>
          </w:p>
        </w:tc>
        <w:tc>
          <w:tcPr>
            <w:tcW w:w="6757" w:type="dxa"/>
          </w:tcPr>
          <w:p w14:paraId="7D06DF85" w14:textId="77777777" w:rsidR="00E5183A" w:rsidRDefault="003B084F">
            <w:pPr>
              <w:spacing w:line="360" w:lineRule="auto"/>
              <w:rPr>
                <w:rFonts w:ascii="宋体" w:hAnsi="宋体" w:cs="Times New Roman"/>
                <w:bCs/>
                <w:iCs/>
                <w:sz w:val="24"/>
                <w:szCs w:val="24"/>
              </w:rPr>
            </w:pPr>
            <w:r>
              <w:rPr>
                <w:rFonts w:ascii="宋体" w:hAnsi="宋体" w:cs="Times New Roman" w:hint="eastAsia"/>
                <w:bCs/>
                <w:iCs/>
                <w:sz w:val="24"/>
                <w:szCs w:val="24"/>
              </w:rPr>
              <w:t>无</w:t>
            </w:r>
          </w:p>
        </w:tc>
      </w:tr>
      <w:tr w:rsidR="00E5183A" w14:paraId="2C36DA10" w14:textId="77777777">
        <w:trPr>
          <w:jc w:val="center"/>
        </w:trPr>
        <w:tc>
          <w:tcPr>
            <w:tcW w:w="2156" w:type="dxa"/>
            <w:vAlign w:val="center"/>
          </w:tcPr>
          <w:p w14:paraId="772B705E"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t>日期</w:t>
            </w:r>
          </w:p>
        </w:tc>
        <w:tc>
          <w:tcPr>
            <w:tcW w:w="6757" w:type="dxa"/>
            <w:vAlign w:val="center"/>
          </w:tcPr>
          <w:p w14:paraId="5882C7C6" w14:textId="193C27E2" w:rsidR="00E5183A" w:rsidRDefault="003B084F" w:rsidP="00650259">
            <w:pPr>
              <w:spacing w:line="360" w:lineRule="auto"/>
              <w:rPr>
                <w:rFonts w:ascii="宋体" w:hAnsi="宋体" w:cs="Times New Roman"/>
                <w:iCs/>
                <w:sz w:val="24"/>
                <w:szCs w:val="24"/>
              </w:rPr>
            </w:pPr>
            <w:r>
              <w:rPr>
                <w:rFonts w:ascii="宋体" w:hAnsi="宋体" w:cs="Times New Roman" w:hint="eastAsia"/>
                <w:iCs/>
                <w:sz w:val="24"/>
                <w:szCs w:val="24"/>
              </w:rPr>
              <w:t>2</w:t>
            </w:r>
            <w:r>
              <w:rPr>
                <w:rFonts w:ascii="宋体" w:hAnsi="宋体" w:cs="Times New Roman"/>
                <w:iCs/>
                <w:sz w:val="24"/>
                <w:szCs w:val="24"/>
              </w:rPr>
              <w:t>02</w:t>
            </w:r>
            <w:r w:rsidR="004A5AED">
              <w:rPr>
                <w:rFonts w:ascii="宋体" w:hAnsi="宋体" w:cs="Times New Roman"/>
                <w:iCs/>
                <w:sz w:val="24"/>
                <w:szCs w:val="24"/>
              </w:rPr>
              <w:t>6</w:t>
            </w:r>
            <w:r>
              <w:rPr>
                <w:rFonts w:ascii="宋体" w:hAnsi="宋体" w:cs="Times New Roman" w:hint="eastAsia"/>
                <w:iCs/>
                <w:sz w:val="24"/>
                <w:szCs w:val="24"/>
              </w:rPr>
              <w:t>年</w:t>
            </w:r>
            <w:r w:rsidR="00FC3CFF">
              <w:rPr>
                <w:rFonts w:ascii="宋体" w:hAnsi="宋体" w:cs="Times New Roman"/>
                <w:iCs/>
                <w:sz w:val="24"/>
                <w:szCs w:val="24"/>
              </w:rPr>
              <w:t>5</w:t>
            </w:r>
            <w:r>
              <w:rPr>
                <w:rFonts w:ascii="宋体" w:hAnsi="宋体" w:cs="Times New Roman" w:hint="eastAsia"/>
                <w:iCs/>
                <w:sz w:val="24"/>
                <w:szCs w:val="24"/>
              </w:rPr>
              <w:t>月</w:t>
            </w:r>
            <w:r w:rsidR="005973F4">
              <w:rPr>
                <w:rFonts w:ascii="宋体" w:hAnsi="宋体" w:cs="Times New Roman"/>
                <w:iCs/>
                <w:sz w:val="24"/>
                <w:szCs w:val="24"/>
              </w:rPr>
              <w:t>25</w:t>
            </w:r>
            <w:r>
              <w:rPr>
                <w:rFonts w:ascii="宋体" w:hAnsi="宋体" w:cs="Times New Roman" w:hint="eastAsia"/>
                <w:iCs/>
                <w:sz w:val="24"/>
                <w:szCs w:val="24"/>
              </w:rPr>
              <w:t>日</w:t>
            </w:r>
          </w:p>
        </w:tc>
      </w:tr>
      <w:tr w:rsidR="00E5183A" w14:paraId="769EB930" w14:textId="77777777">
        <w:trPr>
          <w:jc w:val="center"/>
        </w:trPr>
        <w:tc>
          <w:tcPr>
            <w:tcW w:w="2156" w:type="dxa"/>
            <w:vAlign w:val="center"/>
          </w:tcPr>
          <w:p w14:paraId="29065E73" w14:textId="77777777" w:rsidR="00E5183A" w:rsidRDefault="003B084F">
            <w:pPr>
              <w:spacing w:line="360" w:lineRule="auto"/>
              <w:rPr>
                <w:rFonts w:ascii="宋体" w:hAnsi="宋体" w:cs="Times New Roman"/>
                <w:b/>
                <w:bCs/>
                <w:iCs/>
                <w:sz w:val="24"/>
                <w:szCs w:val="24"/>
              </w:rPr>
            </w:pPr>
            <w:r>
              <w:rPr>
                <w:rFonts w:ascii="宋体" w:hAnsi="宋体" w:cs="Times New Roman" w:hint="eastAsia"/>
                <w:b/>
                <w:bCs/>
                <w:iCs/>
                <w:sz w:val="24"/>
                <w:szCs w:val="24"/>
              </w:rPr>
              <w:lastRenderedPageBreak/>
              <w:t>备注</w:t>
            </w:r>
          </w:p>
        </w:tc>
        <w:tc>
          <w:tcPr>
            <w:tcW w:w="6757" w:type="dxa"/>
            <w:vAlign w:val="center"/>
          </w:tcPr>
          <w:p w14:paraId="1CF30B1C" w14:textId="77777777" w:rsidR="00E5183A" w:rsidRDefault="003B084F">
            <w:pPr>
              <w:spacing w:line="360" w:lineRule="auto"/>
              <w:rPr>
                <w:rFonts w:ascii="宋体" w:hAnsi="宋体" w:cs="Times New Roman"/>
                <w:iCs/>
                <w:sz w:val="24"/>
                <w:szCs w:val="24"/>
              </w:rPr>
            </w:pPr>
            <w:r>
              <w:rPr>
                <w:rFonts w:ascii="宋体" w:hAnsi="宋体" w:cs="Times New Roman" w:hint="eastAsia"/>
                <w:iCs/>
                <w:sz w:val="24"/>
                <w:szCs w:val="24"/>
              </w:rPr>
              <w:t>接待过程中，公司严格按照相关法律法规、公司《信息披露管理制度》等规定接待投资者进行调研活动，保证信息披露的真实、准确、完整、及时、公平，没有出现未公开重大信息泄露等情况。</w:t>
            </w:r>
          </w:p>
          <w:p w14:paraId="7462352B" w14:textId="77777777" w:rsidR="00E5183A" w:rsidRDefault="003B084F">
            <w:pPr>
              <w:spacing w:line="360" w:lineRule="auto"/>
              <w:rPr>
                <w:rFonts w:ascii="宋体" w:hAnsi="宋体" w:cs="Times New Roman"/>
                <w:iCs/>
                <w:sz w:val="24"/>
                <w:szCs w:val="24"/>
              </w:rPr>
            </w:pPr>
            <w:r>
              <w:rPr>
                <w:rFonts w:ascii="宋体" w:hAnsi="宋体" w:cs="Times New Roman" w:hint="eastAsia"/>
                <w:iCs/>
                <w:sz w:val="24"/>
                <w:szCs w:val="24"/>
              </w:rPr>
              <w:t>风险提示：本次调研信息中如涉及对外部环境判断、公司发展战略、未来计划等描述，不构成公司对投资者的实质承诺，敬请广大投资者理性投资，注意投资风险。</w:t>
            </w:r>
          </w:p>
        </w:tc>
      </w:tr>
    </w:tbl>
    <w:p w14:paraId="001FB144" w14:textId="77777777" w:rsidR="00E5183A" w:rsidRDefault="00E5183A">
      <w:pPr>
        <w:spacing w:afterLines="50" w:after="156" w:line="400" w:lineRule="exact"/>
        <w:jc w:val="left"/>
        <w:rPr>
          <w:rFonts w:ascii="宋体" w:hAnsi="宋体"/>
          <w:sz w:val="24"/>
          <w:szCs w:val="24"/>
        </w:rPr>
      </w:pPr>
    </w:p>
    <w:sectPr w:rsidR="00E5183A">
      <w:footerReference w:type="default" r:id="rId8"/>
      <w:pgSz w:w="11906" w:h="16838"/>
      <w:pgMar w:top="1423" w:right="1797" w:bottom="1423"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AFDB1" w14:textId="77777777" w:rsidR="008342E7" w:rsidRDefault="008342E7">
      <w:r>
        <w:separator/>
      </w:r>
    </w:p>
  </w:endnote>
  <w:endnote w:type="continuationSeparator" w:id="0">
    <w:p w14:paraId="2195D478" w14:textId="77777777" w:rsidR="008342E7" w:rsidRDefault="0083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5524676"/>
      <w:docPartObj>
        <w:docPartGallery w:val="AutoText"/>
      </w:docPartObj>
    </w:sdtPr>
    <w:sdtEndPr>
      <w:rPr>
        <w:rFonts w:ascii="Times New Roman" w:hAnsi="Times New Roman" w:cs="Times New Roman"/>
      </w:rPr>
    </w:sdtEndPr>
    <w:sdtContent>
      <w:p w14:paraId="753CC8FB" w14:textId="3A925ECA" w:rsidR="00E5183A" w:rsidRDefault="003B084F">
        <w:pPr>
          <w:pStyle w:val="a9"/>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650259" w:rsidRPr="00650259">
          <w:rPr>
            <w:rFonts w:ascii="Times New Roman" w:hAnsi="Times New Roman" w:cs="Times New Roman"/>
            <w:noProof/>
            <w:lang w:val="zh-CN"/>
          </w:rPr>
          <w:t>1</w:t>
        </w:r>
        <w:r>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973DE" w14:textId="77777777" w:rsidR="008342E7" w:rsidRDefault="008342E7">
      <w:r>
        <w:separator/>
      </w:r>
    </w:p>
  </w:footnote>
  <w:footnote w:type="continuationSeparator" w:id="0">
    <w:p w14:paraId="5642DF4D" w14:textId="77777777" w:rsidR="008342E7" w:rsidRDefault="008342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02576"/>
    <w:multiLevelType w:val="multilevel"/>
    <w:tmpl w:val="07A02576"/>
    <w:lvl w:ilvl="0">
      <w:start w:val="1"/>
      <w:numFmt w:val="decimal"/>
      <w:lvlText w:val="%1."/>
      <w:lvlJc w:val="left"/>
      <w:pPr>
        <w:ind w:left="845" w:hanging="420"/>
      </w:pPr>
      <w:rPr>
        <w:b/>
        <w:bCs/>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50"/>
    <w:rsid w:val="0000001A"/>
    <w:rsid w:val="00007C96"/>
    <w:rsid w:val="00007E2D"/>
    <w:rsid w:val="0001008A"/>
    <w:rsid w:val="00011208"/>
    <w:rsid w:val="00011A35"/>
    <w:rsid w:val="00012955"/>
    <w:rsid w:val="00012CDE"/>
    <w:rsid w:val="0001401B"/>
    <w:rsid w:val="000165A1"/>
    <w:rsid w:val="00036C4A"/>
    <w:rsid w:val="000373C8"/>
    <w:rsid w:val="000407B6"/>
    <w:rsid w:val="00041F2D"/>
    <w:rsid w:val="000423AD"/>
    <w:rsid w:val="00043A2F"/>
    <w:rsid w:val="00047A7D"/>
    <w:rsid w:val="00053FE2"/>
    <w:rsid w:val="00055095"/>
    <w:rsid w:val="000601CE"/>
    <w:rsid w:val="00062A82"/>
    <w:rsid w:val="00072540"/>
    <w:rsid w:val="0007680C"/>
    <w:rsid w:val="000777A8"/>
    <w:rsid w:val="00077E56"/>
    <w:rsid w:val="00080C7C"/>
    <w:rsid w:val="00083A4B"/>
    <w:rsid w:val="00086473"/>
    <w:rsid w:val="000876A5"/>
    <w:rsid w:val="00093543"/>
    <w:rsid w:val="00094334"/>
    <w:rsid w:val="00097F1A"/>
    <w:rsid w:val="000A2C45"/>
    <w:rsid w:val="000A30C3"/>
    <w:rsid w:val="000A5C1D"/>
    <w:rsid w:val="000A70B2"/>
    <w:rsid w:val="000B1E46"/>
    <w:rsid w:val="000C6BF2"/>
    <w:rsid w:val="000D0D63"/>
    <w:rsid w:val="000D6FE7"/>
    <w:rsid w:val="000E0F8F"/>
    <w:rsid w:val="000E4692"/>
    <w:rsid w:val="000F18CD"/>
    <w:rsid w:val="000F2C91"/>
    <w:rsid w:val="001074E1"/>
    <w:rsid w:val="00110519"/>
    <w:rsid w:val="00111BA2"/>
    <w:rsid w:val="00113C67"/>
    <w:rsid w:val="00114EF1"/>
    <w:rsid w:val="001155CE"/>
    <w:rsid w:val="001169AA"/>
    <w:rsid w:val="00122665"/>
    <w:rsid w:val="001262CD"/>
    <w:rsid w:val="001278AD"/>
    <w:rsid w:val="0013134C"/>
    <w:rsid w:val="00131C25"/>
    <w:rsid w:val="00132696"/>
    <w:rsid w:val="00133492"/>
    <w:rsid w:val="00133EBB"/>
    <w:rsid w:val="00135C30"/>
    <w:rsid w:val="00135E62"/>
    <w:rsid w:val="00140533"/>
    <w:rsid w:val="0014192A"/>
    <w:rsid w:val="001428B3"/>
    <w:rsid w:val="00144043"/>
    <w:rsid w:val="0015063C"/>
    <w:rsid w:val="00150834"/>
    <w:rsid w:val="00151B18"/>
    <w:rsid w:val="00154C01"/>
    <w:rsid w:val="00156AD1"/>
    <w:rsid w:val="001609F8"/>
    <w:rsid w:val="001616E3"/>
    <w:rsid w:val="00162EA3"/>
    <w:rsid w:val="001650B3"/>
    <w:rsid w:val="00170E73"/>
    <w:rsid w:val="00175141"/>
    <w:rsid w:val="00175180"/>
    <w:rsid w:val="0018646B"/>
    <w:rsid w:val="001932D3"/>
    <w:rsid w:val="00194DD7"/>
    <w:rsid w:val="001B06E7"/>
    <w:rsid w:val="001B723D"/>
    <w:rsid w:val="001C2453"/>
    <w:rsid w:val="001D1F3C"/>
    <w:rsid w:val="001D51C8"/>
    <w:rsid w:val="001E3615"/>
    <w:rsid w:val="001E596D"/>
    <w:rsid w:val="001E785A"/>
    <w:rsid w:val="001F483F"/>
    <w:rsid w:val="001F65B0"/>
    <w:rsid w:val="00201A78"/>
    <w:rsid w:val="002057C8"/>
    <w:rsid w:val="00210EF3"/>
    <w:rsid w:val="00212E89"/>
    <w:rsid w:val="0022572C"/>
    <w:rsid w:val="00225D49"/>
    <w:rsid w:val="00227201"/>
    <w:rsid w:val="00230C75"/>
    <w:rsid w:val="00230E08"/>
    <w:rsid w:val="002327EC"/>
    <w:rsid w:val="00234FAA"/>
    <w:rsid w:val="00236703"/>
    <w:rsid w:val="00242549"/>
    <w:rsid w:val="002449BC"/>
    <w:rsid w:val="002451A4"/>
    <w:rsid w:val="00251C75"/>
    <w:rsid w:val="00251EA2"/>
    <w:rsid w:val="00260367"/>
    <w:rsid w:val="0026060C"/>
    <w:rsid w:val="00264D8F"/>
    <w:rsid w:val="00270D39"/>
    <w:rsid w:val="00272D05"/>
    <w:rsid w:val="002759AF"/>
    <w:rsid w:val="00282A5A"/>
    <w:rsid w:val="0029143C"/>
    <w:rsid w:val="002948FD"/>
    <w:rsid w:val="002966A7"/>
    <w:rsid w:val="002967BA"/>
    <w:rsid w:val="002A5908"/>
    <w:rsid w:val="002B157F"/>
    <w:rsid w:val="002C76A1"/>
    <w:rsid w:val="002C76A6"/>
    <w:rsid w:val="002D2021"/>
    <w:rsid w:val="002E0686"/>
    <w:rsid w:val="002E2A5C"/>
    <w:rsid w:val="002E678C"/>
    <w:rsid w:val="002E77CF"/>
    <w:rsid w:val="002F4770"/>
    <w:rsid w:val="00300D2E"/>
    <w:rsid w:val="00303CC6"/>
    <w:rsid w:val="00303CCD"/>
    <w:rsid w:val="0031181B"/>
    <w:rsid w:val="00313F94"/>
    <w:rsid w:val="00313FDF"/>
    <w:rsid w:val="00314EBE"/>
    <w:rsid w:val="003170A5"/>
    <w:rsid w:val="003175B1"/>
    <w:rsid w:val="00322425"/>
    <w:rsid w:val="003239BA"/>
    <w:rsid w:val="00331410"/>
    <w:rsid w:val="00342698"/>
    <w:rsid w:val="003451F2"/>
    <w:rsid w:val="00347354"/>
    <w:rsid w:val="00362BCC"/>
    <w:rsid w:val="00363EB0"/>
    <w:rsid w:val="00367347"/>
    <w:rsid w:val="0037198A"/>
    <w:rsid w:val="00381804"/>
    <w:rsid w:val="003830BB"/>
    <w:rsid w:val="003837D2"/>
    <w:rsid w:val="00390FAE"/>
    <w:rsid w:val="00391CED"/>
    <w:rsid w:val="003A4281"/>
    <w:rsid w:val="003B084F"/>
    <w:rsid w:val="003B0A8B"/>
    <w:rsid w:val="003B147C"/>
    <w:rsid w:val="003B6CD8"/>
    <w:rsid w:val="003B6D37"/>
    <w:rsid w:val="003C210D"/>
    <w:rsid w:val="003D3058"/>
    <w:rsid w:val="003D5E84"/>
    <w:rsid w:val="003D66A6"/>
    <w:rsid w:val="003E33BF"/>
    <w:rsid w:val="003F079D"/>
    <w:rsid w:val="003F2162"/>
    <w:rsid w:val="003F6233"/>
    <w:rsid w:val="004054C2"/>
    <w:rsid w:val="00405713"/>
    <w:rsid w:val="00410009"/>
    <w:rsid w:val="0041603A"/>
    <w:rsid w:val="0041731D"/>
    <w:rsid w:val="00423C35"/>
    <w:rsid w:val="004258EB"/>
    <w:rsid w:val="00445614"/>
    <w:rsid w:val="00450B5F"/>
    <w:rsid w:val="00452C1F"/>
    <w:rsid w:val="00453F63"/>
    <w:rsid w:val="00455A04"/>
    <w:rsid w:val="00461959"/>
    <w:rsid w:val="00464511"/>
    <w:rsid w:val="00470A66"/>
    <w:rsid w:val="00471EF8"/>
    <w:rsid w:val="00472BAE"/>
    <w:rsid w:val="00482DD0"/>
    <w:rsid w:val="00484200"/>
    <w:rsid w:val="004872DA"/>
    <w:rsid w:val="00490997"/>
    <w:rsid w:val="00495CD1"/>
    <w:rsid w:val="004963C4"/>
    <w:rsid w:val="004A4C6E"/>
    <w:rsid w:val="004A542B"/>
    <w:rsid w:val="004A5AED"/>
    <w:rsid w:val="004A5FEE"/>
    <w:rsid w:val="004A6B88"/>
    <w:rsid w:val="004B7BB2"/>
    <w:rsid w:val="004C4874"/>
    <w:rsid w:val="004E3398"/>
    <w:rsid w:val="004E40D8"/>
    <w:rsid w:val="004E472D"/>
    <w:rsid w:val="004E68FF"/>
    <w:rsid w:val="004F10FE"/>
    <w:rsid w:val="004F2E1D"/>
    <w:rsid w:val="00501A33"/>
    <w:rsid w:val="005055D2"/>
    <w:rsid w:val="00510413"/>
    <w:rsid w:val="00511FAB"/>
    <w:rsid w:val="00513934"/>
    <w:rsid w:val="0051472D"/>
    <w:rsid w:val="00517796"/>
    <w:rsid w:val="00517867"/>
    <w:rsid w:val="005232AF"/>
    <w:rsid w:val="00531F67"/>
    <w:rsid w:val="00550DB7"/>
    <w:rsid w:val="00550DBA"/>
    <w:rsid w:val="00550E69"/>
    <w:rsid w:val="005519CB"/>
    <w:rsid w:val="005567A6"/>
    <w:rsid w:val="005630FB"/>
    <w:rsid w:val="005634D0"/>
    <w:rsid w:val="00563935"/>
    <w:rsid w:val="005708C0"/>
    <w:rsid w:val="00570D0D"/>
    <w:rsid w:val="00571731"/>
    <w:rsid w:val="005751F1"/>
    <w:rsid w:val="005973F4"/>
    <w:rsid w:val="005976FA"/>
    <w:rsid w:val="005A058C"/>
    <w:rsid w:val="005A1D7C"/>
    <w:rsid w:val="005B009B"/>
    <w:rsid w:val="005B485C"/>
    <w:rsid w:val="005B7E57"/>
    <w:rsid w:val="005C02CA"/>
    <w:rsid w:val="005C7E88"/>
    <w:rsid w:val="005D0AAE"/>
    <w:rsid w:val="005D0F24"/>
    <w:rsid w:val="005D41AA"/>
    <w:rsid w:val="005E0EAD"/>
    <w:rsid w:val="005E1EC7"/>
    <w:rsid w:val="005E5E91"/>
    <w:rsid w:val="005E6533"/>
    <w:rsid w:val="005F057D"/>
    <w:rsid w:val="005F2264"/>
    <w:rsid w:val="005F26FC"/>
    <w:rsid w:val="00601F2E"/>
    <w:rsid w:val="00602E32"/>
    <w:rsid w:val="00603FAB"/>
    <w:rsid w:val="00620B86"/>
    <w:rsid w:val="006235D7"/>
    <w:rsid w:val="00623D24"/>
    <w:rsid w:val="00627306"/>
    <w:rsid w:val="00631E88"/>
    <w:rsid w:val="00640499"/>
    <w:rsid w:val="00645D53"/>
    <w:rsid w:val="00646DA9"/>
    <w:rsid w:val="00650259"/>
    <w:rsid w:val="0065041A"/>
    <w:rsid w:val="006552AA"/>
    <w:rsid w:val="0065604E"/>
    <w:rsid w:val="00657BFD"/>
    <w:rsid w:val="006726F6"/>
    <w:rsid w:val="0067774F"/>
    <w:rsid w:val="0068124F"/>
    <w:rsid w:val="00691EAA"/>
    <w:rsid w:val="006A3162"/>
    <w:rsid w:val="006B5B1E"/>
    <w:rsid w:val="006C3FEC"/>
    <w:rsid w:val="006C5280"/>
    <w:rsid w:val="006D1272"/>
    <w:rsid w:val="006E32DD"/>
    <w:rsid w:val="006E531F"/>
    <w:rsid w:val="006E7EAA"/>
    <w:rsid w:val="007024A2"/>
    <w:rsid w:val="0071308E"/>
    <w:rsid w:val="00730208"/>
    <w:rsid w:val="007328BA"/>
    <w:rsid w:val="007351A7"/>
    <w:rsid w:val="0073530F"/>
    <w:rsid w:val="00740827"/>
    <w:rsid w:val="0074154F"/>
    <w:rsid w:val="00743435"/>
    <w:rsid w:val="00746D7E"/>
    <w:rsid w:val="00751E8F"/>
    <w:rsid w:val="007577DB"/>
    <w:rsid w:val="0076184D"/>
    <w:rsid w:val="00770D2F"/>
    <w:rsid w:val="00772247"/>
    <w:rsid w:val="00774A52"/>
    <w:rsid w:val="0078037C"/>
    <w:rsid w:val="00791421"/>
    <w:rsid w:val="00796ABE"/>
    <w:rsid w:val="007973F7"/>
    <w:rsid w:val="0079774C"/>
    <w:rsid w:val="007A07DF"/>
    <w:rsid w:val="007A24B2"/>
    <w:rsid w:val="007A2E9E"/>
    <w:rsid w:val="007A44A2"/>
    <w:rsid w:val="007A46C4"/>
    <w:rsid w:val="007B0EA9"/>
    <w:rsid w:val="007B4F4B"/>
    <w:rsid w:val="007C1647"/>
    <w:rsid w:val="007C1AF9"/>
    <w:rsid w:val="007C69A3"/>
    <w:rsid w:val="007D38C7"/>
    <w:rsid w:val="007D6054"/>
    <w:rsid w:val="007E278A"/>
    <w:rsid w:val="007E2F10"/>
    <w:rsid w:val="007E4BE5"/>
    <w:rsid w:val="007F27AE"/>
    <w:rsid w:val="007F38EA"/>
    <w:rsid w:val="007F4F77"/>
    <w:rsid w:val="00800749"/>
    <w:rsid w:val="0080705B"/>
    <w:rsid w:val="00807624"/>
    <w:rsid w:val="00810A63"/>
    <w:rsid w:val="00817D77"/>
    <w:rsid w:val="00820F50"/>
    <w:rsid w:val="00823548"/>
    <w:rsid w:val="00824A6E"/>
    <w:rsid w:val="00825B0E"/>
    <w:rsid w:val="00830777"/>
    <w:rsid w:val="00832B47"/>
    <w:rsid w:val="008342E7"/>
    <w:rsid w:val="00836B7A"/>
    <w:rsid w:val="008370DB"/>
    <w:rsid w:val="00837752"/>
    <w:rsid w:val="00841114"/>
    <w:rsid w:val="008413B5"/>
    <w:rsid w:val="00841C90"/>
    <w:rsid w:val="008518A3"/>
    <w:rsid w:val="00855B6E"/>
    <w:rsid w:val="00862185"/>
    <w:rsid w:val="008632B6"/>
    <w:rsid w:val="00863CF2"/>
    <w:rsid w:val="00864348"/>
    <w:rsid w:val="008714C9"/>
    <w:rsid w:val="00872A4E"/>
    <w:rsid w:val="00872E89"/>
    <w:rsid w:val="00880F5E"/>
    <w:rsid w:val="008844EA"/>
    <w:rsid w:val="00884E6B"/>
    <w:rsid w:val="00886AE6"/>
    <w:rsid w:val="0089482B"/>
    <w:rsid w:val="00894AFA"/>
    <w:rsid w:val="008960C8"/>
    <w:rsid w:val="008A76D4"/>
    <w:rsid w:val="008B1206"/>
    <w:rsid w:val="008B3FB5"/>
    <w:rsid w:val="008C0A3F"/>
    <w:rsid w:val="008D1B98"/>
    <w:rsid w:val="008D46FC"/>
    <w:rsid w:val="008D4D59"/>
    <w:rsid w:val="008D54A7"/>
    <w:rsid w:val="008D57F5"/>
    <w:rsid w:val="008D65B6"/>
    <w:rsid w:val="008E10C6"/>
    <w:rsid w:val="008E19AD"/>
    <w:rsid w:val="008F0C1C"/>
    <w:rsid w:val="008F3290"/>
    <w:rsid w:val="008F3ACD"/>
    <w:rsid w:val="008F7D92"/>
    <w:rsid w:val="0090364D"/>
    <w:rsid w:val="0090427B"/>
    <w:rsid w:val="009050DA"/>
    <w:rsid w:val="00921F93"/>
    <w:rsid w:val="009227B8"/>
    <w:rsid w:val="00923877"/>
    <w:rsid w:val="009275E0"/>
    <w:rsid w:val="0093608C"/>
    <w:rsid w:val="00936887"/>
    <w:rsid w:val="009415C8"/>
    <w:rsid w:val="00947236"/>
    <w:rsid w:val="00960ACB"/>
    <w:rsid w:val="00960FDD"/>
    <w:rsid w:val="00961CD0"/>
    <w:rsid w:val="00963DB3"/>
    <w:rsid w:val="00966EC4"/>
    <w:rsid w:val="00975CEC"/>
    <w:rsid w:val="00981327"/>
    <w:rsid w:val="0098657E"/>
    <w:rsid w:val="00987F98"/>
    <w:rsid w:val="00990C84"/>
    <w:rsid w:val="00991702"/>
    <w:rsid w:val="009974C1"/>
    <w:rsid w:val="009A1AAC"/>
    <w:rsid w:val="009A69E8"/>
    <w:rsid w:val="009B302E"/>
    <w:rsid w:val="009B3F6E"/>
    <w:rsid w:val="009C5EC9"/>
    <w:rsid w:val="009C707A"/>
    <w:rsid w:val="009D50D4"/>
    <w:rsid w:val="009D79BE"/>
    <w:rsid w:val="009E4C7E"/>
    <w:rsid w:val="009F1591"/>
    <w:rsid w:val="009F2F1E"/>
    <w:rsid w:val="009F419C"/>
    <w:rsid w:val="00A0192F"/>
    <w:rsid w:val="00A174A3"/>
    <w:rsid w:val="00A1792A"/>
    <w:rsid w:val="00A20503"/>
    <w:rsid w:val="00A213F3"/>
    <w:rsid w:val="00A2661E"/>
    <w:rsid w:val="00A2720C"/>
    <w:rsid w:val="00A40990"/>
    <w:rsid w:val="00A4656C"/>
    <w:rsid w:val="00A5272A"/>
    <w:rsid w:val="00A541D9"/>
    <w:rsid w:val="00A542EF"/>
    <w:rsid w:val="00A54AF0"/>
    <w:rsid w:val="00A578FB"/>
    <w:rsid w:val="00A60456"/>
    <w:rsid w:val="00A62204"/>
    <w:rsid w:val="00A67201"/>
    <w:rsid w:val="00A67337"/>
    <w:rsid w:val="00A759E6"/>
    <w:rsid w:val="00A83E12"/>
    <w:rsid w:val="00A9065C"/>
    <w:rsid w:val="00A90A22"/>
    <w:rsid w:val="00A9202F"/>
    <w:rsid w:val="00A9477C"/>
    <w:rsid w:val="00A961BD"/>
    <w:rsid w:val="00A97D40"/>
    <w:rsid w:val="00AA1672"/>
    <w:rsid w:val="00AA2B2A"/>
    <w:rsid w:val="00AA471B"/>
    <w:rsid w:val="00AA4839"/>
    <w:rsid w:val="00AA5FDC"/>
    <w:rsid w:val="00AB3CD2"/>
    <w:rsid w:val="00AB519A"/>
    <w:rsid w:val="00AC1006"/>
    <w:rsid w:val="00AC176D"/>
    <w:rsid w:val="00AC284C"/>
    <w:rsid w:val="00AC4D5B"/>
    <w:rsid w:val="00AE355E"/>
    <w:rsid w:val="00AE3DC9"/>
    <w:rsid w:val="00AE58C7"/>
    <w:rsid w:val="00AE71F9"/>
    <w:rsid w:val="00AF1F46"/>
    <w:rsid w:val="00B02BD3"/>
    <w:rsid w:val="00B06522"/>
    <w:rsid w:val="00B138B5"/>
    <w:rsid w:val="00B15DC1"/>
    <w:rsid w:val="00B177BB"/>
    <w:rsid w:val="00B252C3"/>
    <w:rsid w:val="00B35EAC"/>
    <w:rsid w:val="00B36DAF"/>
    <w:rsid w:val="00B40CA1"/>
    <w:rsid w:val="00B416CF"/>
    <w:rsid w:val="00B451D9"/>
    <w:rsid w:val="00B45D54"/>
    <w:rsid w:val="00B51951"/>
    <w:rsid w:val="00B541C8"/>
    <w:rsid w:val="00B54599"/>
    <w:rsid w:val="00B546C3"/>
    <w:rsid w:val="00B607A5"/>
    <w:rsid w:val="00B65A08"/>
    <w:rsid w:val="00B667CE"/>
    <w:rsid w:val="00B73F72"/>
    <w:rsid w:val="00B76FE4"/>
    <w:rsid w:val="00B76FF4"/>
    <w:rsid w:val="00B863CB"/>
    <w:rsid w:val="00B911BE"/>
    <w:rsid w:val="00B948A0"/>
    <w:rsid w:val="00B94C50"/>
    <w:rsid w:val="00BA0979"/>
    <w:rsid w:val="00BA49C3"/>
    <w:rsid w:val="00BB0166"/>
    <w:rsid w:val="00BB1DA6"/>
    <w:rsid w:val="00BB2AC8"/>
    <w:rsid w:val="00BB3412"/>
    <w:rsid w:val="00BB34AB"/>
    <w:rsid w:val="00BB4AA0"/>
    <w:rsid w:val="00BB61DA"/>
    <w:rsid w:val="00BB659A"/>
    <w:rsid w:val="00BC4B0B"/>
    <w:rsid w:val="00BC4D2F"/>
    <w:rsid w:val="00BC6781"/>
    <w:rsid w:val="00BD3C0D"/>
    <w:rsid w:val="00BD6515"/>
    <w:rsid w:val="00BE311C"/>
    <w:rsid w:val="00BF2412"/>
    <w:rsid w:val="00BF677B"/>
    <w:rsid w:val="00C019B4"/>
    <w:rsid w:val="00C01C90"/>
    <w:rsid w:val="00C0772F"/>
    <w:rsid w:val="00C112C5"/>
    <w:rsid w:val="00C132AF"/>
    <w:rsid w:val="00C15850"/>
    <w:rsid w:val="00C22791"/>
    <w:rsid w:val="00C25E67"/>
    <w:rsid w:val="00C31DC8"/>
    <w:rsid w:val="00C324AC"/>
    <w:rsid w:val="00C35B9F"/>
    <w:rsid w:val="00C35F09"/>
    <w:rsid w:val="00C40AEA"/>
    <w:rsid w:val="00C44320"/>
    <w:rsid w:val="00C45567"/>
    <w:rsid w:val="00C4665D"/>
    <w:rsid w:val="00C46E27"/>
    <w:rsid w:val="00C517FD"/>
    <w:rsid w:val="00C73ECA"/>
    <w:rsid w:val="00C7497A"/>
    <w:rsid w:val="00C74AAE"/>
    <w:rsid w:val="00C819FE"/>
    <w:rsid w:val="00C8255E"/>
    <w:rsid w:val="00C82A7D"/>
    <w:rsid w:val="00C87B2D"/>
    <w:rsid w:val="00C9091C"/>
    <w:rsid w:val="00C919D6"/>
    <w:rsid w:val="00CA36C8"/>
    <w:rsid w:val="00CA6B07"/>
    <w:rsid w:val="00CB0040"/>
    <w:rsid w:val="00CB757F"/>
    <w:rsid w:val="00CC4678"/>
    <w:rsid w:val="00CC4AB9"/>
    <w:rsid w:val="00CC4DB3"/>
    <w:rsid w:val="00CD36E1"/>
    <w:rsid w:val="00CE08DF"/>
    <w:rsid w:val="00CE5A0A"/>
    <w:rsid w:val="00CE749E"/>
    <w:rsid w:val="00CF537D"/>
    <w:rsid w:val="00D011FA"/>
    <w:rsid w:val="00D03BCB"/>
    <w:rsid w:val="00D068FD"/>
    <w:rsid w:val="00D1132F"/>
    <w:rsid w:val="00D161EF"/>
    <w:rsid w:val="00D21D4C"/>
    <w:rsid w:val="00D24FF7"/>
    <w:rsid w:val="00D25387"/>
    <w:rsid w:val="00D25BD3"/>
    <w:rsid w:val="00D27B28"/>
    <w:rsid w:val="00D27D83"/>
    <w:rsid w:val="00D30692"/>
    <w:rsid w:val="00D30CE0"/>
    <w:rsid w:val="00D31AA7"/>
    <w:rsid w:val="00D31AE6"/>
    <w:rsid w:val="00D3622A"/>
    <w:rsid w:val="00D433EC"/>
    <w:rsid w:val="00D4484D"/>
    <w:rsid w:val="00D4524B"/>
    <w:rsid w:val="00D4601C"/>
    <w:rsid w:val="00D478C2"/>
    <w:rsid w:val="00D51394"/>
    <w:rsid w:val="00D60B2C"/>
    <w:rsid w:val="00D628FD"/>
    <w:rsid w:val="00D64015"/>
    <w:rsid w:val="00D64ED9"/>
    <w:rsid w:val="00D659B2"/>
    <w:rsid w:val="00D80F18"/>
    <w:rsid w:val="00D8532D"/>
    <w:rsid w:val="00D96C96"/>
    <w:rsid w:val="00DA00A8"/>
    <w:rsid w:val="00DA1E68"/>
    <w:rsid w:val="00DA534F"/>
    <w:rsid w:val="00DC031F"/>
    <w:rsid w:val="00DC35D0"/>
    <w:rsid w:val="00DC6C67"/>
    <w:rsid w:val="00DD1C46"/>
    <w:rsid w:val="00DD57EA"/>
    <w:rsid w:val="00DE1A49"/>
    <w:rsid w:val="00DE668C"/>
    <w:rsid w:val="00E00BF7"/>
    <w:rsid w:val="00E01542"/>
    <w:rsid w:val="00E02D74"/>
    <w:rsid w:val="00E02EBF"/>
    <w:rsid w:val="00E16FD5"/>
    <w:rsid w:val="00E17083"/>
    <w:rsid w:val="00E236DD"/>
    <w:rsid w:val="00E255B6"/>
    <w:rsid w:val="00E26A56"/>
    <w:rsid w:val="00E438AE"/>
    <w:rsid w:val="00E5183A"/>
    <w:rsid w:val="00E518F7"/>
    <w:rsid w:val="00E60988"/>
    <w:rsid w:val="00E6169F"/>
    <w:rsid w:val="00E62792"/>
    <w:rsid w:val="00E66282"/>
    <w:rsid w:val="00E7274A"/>
    <w:rsid w:val="00E737CF"/>
    <w:rsid w:val="00E749E0"/>
    <w:rsid w:val="00E74A63"/>
    <w:rsid w:val="00E7756C"/>
    <w:rsid w:val="00E812EC"/>
    <w:rsid w:val="00E81AFD"/>
    <w:rsid w:val="00EA4D7D"/>
    <w:rsid w:val="00EA5488"/>
    <w:rsid w:val="00EB32B5"/>
    <w:rsid w:val="00EB64E6"/>
    <w:rsid w:val="00EC31CF"/>
    <w:rsid w:val="00EC3589"/>
    <w:rsid w:val="00EC61D5"/>
    <w:rsid w:val="00ED3E1D"/>
    <w:rsid w:val="00ED6F5F"/>
    <w:rsid w:val="00ED7E1C"/>
    <w:rsid w:val="00EE0681"/>
    <w:rsid w:val="00EE4106"/>
    <w:rsid w:val="00EE57B1"/>
    <w:rsid w:val="00EE7642"/>
    <w:rsid w:val="00EF09CB"/>
    <w:rsid w:val="00EF1FD5"/>
    <w:rsid w:val="00EF4675"/>
    <w:rsid w:val="00EF6657"/>
    <w:rsid w:val="00EF76E9"/>
    <w:rsid w:val="00F0369C"/>
    <w:rsid w:val="00F0408B"/>
    <w:rsid w:val="00F057E9"/>
    <w:rsid w:val="00F06BCD"/>
    <w:rsid w:val="00F14C92"/>
    <w:rsid w:val="00F23DE3"/>
    <w:rsid w:val="00F24524"/>
    <w:rsid w:val="00F3509A"/>
    <w:rsid w:val="00F446BB"/>
    <w:rsid w:val="00F469EE"/>
    <w:rsid w:val="00F53ACE"/>
    <w:rsid w:val="00F55D51"/>
    <w:rsid w:val="00F56FC3"/>
    <w:rsid w:val="00F727C6"/>
    <w:rsid w:val="00F838D5"/>
    <w:rsid w:val="00F853A6"/>
    <w:rsid w:val="00F93412"/>
    <w:rsid w:val="00F9730F"/>
    <w:rsid w:val="00F97689"/>
    <w:rsid w:val="00FA1790"/>
    <w:rsid w:val="00FB0E88"/>
    <w:rsid w:val="00FB5C9E"/>
    <w:rsid w:val="00FC09DD"/>
    <w:rsid w:val="00FC3CFF"/>
    <w:rsid w:val="00FC7F15"/>
    <w:rsid w:val="00FD023F"/>
    <w:rsid w:val="00FD2FA5"/>
    <w:rsid w:val="00FE1080"/>
    <w:rsid w:val="00FE39F6"/>
    <w:rsid w:val="00FE6521"/>
    <w:rsid w:val="00FE6AE3"/>
    <w:rsid w:val="00FE7140"/>
    <w:rsid w:val="00FE773C"/>
    <w:rsid w:val="00FF2C93"/>
    <w:rsid w:val="00FF5359"/>
    <w:rsid w:val="57462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B77428"/>
  <w15:docId w15:val="{64F81796-4692-4126-9E85-D7AE65F9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473"/>
    <w:pPr>
      <w:widowControl w:val="0"/>
      <w:jc w:val="both"/>
    </w:pPr>
    <w:rPr>
      <w:kern w:val="2"/>
      <w:sz w:val="21"/>
      <w:szCs w:val="22"/>
    </w:rPr>
  </w:style>
  <w:style w:type="paragraph" w:styleId="3">
    <w:name w:val="heading 3"/>
    <w:basedOn w:val="a"/>
    <w:next w:val="a"/>
    <w:link w:val="30"/>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ody Text"/>
    <w:basedOn w:val="a"/>
    <w:link w:val="a6"/>
    <w:uiPriority w:val="99"/>
    <w:pPr>
      <w:widowControl/>
      <w:spacing w:after="120" w:line="276" w:lineRule="auto"/>
      <w:jc w:val="left"/>
    </w:pPr>
    <w:rPr>
      <w:rFonts w:ascii="宋体" w:hAnsi="宋体"/>
      <w:kern w:val="0"/>
      <w:sz w:val="22"/>
      <w:lang w:eastAsia="en-US"/>
    </w:r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Times New Roman" w:hint="eastAsia"/>
      <w:kern w:val="0"/>
      <w:sz w:val="24"/>
      <w:szCs w:val="24"/>
    </w:rPr>
  </w:style>
  <w:style w:type="paragraph" w:styleId="ad">
    <w:name w:val="Normal (Web)"/>
    <w:basedOn w:val="a"/>
    <w:uiPriority w:val="99"/>
    <w:semiHidden/>
    <w:unhideWhenUsed/>
    <w:qFormat/>
    <w:rPr>
      <w:rFonts w:ascii="Times New Roman" w:hAnsi="Times New Roman" w:cs="Times New Roman"/>
      <w:sz w:val="24"/>
      <w:szCs w:val="24"/>
    </w:rPr>
  </w:style>
  <w:style w:type="paragraph" w:styleId="ae">
    <w:name w:val="annotation subject"/>
    <w:basedOn w:val="a3"/>
    <w:next w:val="a3"/>
    <w:link w:val="af"/>
    <w:uiPriority w:val="99"/>
    <w:qFormat/>
    <w:rPr>
      <w:b/>
      <w:bCs/>
    </w:rPr>
  </w:style>
  <w:style w:type="table" w:styleId="af0">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qFormat/>
    <w:rPr>
      <w:b/>
    </w:rPr>
  </w:style>
  <w:style w:type="character" w:styleId="af2">
    <w:name w:val="annotation reference"/>
    <w:basedOn w:val="a0"/>
    <w:uiPriority w:val="99"/>
    <w:qFormat/>
    <w:rPr>
      <w:sz w:val="21"/>
      <w:szCs w:val="21"/>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styleId="af3">
    <w:name w:val="List Paragraph"/>
    <w:basedOn w:val="a"/>
    <w:uiPriority w:val="99"/>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f">
    <w:name w:val="批注主题 字符"/>
    <w:basedOn w:val="a4"/>
    <w:link w:val="ae"/>
    <w:uiPriority w:val="99"/>
    <w:qFormat/>
    <w:rPr>
      <w:b/>
      <w:bCs/>
      <w:kern w:val="2"/>
      <w:sz w:val="21"/>
      <w:szCs w:val="22"/>
    </w:rPr>
  </w:style>
  <w:style w:type="character" w:customStyle="1" w:styleId="a8">
    <w:name w:val="批注框文本 字符"/>
    <w:basedOn w:val="a0"/>
    <w:link w:val="a7"/>
    <w:uiPriority w:val="99"/>
    <w:qFormat/>
    <w:rPr>
      <w:kern w:val="2"/>
      <w:sz w:val="18"/>
      <w:szCs w:val="18"/>
    </w:rPr>
  </w:style>
  <w:style w:type="paragraph" w:customStyle="1" w:styleId="TableParagraph">
    <w:name w:val="Table Paragraph"/>
    <w:basedOn w:val="a"/>
    <w:uiPriority w:val="1"/>
    <w:qFormat/>
    <w:pPr>
      <w:autoSpaceDE w:val="0"/>
      <w:autoSpaceDN w:val="0"/>
      <w:jc w:val="left"/>
    </w:pPr>
    <w:rPr>
      <w:rFonts w:ascii="仿宋" w:eastAsia="仿宋" w:hAnsi="仿宋" w:cs="仿宋"/>
      <w:kern w:val="0"/>
      <w:sz w:val="22"/>
      <w:lang w:val="zh-CN" w:bidi="zh-CN"/>
    </w:rPr>
  </w:style>
  <w:style w:type="character" w:customStyle="1" w:styleId="30">
    <w:name w:val="标题 3 字符"/>
    <w:basedOn w:val="a0"/>
    <w:link w:val="3"/>
    <w:uiPriority w:val="9"/>
    <w:qFormat/>
    <w:rPr>
      <w:b/>
      <w:bCs/>
      <w:kern w:val="2"/>
      <w:sz w:val="32"/>
      <w:szCs w:val="32"/>
    </w:rPr>
  </w:style>
  <w:style w:type="character" w:customStyle="1" w:styleId="HTML0">
    <w:name w:val="HTML 预设格式 字符"/>
    <w:basedOn w:val="a0"/>
    <w:link w:val="HTML"/>
    <w:qFormat/>
    <w:rPr>
      <w:rFonts w:ascii="宋体" w:eastAsia="宋体" w:hAnsi="宋体" w:cs="Times New Roman"/>
      <w:sz w:val="24"/>
      <w:szCs w:val="24"/>
    </w:rPr>
  </w:style>
  <w:style w:type="paragraph" w:customStyle="1" w:styleId="1">
    <w:name w:val="修订1"/>
    <w:uiPriority w:val="99"/>
    <w:qFormat/>
    <w:rPr>
      <w:kern w:val="2"/>
      <w:sz w:val="21"/>
      <w:szCs w:val="22"/>
    </w:rPr>
  </w:style>
  <w:style w:type="character" w:customStyle="1" w:styleId="a6">
    <w:name w:val="正文文本 字符"/>
    <w:basedOn w:val="a0"/>
    <w:link w:val="a5"/>
    <w:uiPriority w:val="99"/>
    <w:qFormat/>
    <w:rPr>
      <w:rFonts w:ascii="宋体" w:eastAsia="宋体" w:hAnsi="宋体"/>
      <w:sz w:val="22"/>
      <w:szCs w:val="22"/>
      <w:lang w:eastAsia="en-US"/>
    </w:rPr>
  </w:style>
  <w:style w:type="character" w:customStyle="1" w:styleId="highlight">
    <w:name w:val="highlight"/>
    <w:basedOn w:val="a0"/>
    <w:qFormat/>
  </w:style>
  <w:style w:type="paragraph" w:styleId="af4">
    <w:name w:val="Revision"/>
    <w:hidden/>
    <w:uiPriority w:val="99"/>
    <w:semiHidden/>
    <w:rsid w:val="000407B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2840E-82AD-4002-A943-7A1740E6C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317</Words>
  <Characters>1812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缪雨婷</dc:creator>
  <cp:lastModifiedBy>myt</cp:lastModifiedBy>
  <cp:revision>2</cp:revision>
  <cp:lastPrinted>2023-11-30T09:08:00Z</cp:lastPrinted>
  <dcterms:created xsi:type="dcterms:W3CDTF">2026-05-25T07:04:00Z</dcterms:created>
  <dcterms:modified xsi:type="dcterms:W3CDTF">2026-05-25T07:04:00Z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D45F141BAEBB46A888CA77A75300856A_13</vt:lpwstr>
  </property>
  <property fmtid="{D5CDD505-2E9C-101B-9397-08002B2CF9AE}" pid="4" name="KSOTemplateDocerSaveRecord">
    <vt:lpwstr>eyJoZGlkIjoiYTNlNTM0MGVmNDYxYzQ3YzBiNGQyNmQyMWU0MTQ1ZjYiLCJ1c2VySWQiOiI1MzQzNDQzNzgifQ==</vt:lpwstr>
  </property>
</Properties>
</file>