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37752">
      <w:pPr>
        <w:spacing w:before="151" w:beforeLines="50" w:after="151" w:afterLines="50" w:line="400" w:lineRule="exact"/>
        <w:jc w:val="center"/>
        <w:rPr>
          <w:rFonts w:hAnsi="宋体"/>
          <w:bCs/>
          <w:iCs/>
          <w:color w:val="000000"/>
          <w:sz w:val="24"/>
        </w:rPr>
      </w:pPr>
      <w:bookmarkStart w:id="0" w:name="OLE_LINK1"/>
      <w:r>
        <w:rPr>
          <w:rFonts w:hint="eastAsia" w:hAnsi="宋体"/>
          <w:bCs/>
          <w:iCs/>
          <w:color w:val="000000"/>
          <w:sz w:val="24"/>
        </w:rPr>
        <w:t>证券代码</w:t>
      </w:r>
      <w:bookmarkEnd w:id="0"/>
      <w:r>
        <w:rPr>
          <w:rFonts w:hint="eastAsia" w:hAnsi="宋体"/>
          <w:bCs/>
          <w:iCs/>
          <w:color w:val="000000"/>
          <w:sz w:val="24"/>
        </w:rPr>
        <w:t>：600726  900937        公司简称：华电能源  华电B股</w:t>
      </w:r>
    </w:p>
    <w:p w14:paraId="63AB40CF">
      <w:pPr>
        <w:spacing w:before="151" w:beforeLines="50" w:after="151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华电能源股份有限公司</w:t>
      </w:r>
    </w:p>
    <w:p w14:paraId="0BB230E7">
      <w:pPr>
        <w:spacing w:before="151" w:beforeLines="50" w:after="151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0B153EB4">
      <w:pPr>
        <w:spacing w:line="400" w:lineRule="exact"/>
        <w:rPr>
          <w:b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</w:t>
      </w:r>
      <w:r>
        <w:rPr>
          <w:rFonts w:hint="eastAsia" w:ascii="宋体" w:hAnsi="宋体"/>
          <w:b/>
          <w:iCs/>
          <w:color w:val="000000"/>
          <w:sz w:val="24"/>
        </w:rPr>
        <w:t xml:space="preserve"> 编号：</w:t>
      </w:r>
      <w:r>
        <w:rPr>
          <w:rFonts w:ascii="宋体" w:hAnsi="宋体" w:cs="宋体"/>
          <w:b/>
          <w:iCs/>
          <w:color w:val="000000"/>
          <w:sz w:val="24"/>
        </w:rPr>
        <w:t>2026-00</w:t>
      </w:r>
      <w:r>
        <w:rPr>
          <w:rFonts w:hint="eastAsia" w:ascii="宋体" w:hAnsi="宋体" w:cs="宋体"/>
          <w:b/>
          <w:iCs/>
          <w:color w:val="000000"/>
          <w:sz w:val="24"/>
        </w:rPr>
        <w:t>2</w:t>
      </w:r>
      <w:bookmarkStart w:id="2" w:name="_GoBack"/>
      <w:bookmarkEnd w:id="2"/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3DE9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3D0FB">
            <w:pPr>
              <w:spacing w:line="42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F5134">
            <w:pPr>
              <w:tabs>
                <w:tab w:val="center" w:pos="3199"/>
              </w:tabs>
              <w:spacing w:line="420" w:lineRule="exact"/>
              <w:rPr>
                <w:rFonts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□特定对象调研        □分析师会议</w:t>
            </w:r>
          </w:p>
          <w:p w14:paraId="1BF507CF">
            <w:pPr>
              <w:tabs>
                <w:tab w:val="center" w:pos="3199"/>
              </w:tabs>
              <w:spacing w:line="420" w:lineRule="exact"/>
              <w:rPr>
                <w:rFonts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□媒体采访            ☑业绩说明会</w:t>
            </w:r>
          </w:p>
          <w:p w14:paraId="20CF911A">
            <w:pPr>
              <w:tabs>
                <w:tab w:val="center" w:pos="3199"/>
              </w:tabs>
              <w:spacing w:line="420" w:lineRule="exact"/>
              <w:rPr>
                <w:rFonts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□新闻发布会          □路演活动</w:t>
            </w:r>
          </w:p>
          <w:p w14:paraId="2D34C067">
            <w:pPr>
              <w:tabs>
                <w:tab w:val="center" w:pos="3199"/>
              </w:tabs>
              <w:spacing w:line="42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□现场参观            □其他</w:t>
            </w:r>
          </w:p>
        </w:tc>
      </w:tr>
      <w:tr w14:paraId="6ACB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4FE8">
            <w:pPr>
              <w:spacing w:line="420" w:lineRule="exact"/>
              <w:rPr>
                <w:rFonts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2E9B">
            <w:pPr>
              <w:spacing w:line="420" w:lineRule="exact"/>
              <w:rPr>
                <w:rFonts w:ascii="宋体" w:hAnsi="宋体" w:cs="宋体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GB"/>
              </w:rPr>
              <w:t>华电能源2025年年度暨2026年第一季度业绩说明会</w:t>
            </w:r>
          </w:p>
        </w:tc>
      </w:tr>
      <w:tr w14:paraId="36C1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1CAFD">
            <w:pPr>
              <w:spacing w:line="420" w:lineRule="exact"/>
              <w:rPr>
                <w:rFonts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BF8BB">
            <w:pPr>
              <w:spacing w:line="42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2026年5月22日 上午 9:30-10:30</w:t>
            </w:r>
          </w:p>
        </w:tc>
      </w:tr>
      <w:tr w14:paraId="41C2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AEF42">
            <w:pPr>
              <w:spacing w:line="420" w:lineRule="exact"/>
              <w:rPr>
                <w:rFonts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C876E">
            <w:pPr>
              <w:spacing w:line="4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上证路演中心 https://roadshow.sseinfo.com/</w:t>
            </w:r>
          </w:p>
          <w:p w14:paraId="5CA82912">
            <w:pPr>
              <w:spacing w:line="42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视频录播+网络文字互动</w:t>
            </w:r>
          </w:p>
        </w:tc>
      </w:tr>
      <w:tr w14:paraId="3033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6DB16">
            <w:pPr>
              <w:spacing w:line="420" w:lineRule="exact"/>
              <w:rPr>
                <w:rFonts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0020">
            <w:pPr>
              <w:spacing w:line="42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董事长：郎国民先生</w:t>
            </w:r>
          </w:p>
          <w:p w14:paraId="7D814233">
            <w:pPr>
              <w:spacing w:line="42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总经理：魏宁先生</w:t>
            </w:r>
          </w:p>
          <w:p w14:paraId="2F25CAD8">
            <w:pPr>
              <w:spacing w:line="42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董事会秘书、总会计师：付璐璐女士</w:t>
            </w:r>
          </w:p>
          <w:p w14:paraId="335EB343">
            <w:pPr>
              <w:spacing w:line="42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独立董事：张劲松女士</w:t>
            </w:r>
          </w:p>
          <w:p w14:paraId="49543D43">
            <w:pPr>
              <w:spacing w:line="42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公司业务部负责人及相关人员</w:t>
            </w:r>
          </w:p>
        </w:tc>
      </w:tr>
      <w:tr w14:paraId="2B04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A426">
            <w:pPr>
              <w:spacing w:line="420" w:lineRule="exact"/>
              <w:rPr>
                <w:rFonts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2E819CAD">
            <w:pPr>
              <w:spacing w:line="42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5EF1">
            <w:pPr>
              <w:pStyle w:val="11"/>
              <w:spacing w:line="460" w:lineRule="exact"/>
              <w:ind w:left="-2" w:leftChars="-1" w:firstLine="467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1、您好，请问公司营收情况如何？</w:t>
            </w:r>
          </w:p>
          <w:p w14:paraId="59CD36AB">
            <w:pPr>
              <w:pStyle w:val="11"/>
              <w:spacing w:line="460" w:lineRule="exact"/>
              <w:ind w:left="-2" w:leftChars="-1" w:firstLine="46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答：您好，感谢您的关注。2025年，公司实现营业总收入166.58亿元，同比下降8.22%；归属于上市公司股东的净利润2.00亿元，同比增长20.81%；归属于上市公司股东的扣除非经常性损益的净利润1</w:t>
            </w:r>
            <w:r>
              <w:rPr>
                <w:rFonts w:ascii="宋体" w:hAnsi="宋体" w:cs="宋体"/>
                <w:bCs/>
                <w:sz w:val="24"/>
              </w:rPr>
              <w:t>,</w:t>
            </w:r>
            <w:r>
              <w:rPr>
                <w:rFonts w:hint="eastAsia" w:ascii="宋体" w:hAnsi="宋体" w:cs="宋体"/>
                <w:bCs/>
                <w:sz w:val="24"/>
              </w:rPr>
              <w:t>302.82万元，同比增加1.63亿元，十年来首次实现经营层面扭亏，主业盈利修复成效显著。经营活动产生的现金流量净额为39.54亿元，同比增长32.68%，盈利质量持续改善。谢谢您的关注！</w:t>
            </w:r>
          </w:p>
          <w:p w14:paraId="4FE64F49">
            <w:pPr>
              <w:pStyle w:val="11"/>
              <w:spacing w:line="460" w:lineRule="exact"/>
              <w:ind w:left="-2" w:leftChars="-1" w:firstLine="467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2、管理层您好。面对当前宏观经济环境，公司在下半年（或未来一年）面临的毛利率压力主要来自哪些环节？公司目前是否有具体的措施（如产品结构调整或成本转移）来维持或提升盈利水平?</w:t>
            </w:r>
          </w:p>
          <w:p w14:paraId="276A43EE">
            <w:pPr>
              <w:pStyle w:val="11"/>
              <w:spacing w:line="460" w:lineRule="exact"/>
              <w:ind w:left="-2" w:leftChars="-1" w:firstLine="46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答：您好，感谢您的关注！当前宏观环境下，公司下半年的毛利率压力，主要集中在煤炭价格波动、电力市场价格波动的压力。公司已制定系统性应对方案，从市场增效、成本管控等方面发力，全力稳定并提升盈利水平。公司已采取的主要应对措施如下：一是精益煤炭销售管理，提升长协煤兑现率，稳定基础销量与价格，拓展化工煤等差异化渠道，优化煤质满足验收要求；二是优化电力交易策略，争取容量电费全额兑现，拓展外送电量及碳资产收益；三是深化发电、供热燃料成本管控，目前长协煤覆盖率超过90%，有效降低燃料成本；四是加大热费回收力度，积极争取热价上调和供热补贴；五是持续压降融资成本，加大银行承兑汇票、信用证等低利率融资产品使用比例；六是加快新能源项目投产，培育新的利润增长点。谢谢您的关注！</w:t>
            </w:r>
          </w:p>
          <w:p w14:paraId="4925BFE2">
            <w:pPr>
              <w:pStyle w:val="11"/>
              <w:spacing w:line="460" w:lineRule="exact"/>
              <w:ind w:left="-2" w:leftChars="-1" w:firstLine="467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3、您好，请问公司今年有扩展其他业务的打算吗？</w:t>
            </w:r>
          </w:p>
          <w:p w14:paraId="438D1B39">
            <w:pPr>
              <w:pStyle w:val="11"/>
              <w:spacing w:line="460" w:lineRule="exact"/>
              <w:ind w:left="-2" w:leftChars="-1" w:firstLine="465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答：您好，感谢您的关注。2026年是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sz w:val="24"/>
              </w:rPr>
              <w:t>十五五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sz w:val="24"/>
              </w:rPr>
              <w:t>规划的开局之年，也是公司加快转型发展、实现全面晋位升级的关键一年。公司锚定战略目标，聚焦煤炭、发电、供热主责主业，加大绿色低碳发展力度，全面推进煤电转型升级与新型能源体系重塑。公司明确以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sz w:val="24"/>
              </w:rPr>
              <w:t>保供稳基、提质增效、绿色转型、价值重塑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sz w:val="24"/>
              </w:rPr>
              <w:t>为核心抓手，构建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sz w:val="24"/>
              </w:rPr>
              <w:t>绿色+高效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sz w:val="24"/>
              </w:rPr>
              <w:t>双轮驱动发展格局。谢谢您的关注！</w:t>
            </w:r>
          </w:p>
        </w:tc>
      </w:tr>
      <w:tr w14:paraId="3446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6348">
            <w:pPr>
              <w:spacing w:line="420" w:lineRule="exact"/>
              <w:rPr>
                <w:rFonts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关于本次活动是否涉及应披露重大信息的说明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146DD">
            <w:pPr>
              <w:spacing w:line="420" w:lineRule="exact"/>
              <w:jc w:val="lef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无</w:t>
            </w:r>
          </w:p>
        </w:tc>
      </w:tr>
      <w:tr w14:paraId="3992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291A">
            <w:pPr>
              <w:spacing w:line="420" w:lineRule="exact"/>
              <w:rPr>
                <w:rFonts w:ascii="宋体" w:hAnsi="宋体" w:cs="宋体"/>
                <w:bCs/>
                <w:iCs/>
                <w:color w:val="000000"/>
                <w:kern w:val="0"/>
                <w:sz w:val="24"/>
              </w:rPr>
            </w:pPr>
            <w:bookmarkStart w:id="1" w:name="OLE_LINK2" w:colFirst="0" w:colLast="1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E10E9">
            <w:pPr>
              <w:spacing w:line="42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无</w:t>
            </w:r>
          </w:p>
        </w:tc>
      </w:tr>
      <w:bookmarkEnd w:id="1"/>
    </w:tbl>
    <w:p w14:paraId="65531C8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docGrid w:type="linesAndChars" w:linePitch="303" w:charSpace="-1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FBC8F">
    <w:pPr>
      <w:pStyle w:val="4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38930">
    <w:pPr>
      <w:pStyle w:val="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101"/>
  <w:drawingGridVerticalSpacing w:val="15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6FD3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42C79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2E4CEF"/>
    <w:rsid w:val="003005F0"/>
    <w:rsid w:val="003030BF"/>
    <w:rsid w:val="00304F89"/>
    <w:rsid w:val="00306023"/>
    <w:rsid w:val="00327D5D"/>
    <w:rsid w:val="00344914"/>
    <w:rsid w:val="00346917"/>
    <w:rsid w:val="00354A7B"/>
    <w:rsid w:val="00357C66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47BDC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40CB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6608E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9144F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02F9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2872C19"/>
    <w:rsid w:val="07AF7E3A"/>
    <w:rsid w:val="081F03E2"/>
    <w:rsid w:val="08AC2109"/>
    <w:rsid w:val="0A1026E6"/>
    <w:rsid w:val="0A3B1794"/>
    <w:rsid w:val="172779EC"/>
    <w:rsid w:val="18C70F81"/>
    <w:rsid w:val="1AC63078"/>
    <w:rsid w:val="1B2418A5"/>
    <w:rsid w:val="1B2F20B8"/>
    <w:rsid w:val="1D7E7C3A"/>
    <w:rsid w:val="1F5C3FAB"/>
    <w:rsid w:val="1FBFC074"/>
    <w:rsid w:val="1FED6209"/>
    <w:rsid w:val="20FD497E"/>
    <w:rsid w:val="28215D92"/>
    <w:rsid w:val="28781863"/>
    <w:rsid w:val="292D0766"/>
    <w:rsid w:val="2AD92954"/>
    <w:rsid w:val="2C6C1DBA"/>
    <w:rsid w:val="2E956E19"/>
    <w:rsid w:val="33446CFB"/>
    <w:rsid w:val="34763909"/>
    <w:rsid w:val="36D36DF1"/>
    <w:rsid w:val="36FB9E1F"/>
    <w:rsid w:val="38A65E3F"/>
    <w:rsid w:val="3BFA3B96"/>
    <w:rsid w:val="3CEF3472"/>
    <w:rsid w:val="3EFF16E9"/>
    <w:rsid w:val="3F0A3709"/>
    <w:rsid w:val="40D5070B"/>
    <w:rsid w:val="441B2AC5"/>
    <w:rsid w:val="447C0AC8"/>
    <w:rsid w:val="46E62229"/>
    <w:rsid w:val="4C0A0767"/>
    <w:rsid w:val="4D834C75"/>
    <w:rsid w:val="507408A5"/>
    <w:rsid w:val="51544A37"/>
    <w:rsid w:val="5272764F"/>
    <w:rsid w:val="536A2433"/>
    <w:rsid w:val="545F71FB"/>
    <w:rsid w:val="55FC6863"/>
    <w:rsid w:val="5DA622BA"/>
    <w:rsid w:val="608B1839"/>
    <w:rsid w:val="65143FAD"/>
    <w:rsid w:val="659D75DA"/>
    <w:rsid w:val="66D06DAC"/>
    <w:rsid w:val="67DD0C22"/>
    <w:rsid w:val="6A314468"/>
    <w:rsid w:val="6ACF3DC7"/>
    <w:rsid w:val="6B985938"/>
    <w:rsid w:val="6FBC771B"/>
    <w:rsid w:val="755E4517"/>
    <w:rsid w:val="759727BC"/>
    <w:rsid w:val="77CF73AC"/>
    <w:rsid w:val="78FF0116"/>
    <w:rsid w:val="7E5A4CCF"/>
    <w:rsid w:val="7E652CE8"/>
    <w:rsid w:val="7FAE0E2E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Char Char Char"/>
    <w:basedOn w:val="1"/>
    <w:qFormat/>
    <w:uiPriority w:val="0"/>
    <w:rPr>
      <w:szCs w:val="21"/>
    </w:rPr>
  </w:style>
  <w:style w:type="paragraph" w:customStyle="1" w:styleId="13">
    <w:name w:val="Char Char Char Char Char Char Char Char Char Char Char Char Char Char Char Char"/>
    <w:basedOn w:val="1"/>
    <w:qFormat/>
    <w:uiPriority w:val="0"/>
  </w:style>
  <w:style w:type="paragraph" w:customStyle="1" w:styleId="14">
    <w:name w:val="Char Char Char1"/>
    <w:basedOn w:val="1"/>
    <w:qFormat/>
    <w:uiPriority w:val="0"/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7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8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54dad919-c7ca-4eb5-8f29-cb65593b57e8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5DED5EF1</paraID>
      <start>0</start>
      <end>2</end>
      <status>unmodified</status>
      <modifiedWord/>
      <trackRevisions>false</trackRevisions>
    </reviewItem>
    <reviewItem>
      <errorID>df70d76d-cd19-420e-9493-9c89f7224dbb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4FE64F49</paraID>
      <start>0</start>
      <end>2</end>
      <status>unmodified</status>
      <modifiedWord/>
      <trackRevisions>false</trackRevisions>
    </reviewItem>
    <reviewItem>
      <errorID>2e65cdae-6e37-40ff-8204-8db0fa243ade</errorID>
      <errorWord>?</errorWord>
      <group>L1_Format</group>
      <groupName>格式问题</groupName>
      <ability>L2_HalfPunc_CN</ability>
      <abilityName/>
      <candidateList>
        <item>？</item>
      </candidateList>
      <explain>文本全半角错误。</explain>
      <paraID>4FE64F49</paraID>
      <start>85</start>
      <end>86</end>
      <status>unmodified</status>
      <modifiedWord/>
      <trackRevisions>false</trackRevisions>
    </reviewItem>
    <reviewItem>
      <errorID>d52fe171-e0ed-4b5c-8524-dc669c370a0b</errorID>
      <errorWord>的</errorWord>
      <group>L1_Grammar</group>
      <groupName>语法问题</groupName>
      <ability>L2_Missing</ability>
      <abilityName>成分残缺</abilityName>
      <candidateList>
        <item>带来的</item>
      </candidateList>
      <explain>句子中可能存在主谓宾、修饰语或者必要的词语残缺。</explain>
      <paraID>276A43EE</paraID>
      <start>52</start>
      <end>53</end>
      <status>unmodified</status>
      <modifiedWord/>
      <trackRevisions>false</trackRevisions>
    </reviewItem>
    <reviewItem>
      <errorID>96cc5bad-051c-4349-9b6d-a6b3c322eae6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4925BFE2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79725e3-15ef-418b-b93a-f86cdc6536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1046</Words>
  <Characters>1154</Characters>
  <Lines>9</Lines>
  <Paragraphs>2</Paragraphs>
  <TotalTime>10</TotalTime>
  <ScaleCrop>false</ScaleCrop>
  <LinksUpToDate>false</LinksUpToDate>
  <CharactersWithSpaces>1266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于淼</cp:lastModifiedBy>
  <cp:lastPrinted>2014-02-21T05:34:00Z</cp:lastPrinted>
  <dcterms:modified xsi:type="dcterms:W3CDTF">2026-05-25T03:25:42Z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A45B1792D53E48EC805EB0AD6229E4A2_13</vt:lpwstr>
  </property>
  <property fmtid="{D5CDD505-2E9C-101B-9397-08002B2CF9AE}" pid="4" name="KSOTemplateDocerSaveRecord">
    <vt:lpwstr>eyJoZGlkIjoiMDI3ZmNlZjM3MGUwNTU2ZDZjODM1OWRlM2E2YzczOGIiLCJ1c2VySWQiOiI2MDcwNjQ0NDAifQ==</vt:lpwstr>
  </property>
</Properties>
</file>