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4889"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600366</w:t>
      </w:r>
      <w:r>
        <w:rPr>
          <w:rFonts w:hint="eastAsia" w:ascii="宋体" w:hAnsi="宋体"/>
          <w:sz w:val="24"/>
          <w:szCs w:val="24"/>
        </w:rPr>
        <w:t xml:space="preserve">    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宁波韵升</w:t>
      </w:r>
    </w:p>
    <w:p w14:paraId="3F53735B"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宁波韵升股份有限公司</w:t>
      </w:r>
    </w:p>
    <w:p w14:paraId="7F7D3DC0">
      <w:pPr>
        <w:jc w:val="center"/>
        <w:rPr>
          <w:rFonts w:hint="eastAsia" w:ascii="新宋体" w:hAnsi="新宋体" w:eastAsia="新宋体" w:cs="新宋体"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投资者关系活动记录表</w:t>
      </w:r>
    </w:p>
    <w:p w14:paraId="02B6EAD6">
      <w:pPr>
        <w:jc w:val="center"/>
        <w:rPr>
          <w:rFonts w:hint="eastAsia" w:ascii="新宋体" w:hAnsi="新宋体" w:eastAsia="新宋体" w:cs="新宋体"/>
          <w:sz w:val="24"/>
          <w:szCs w:val="24"/>
        </w:rPr>
      </w:pPr>
    </w:p>
    <w:p w14:paraId="3E5BBF6D">
      <w:pPr>
        <w:jc w:val="right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 编号：2026-001</w:t>
      </w:r>
    </w:p>
    <w:tbl>
      <w:tblPr>
        <w:tblStyle w:val="16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4135C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60CB8E77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7C256237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业绩说明会</w:t>
            </w:r>
          </w:p>
        </w:tc>
      </w:tr>
      <w:tr w14:paraId="55799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4682F98D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29AC63B3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val="en-GB"/>
              </w:rPr>
              <w:t>宁波韵升2025年年度暨2026年第一季度业绩说明会</w:t>
            </w:r>
          </w:p>
        </w:tc>
      </w:tr>
      <w:tr w14:paraId="4B87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vAlign w:val="center"/>
          </w:tcPr>
          <w:p w14:paraId="3582197A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5B183A74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2026-05-25 - 09:30-10:30</w:t>
            </w:r>
          </w:p>
        </w:tc>
      </w:tr>
      <w:tr w14:paraId="53BAA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2542544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7CA72052">
            <w:pPr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18"/>
                <w:rFonts w:hint="eastAsia" w:ascii="宋体" w:hAnsi="宋体"/>
                <w:bCs/>
                <w:kern w:val="0"/>
                <w:sz w:val="24"/>
              </w:rPr>
              <w:t>https://roadshow.sseinfo.com</w:t>
            </w:r>
            <w:r>
              <w:rPr>
                <w:rStyle w:val="18"/>
                <w:rFonts w:hint="eastAsia" w:ascii="宋体" w:hAnsi="宋体"/>
                <w:bCs/>
                <w:kern w:val="0"/>
                <w:sz w:val="24"/>
              </w:rPr>
              <w:fldChar w:fldCharType="end"/>
            </w:r>
          </w:p>
          <w:p w14:paraId="328FDA68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视频录播+网络文字互动</w:t>
            </w:r>
          </w:p>
        </w:tc>
      </w:tr>
      <w:tr w14:paraId="4A7F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39E2A1EB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466A7D47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董事长、总经理：竺晓东</w:t>
            </w:r>
          </w:p>
          <w:p w14:paraId="7E54DC83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财务总监：张迎春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董事会秘书：赵佳凯</w:t>
            </w:r>
          </w:p>
          <w:p w14:paraId="189C97FC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独立董事：陈灵国</w:t>
            </w:r>
          </w:p>
        </w:tc>
      </w:tr>
      <w:tr w14:paraId="2743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144EE144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31249E0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b/>
                <w:bCs/>
                <w:iCs/>
                <w:color w:val="000000"/>
                <w:kern w:val="0"/>
                <w:sz w:val="24"/>
                <w:szCs w:val="24"/>
                <w:lang w:val="en-GB"/>
              </w:rPr>
              <w:t>2025年年度暨2026年第一季度业绩</w:t>
            </w:r>
            <w:r>
              <w:rPr>
                <w:rFonts w:hint="eastAsia" w:ascii="宋体" w:hAnsi="宋体" w:cs="宋体"/>
                <w:b/>
                <w:bCs/>
                <w:iCs/>
                <w:color w:val="000000"/>
                <w:kern w:val="0"/>
                <w:sz w:val="24"/>
                <w:szCs w:val="24"/>
              </w:rPr>
              <w:t>情况介绍</w:t>
            </w:r>
          </w:p>
          <w:p w14:paraId="64CF78D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szCs w:val="24"/>
              </w:rPr>
              <w:t>董事长、总经理竺晓东先生介绍公司概况、2025年年度暨2026年第一季度业绩、各应用领域情况、公司未来展望。</w:t>
            </w:r>
          </w:p>
          <w:p w14:paraId="065AB096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</w:p>
          <w:p w14:paraId="603528F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kern w:val="0"/>
                <w:sz w:val="24"/>
                <w:szCs w:val="24"/>
              </w:rPr>
              <w:t>回答投资者提问</w:t>
            </w:r>
          </w:p>
          <w:p w14:paraId="727211C0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、请问公司2025年营收情况如何？是否完成预期了呢?</w:t>
            </w:r>
          </w:p>
          <w:p w14:paraId="1D1FFA8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答:尊敬的投资者，您好。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szCs w:val="24"/>
              </w:rPr>
              <w:t>报告期内，公司实现主营业务收入48.33亿元，较去年同比增加了6.08%，其中以磁组件形式提供钕铁硼永磁材料的销售收入为7.05亿元，较去年同比增加了59.69%。公司实现净利润3.31亿元，较去年同比增加了248.06%。公司实现钕铁硼永磁材料成品销售重量14,197吨，较去年同比增加了10.29%。</w:t>
            </w:r>
          </w:p>
          <w:p w14:paraId="6EDA9F3F">
            <w:pPr>
              <w:spacing w:line="360" w:lineRule="auto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szCs w:val="24"/>
              </w:rPr>
              <w:t>公司每年制定战略规划和商业计划，指导业务有序开展，并定期回顾完成情况。2026年，</w:t>
            </w:r>
            <w:r>
              <w:rPr>
                <w:rFonts w:ascii="宋体" w:hAnsi="宋体"/>
                <w:kern w:val="0"/>
                <w:sz w:val="24"/>
                <w:szCs w:val="24"/>
              </w:rPr>
              <w:t>公司将继续专注主业进步，以创业者、奋斗者的姿态，向新的目标迈进，努力以更优异的业绩回报广大投资者的信任与支持。</w:t>
            </w:r>
          </w:p>
          <w:p w14:paraId="541C3968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、请问公司2025年在降本控费方面都有哪些积极举措？</w:t>
            </w:r>
          </w:p>
          <w:p w14:paraId="59D33EFE">
            <w:pPr>
              <w:spacing w:line="360" w:lineRule="auto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答:尊敬的投资者您好，公司积极开展技术研发和工艺改进，提升产品质量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，提升生产效能。</w:t>
            </w: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公司坚持“技术引领、追求原创”的发展之路，2025年公司授权发明专利11项，承担或参与的政府项目共计13项，其中国家级项目9项。公司持续实施企业自动化升级改造和工艺提升，推进精益智能化工厂的规划和建设，对厂区实施数字化升级和工艺、设备改进，切实推进碳减排工作。</w:t>
            </w:r>
          </w:p>
          <w:p w14:paraId="18248BEA">
            <w:pPr>
              <w:spacing w:line="360" w:lineRule="auto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同时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，公司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szCs w:val="24"/>
              </w:rPr>
              <w:t>深化内功、夯实管理基础，</w:t>
            </w:r>
            <w:r>
              <w:rPr>
                <w:rFonts w:ascii="宋体" w:hAnsi="宋体"/>
                <w:kern w:val="0"/>
                <w:sz w:val="24"/>
                <w:szCs w:val="24"/>
              </w:rPr>
              <w:t>推进管理流程优化和组织增效，开展费用管理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4"/>
              </w:rPr>
              <w:t>以降低成本、提升效率。</w:t>
            </w:r>
          </w:p>
          <w:p w14:paraId="4D184A3A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公司是如何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开展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市值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管理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？</w:t>
            </w:r>
          </w:p>
          <w:p w14:paraId="37E47215">
            <w:pPr>
              <w:spacing w:line="360" w:lineRule="auto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答:尊敬的投资者您好，公司通过全渠道、多层次的投资者沟通网络，借助业绩说明会、路演、策略会、股东会、投资者热线和邮箱、上证e互动平台、现场接待等多样化渠道，与各位投资者保持密切沟通，并充分与业内公司交流，实现公司价值传递。</w:t>
            </w:r>
          </w:p>
          <w:p w14:paraId="51F94F64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、请问公司今年有扩展其他业务的打算吗？</w:t>
            </w:r>
          </w:p>
          <w:p w14:paraId="64679F45">
            <w:pPr>
              <w:spacing w:line="360" w:lineRule="auto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答:尊敬的投资者您好，公司专注主业，目前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暂无</w:t>
            </w:r>
            <w:r>
              <w:rPr>
                <w:rFonts w:ascii="宋体" w:hAnsi="宋体"/>
                <w:kern w:val="0"/>
                <w:sz w:val="24"/>
                <w:szCs w:val="24"/>
              </w:rPr>
              <w:t>扩展其他业务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的计划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宋体" w:hAnsi="宋体"/>
                <w:kern w:val="0"/>
                <w:sz w:val="24"/>
                <w:szCs w:val="24"/>
              </w:rPr>
              <w:t>持续研究</w:t>
            </w:r>
            <w:r>
              <w:rPr>
                <w:rFonts w:ascii="宋体" w:hAnsi="宋体" w:eastAsia="宋体" w:cs="宋体"/>
                <w:sz w:val="24"/>
                <w:szCs w:val="24"/>
              </w:rPr>
              <w:t>钕铁硼材料应用的相关行业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开展充分、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审慎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的分析和决策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。</w:t>
            </w:r>
          </w:p>
          <w:p w14:paraId="76560224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、请问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什么时候能够完成港股上市计划？</w:t>
            </w:r>
          </w:p>
          <w:p w14:paraId="0EBDED42">
            <w:pPr>
              <w:spacing w:line="360" w:lineRule="auto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答:尊敬的投资者您好，港股上市相关工作按计划有序推进，如有进展公司会及时发布公告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，请您届时留意。</w:t>
            </w:r>
          </w:p>
        </w:tc>
      </w:tr>
      <w:tr w14:paraId="0152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6E029F36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7191" w:type="dxa"/>
          </w:tcPr>
          <w:p w14:paraId="75A2CB02">
            <w:pPr>
              <w:pStyle w:val="39"/>
              <w:spacing w:line="460" w:lineRule="exact"/>
              <w:ind w:firstLine="0" w:firstLineChars="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否</w:t>
            </w:r>
          </w:p>
        </w:tc>
      </w:tr>
      <w:tr w14:paraId="1B48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66E41EE6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附件清单</w:t>
            </w:r>
          </w:p>
        </w:tc>
        <w:tc>
          <w:tcPr>
            <w:tcW w:w="7191" w:type="dxa"/>
          </w:tcPr>
          <w:p w14:paraId="588256CA">
            <w:pPr>
              <w:pStyle w:val="39"/>
              <w:spacing w:line="460" w:lineRule="exact"/>
              <w:ind w:firstLine="0" w:firstLineChars="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</w:t>
            </w:r>
          </w:p>
        </w:tc>
      </w:tr>
      <w:tr w14:paraId="2FE99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4349B893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7191" w:type="dxa"/>
          </w:tcPr>
          <w:p w14:paraId="7E3AC6CD">
            <w:pPr>
              <w:pStyle w:val="39"/>
              <w:spacing w:line="460" w:lineRule="exact"/>
              <w:ind w:firstLine="0" w:firstLineChars="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2026年5月27日 </w:t>
            </w:r>
          </w:p>
        </w:tc>
      </w:tr>
    </w:tbl>
    <w:p w14:paraId="130C8566">
      <w:pPr>
        <w:rPr>
          <w:rFonts w:hint="eastAsia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C2BFF">
    <w:pPr>
      <w:pStyle w:val="12"/>
      <w:tabs>
        <w:tab w:val="clear" w:pos="4153"/>
      </w:tabs>
      <w:jc w:val="right"/>
    </w:pPr>
    <w:r>
      <w:rPr>
        <w:rFonts w:hint="eastAsia"/>
      </w:rPr>
      <w:t>宁波韵升股份有限公司投资者关系活动记录表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4D778E"/>
    <w:multiLevelType w:val="singleLevel"/>
    <w:tmpl w:val="F24D7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F2"/>
    <w:rsid w:val="000D66BF"/>
    <w:rsid w:val="0015677A"/>
    <w:rsid w:val="001877DA"/>
    <w:rsid w:val="004636E2"/>
    <w:rsid w:val="006509F2"/>
    <w:rsid w:val="0097001F"/>
    <w:rsid w:val="00BC40C4"/>
    <w:rsid w:val="00DC3F17"/>
    <w:rsid w:val="00E656C5"/>
    <w:rsid w:val="00EA62CF"/>
    <w:rsid w:val="00EF3E51"/>
    <w:rsid w:val="00F457AE"/>
    <w:rsid w:val="0AA5431C"/>
    <w:rsid w:val="44D026E1"/>
    <w:rsid w:val="4DCA3150"/>
    <w:rsid w:val="56466840"/>
    <w:rsid w:val="5FC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9">
    <w:name w:val="_Style 6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1152</Characters>
  <Lines>43</Lines>
  <Paragraphs>42</Paragraphs>
  <TotalTime>1</TotalTime>
  <ScaleCrop>false</ScaleCrop>
  <LinksUpToDate>false</LinksUpToDate>
  <CharactersWithSpaces>1192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2026-05-27T01:34:00Z</dcterms:created>
  <dc:creator>葛佳佳</dc:creator>
  <cp:lastModifiedBy>葛佳佳 Lisa</cp:lastModifiedBy>
  <dcterms:modified xsi:type="dcterms:W3CDTF">2026-05-27T03:55:26Z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eyJoZGlkIjoiNDQ5ZDYyODg0ZjhkZWNiY2VhODFmNzllNzU5MDc0NDQiLCJ1c2VySWQiOiI0NjE5NjM4NjgifQ==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058182B867444524A08BB050CE64534B_12</vt:lpwstr>
  </property>
</Properties>
</file>