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9DE" w14:textId="3303BD69" w:rsidR="0050563F" w:rsidRDefault="00000000">
      <w:pPr>
        <w:spacing w:beforeLines="50" w:before="156" w:afterLines="50" w:after="156" w:line="400" w:lineRule="exact"/>
        <w:rPr>
          <w:rFonts w:eastAsiaTheme="minorEastAsia"/>
          <w:bCs/>
          <w:iCs/>
          <w:color w:val="000000"/>
          <w:sz w:val="24"/>
        </w:rPr>
      </w:pPr>
      <w:r>
        <w:rPr>
          <w:rFonts w:eastAsiaTheme="minorEastAsia"/>
          <w:bCs/>
          <w:iCs/>
          <w:color w:val="000000"/>
          <w:sz w:val="24"/>
        </w:rPr>
        <w:t>证券代码：</w:t>
      </w:r>
      <w:r>
        <w:rPr>
          <w:rFonts w:eastAsiaTheme="minorEastAsia"/>
          <w:color w:val="000000"/>
          <w:sz w:val="24"/>
        </w:rPr>
        <w:t xml:space="preserve">600820                        </w:t>
      </w:r>
      <w:r>
        <w:rPr>
          <w:rFonts w:eastAsiaTheme="minorEastAsia" w:hint="eastAsia"/>
          <w:color w:val="000000"/>
          <w:sz w:val="24"/>
        </w:rPr>
        <w:t xml:space="preserve">   </w:t>
      </w:r>
      <w:r w:rsidR="004B0EB3">
        <w:rPr>
          <w:rFonts w:eastAsiaTheme="minorEastAsia" w:hint="eastAsia"/>
          <w:color w:val="000000"/>
          <w:sz w:val="24"/>
        </w:rPr>
        <w:t xml:space="preserve">       </w:t>
      </w:r>
      <w:r>
        <w:rPr>
          <w:rFonts w:eastAsiaTheme="minorEastAsia"/>
          <w:color w:val="000000"/>
          <w:sz w:val="24"/>
        </w:rPr>
        <w:t xml:space="preserve"> </w:t>
      </w:r>
      <w:r>
        <w:rPr>
          <w:rFonts w:eastAsiaTheme="minorEastAsia"/>
          <w:bCs/>
          <w:iCs/>
          <w:color w:val="000000"/>
          <w:sz w:val="24"/>
        </w:rPr>
        <w:t>证券简称：</w:t>
      </w:r>
      <w:r>
        <w:rPr>
          <w:rFonts w:eastAsiaTheme="minorEastAsia"/>
          <w:color w:val="000000"/>
          <w:sz w:val="24"/>
        </w:rPr>
        <w:t>隧道股份</w:t>
      </w:r>
    </w:p>
    <w:p w14:paraId="15EAF5BD" w14:textId="77777777" w:rsidR="0050563F" w:rsidRDefault="00000000">
      <w:pPr>
        <w:snapToGrid w:val="0"/>
        <w:spacing w:beforeLines="50" w:before="156" w:afterLines="50" w:after="156" w:line="300" w:lineRule="auto"/>
        <w:jc w:val="center"/>
        <w:rPr>
          <w:rFonts w:ascii="黑体" w:eastAsia="黑体" w:hAnsi="黑体" w:hint="eastAsia"/>
          <w:b/>
          <w:bCs/>
          <w:iCs/>
          <w:color w:val="000000"/>
          <w:sz w:val="32"/>
          <w:szCs w:val="32"/>
        </w:rPr>
      </w:pPr>
      <w:r>
        <w:rPr>
          <w:rFonts w:ascii="黑体" w:eastAsia="黑体" w:hAnsi="黑体"/>
          <w:b/>
          <w:bCs/>
          <w:iCs/>
          <w:color w:val="000000"/>
          <w:sz w:val="32"/>
          <w:szCs w:val="32"/>
        </w:rPr>
        <w:t>上海隧道工程股份有限公司</w:t>
      </w:r>
    </w:p>
    <w:p w14:paraId="71E21033" w14:textId="77777777" w:rsidR="0050563F" w:rsidRDefault="00000000">
      <w:pPr>
        <w:snapToGrid w:val="0"/>
        <w:spacing w:line="300" w:lineRule="auto"/>
        <w:jc w:val="center"/>
        <w:rPr>
          <w:rFonts w:ascii="黑体" w:eastAsia="黑体" w:hAnsi="黑体" w:hint="eastAsia"/>
          <w:b/>
          <w:bCs/>
          <w:iCs/>
          <w:color w:val="000000"/>
          <w:sz w:val="32"/>
          <w:szCs w:val="32"/>
        </w:rPr>
      </w:pPr>
      <w:r>
        <w:rPr>
          <w:rFonts w:ascii="黑体" w:eastAsia="黑体" w:hAnsi="黑体"/>
          <w:b/>
          <w:bCs/>
          <w:iCs/>
          <w:color w:val="000000"/>
          <w:sz w:val="32"/>
          <w:szCs w:val="32"/>
        </w:rPr>
        <w:t>投资者关系活动记录表</w:t>
      </w:r>
    </w:p>
    <w:p w14:paraId="08946BBE" w14:textId="77F96B4A" w:rsidR="0050563F" w:rsidRDefault="00000000">
      <w:pPr>
        <w:snapToGrid w:val="0"/>
        <w:spacing w:line="300" w:lineRule="auto"/>
        <w:jc w:val="right"/>
        <w:rPr>
          <w:rFonts w:eastAsiaTheme="minorEastAsia"/>
          <w:b/>
          <w:bCs/>
          <w:iCs/>
          <w:color w:val="000000"/>
          <w:sz w:val="24"/>
        </w:rPr>
      </w:pPr>
      <w:r>
        <w:rPr>
          <w:rFonts w:eastAsiaTheme="minorEastAsia"/>
          <w:b/>
          <w:bCs/>
          <w:iCs/>
          <w:color w:val="000000"/>
          <w:sz w:val="24"/>
        </w:rPr>
        <w:t>编号：</w:t>
      </w:r>
      <w:r>
        <w:rPr>
          <w:rFonts w:eastAsiaTheme="minorEastAsia"/>
          <w:b/>
          <w:bCs/>
          <w:iCs/>
          <w:color w:val="000000"/>
          <w:sz w:val="24"/>
        </w:rPr>
        <w:t>202</w:t>
      </w:r>
      <w:r w:rsidR="00C0492B">
        <w:rPr>
          <w:rFonts w:eastAsiaTheme="minorEastAsia" w:hint="eastAsia"/>
          <w:b/>
          <w:bCs/>
          <w:iCs/>
          <w:color w:val="000000"/>
          <w:sz w:val="24"/>
        </w:rPr>
        <w:t>6</w:t>
      </w:r>
      <w:r>
        <w:rPr>
          <w:rFonts w:eastAsiaTheme="minorEastAsia"/>
          <w:b/>
          <w:bCs/>
          <w:iCs/>
          <w:color w:val="000000"/>
          <w:sz w:val="24"/>
        </w:rPr>
        <w:t>-</w:t>
      </w:r>
      <w:r w:rsidR="00AC4506">
        <w:rPr>
          <w:rFonts w:eastAsiaTheme="minorEastAsia" w:hint="eastAsia"/>
          <w:b/>
          <w:bCs/>
          <w:iCs/>
          <w:color w:val="000000"/>
          <w:sz w:val="24"/>
        </w:rPr>
        <w:t>0</w:t>
      </w:r>
      <w:r>
        <w:rPr>
          <w:rFonts w:eastAsiaTheme="minorEastAsia"/>
          <w:b/>
          <w:bCs/>
          <w:iCs/>
          <w:color w:val="000000"/>
          <w:sz w:val="24"/>
        </w:rPr>
        <w:t>0</w:t>
      </w:r>
      <w:r w:rsidR="0096138F">
        <w:rPr>
          <w:rFonts w:eastAsiaTheme="minorEastAsia" w:hint="eastAsia"/>
          <w:b/>
          <w:bCs/>
          <w:iCs/>
          <w:color w:val="000000"/>
          <w:sz w:val="24"/>
        </w:rPr>
        <w:t>2</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739"/>
      </w:tblGrid>
      <w:tr w:rsidR="0050563F" w14:paraId="2F6CEB37"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08E233D4"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w:t>
            </w:r>
          </w:p>
          <w:p w14:paraId="3A187FB1"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活动类别</w:t>
            </w:r>
          </w:p>
        </w:tc>
        <w:tc>
          <w:tcPr>
            <w:tcW w:w="7739" w:type="dxa"/>
            <w:tcBorders>
              <w:top w:val="single" w:sz="4" w:space="0" w:color="auto"/>
              <w:left w:val="single" w:sz="4" w:space="0" w:color="auto"/>
              <w:bottom w:val="single" w:sz="4" w:space="0" w:color="auto"/>
              <w:right w:val="single" w:sz="4" w:space="0" w:color="auto"/>
            </w:tcBorders>
          </w:tcPr>
          <w:p w14:paraId="58E76CCF" w14:textId="77777777" w:rsidR="0050563F" w:rsidRDefault="00000000">
            <w:pPr>
              <w:snapToGrid w:val="0"/>
              <w:spacing w:line="300" w:lineRule="auto"/>
              <w:jc w:val="left"/>
              <w:rPr>
                <w:rFonts w:eastAsiaTheme="minorEastAsia"/>
                <w:bCs/>
                <w:iCs/>
                <w:color w:val="000000"/>
                <w:sz w:val="24"/>
              </w:rPr>
            </w:pPr>
            <w:r>
              <w:rPr>
                <w:rFonts w:eastAsiaTheme="minorEastAsia"/>
                <w:bCs/>
                <w:iCs/>
                <w:color w:val="000000"/>
                <w:kern w:val="0"/>
                <w:sz w:val="24"/>
              </w:rPr>
              <w:t xml:space="preserve">√ </w:t>
            </w:r>
            <w:r>
              <w:rPr>
                <w:rFonts w:eastAsiaTheme="minorEastAsia"/>
                <w:kern w:val="0"/>
                <w:sz w:val="24"/>
              </w:rPr>
              <w:t>特定对象调研</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分析师会议</w:t>
            </w:r>
          </w:p>
          <w:p w14:paraId="4146344A" w14:textId="77777777" w:rsidR="0050563F" w:rsidRDefault="00000000">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媒体采访</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业绩说明会</w:t>
            </w:r>
          </w:p>
          <w:p w14:paraId="3D50D4B9" w14:textId="77777777" w:rsidR="0050563F" w:rsidRDefault="00000000">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新闻发布会</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路演活动</w:t>
            </w:r>
          </w:p>
          <w:p w14:paraId="7A5F2720" w14:textId="77777777" w:rsidR="0050563F" w:rsidRDefault="00000000">
            <w:pPr>
              <w:tabs>
                <w:tab w:val="left" w:pos="3045"/>
                <w:tab w:val="center" w:pos="3199"/>
              </w:tabs>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现场参观</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其他</w:t>
            </w:r>
          </w:p>
        </w:tc>
      </w:tr>
      <w:tr w:rsidR="0050563F" w14:paraId="45AB1E50"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5CC24222"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参与单位名称</w:t>
            </w:r>
          </w:p>
          <w:p w14:paraId="008868BD"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和人员姓名</w:t>
            </w:r>
          </w:p>
        </w:tc>
        <w:tc>
          <w:tcPr>
            <w:tcW w:w="7739" w:type="dxa"/>
            <w:tcBorders>
              <w:top w:val="single" w:sz="4" w:space="0" w:color="auto"/>
              <w:left w:val="single" w:sz="4" w:space="0" w:color="auto"/>
              <w:bottom w:val="single" w:sz="4" w:space="0" w:color="auto"/>
              <w:right w:val="single" w:sz="4" w:space="0" w:color="auto"/>
            </w:tcBorders>
            <w:vAlign w:val="center"/>
          </w:tcPr>
          <w:p w14:paraId="7279A507" w14:textId="03203117" w:rsidR="00860117" w:rsidRDefault="0096138F" w:rsidP="00A700D2">
            <w:pPr>
              <w:snapToGrid w:val="0"/>
              <w:spacing w:line="300" w:lineRule="auto"/>
              <w:rPr>
                <w:sz w:val="24"/>
              </w:rPr>
            </w:pPr>
            <w:r>
              <w:rPr>
                <w:rFonts w:hint="eastAsia"/>
                <w:sz w:val="24"/>
              </w:rPr>
              <w:t>大家资产：王思敏；中信建投：曹恒宁；财通证券：王涛；广发证券：耿志鹏；国寿资产：方炜</w:t>
            </w:r>
          </w:p>
        </w:tc>
      </w:tr>
      <w:tr w:rsidR="0050563F" w14:paraId="1BCE194B"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50B6C315"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时间</w:t>
            </w:r>
          </w:p>
        </w:tc>
        <w:tc>
          <w:tcPr>
            <w:tcW w:w="7739" w:type="dxa"/>
            <w:tcBorders>
              <w:top w:val="single" w:sz="4" w:space="0" w:color="auto"/>
              <w:left w:val="single" w:sz="4" w:space="0" w:color="auto"/>
              <w:bottom w:val="single" w:sz="4" w:space="0" w:color="auto"/>
              <w:right w:val="single" w:sz="4" w:space="0" w:color="auto"/>
            </w:tcBorders>
            <w:vAlign w:val="center"/>
          </w:tcPr>
          <w:p w14:paraId="0E66E0E3" w14:textId="1E9DFA1F" w:rsidR="0050563F" w:rsidRDefault="00000000" w:rsidP="004B0EB3">
            <w:pPr>
              <w:snapToGrid w:val="0"/>
              <w:spacing w:line="276" w:lineRule="auto"/>
              <w:rPr>
                <w:rFonts w:eastAsiaTheme="minorEastAsia"/>
                <w:bCs/>
                <w:iCs/>
                <w:color w:val="000000"/>
                <w:sz w:val="24"/>
              </w:rPr>
            </w:pPr>
            <w:r>
              <w:rPr>
                <w:rFonts w:eastAsiaTheme="minorEastAsia" w:hint="eastAsia"/>
                <w:bCs/>
                <w:iCs/>
                <w:color w:val="000000"/>
                <w:sz w:val="24"/>
              </w:rPr>
              <w:t>202</w:t>
            </w:r>
            <w:r w:rsidR="0096138F">
              <w:rPr>
                <w:rFonts w:eastAsiaTheme="minorEastAsia" w:hint="eastAsia"/>
                <w:bCs/>
                <w:iCs/>
                <w:color w:val="000000"/>
                <w:sz w:val="24"/>
              </w:rPr>
              <w:t>6</w:t>
            </w:r>
            <w:r>
              <w:rPr>
                <w:rFonts w:eastAsiaTheme="minorEastAsia" w:hint="eastAsia"/>
                <w:bCs/>
                <w:iCs/>
                <w:color w:val="000000"/>
                <w:sz w:val="24"/>
              </w:rPr>
              <w:t>年</w:t>
            </w:r>
            <w:r w:rsidR="0096138F">
              <w:rPr>
                <w:rFonts w:eastAsiaTheme="minorEastAsia" w:hint="eastAsia"/>
                <w:bCs/>
                <w:iCs/>
                <w:color w:val="000000"/>
                <w:sz w:val="24"/>
              </w:rPr>
              <w:t>4</w:t>
            </w:r>
            <w:r w:rsidR="0096138F">
              <w:rPr>
                <w:rFonts w:eastAsiaTheme="minorEastAsia" w:hint="eastAsia"/>
                <w:bCs/>
                <w:iCs/>
                <w:color w:val="000000"/>
                <w:sz w:val="24"/>
              </w:rPr>
              <w:t>月</w:t>
            </w:r>
            <w:r w:rsidR="0096138F">
              <w:rPr>
                <w:rFonts w:eastAsiaTheme="minorEastAsia" w:hint="eastAsia"/>
                <w:bCs/>
                <w:iCs/>
                <w:color w:val="000000"/>
                <w:sz w:val="24"/>
              </w:rPr>
              <w:t>-5</w:t>
            </w:r>
            <w:r w:rsidR="0096138F">
              <w:rPr>
                <w:rFonts w:eastAsiaTheme="minorEastAsia" w:hint="eastAsia"/>
                <w:bCs/>
                <w:iCs/>
                <w:color w:val="000000"/>
                <w:sz w:val="24"/>
              </w:rPr>
              <w:t>月</w:t>
            </w:r>
          </w:p>
        </w:tc>
      </w:tr>
      <w:tr w:rsidR="0050563F" w14:paraId="26E89EF5"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4CAD07E5"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地点</w:t>
            </w:r>
          </w:p>
        </w:tc>
        <w:tc>
          <w:tcPr>
            <w:tcW w:w="7739" w:type="dxa"/>
            <w:tcBorders>
              <w:top w:val="single" w:sz="4" w:space="0" w:color="auto"/>
              <w:left w:val="single" w:sz="4" w:space="0" w:color="auto"/>
              <w:bottom w:val="single" w:sz="4" w:space="0" w:color="auto"/>
              <w:right w:val="single" w:sz="4" w:space="0" w:color="auto"/>
            </w:tcBorders>
            <w:vAlign w:val="center"/>
          </w:tcPr>
          <w:p w14:paraId="2514B821" w14:textId="77777777" w:rsidR="0050563F" w:rsidRDefault="00000000" w:rsidP="004B0EB3">
            <w:pPr>
              <w:snapToGrid w:val="0"/>
              <w:spacing w:line="276" w:lineRule="auto"/>
              <w:rPr>
                <w:rFonts w:eastAsiaTheme="minorEastAsia"/>
                <w:bCs/>
                <w:iCs/>
                <w:color w:val="000000"/>
                <w:sz w:val="24"/>
              </w:rPr>
            </w:pPr>
            <w:r>
              <w:rPr>
                <w:rFonts w:eastAsiaTheme="minorEastAsia"/>
                <w:bCs/>
                <w:iCs/>
                <w:color w:val="000000"/>
                <w:sz w:val="24"/>
              </w:rPr>
              <w:t>上海市徐汇区宛平南路</w:t>
            </w:r>
            <w:r>
              <w:rPr>
                <w:rFonts w:eastAsiaTheme="minorEastAsia"/>
                <w:bCs/>
                <w:iCs/>
                <w:color w:val="000000"/>
                <w:sz w:val="24"/>
              </w:rPr>
              <w:t>1099</w:t>
            </w:r>
            <w:r>
              <w:rPr>
                <w:rFonts w:eastAsiaTheme="minorEastAsia"/>
                <w:bCs/>
                <w:iCs/>
                <w:color w:val="000000"/>
                <w:sz w:val="24"/>
              </w:rPr>
              <w:t>号</w:t>
            </w:r>
          </w:p>
        </w:tc>
      </w:tr>
      <w:tr w:rsidR="0050563F" w14:paraId="5150881E" w14:textId="77777777" w:rsidTr="004B0EB3">
        <w:trPr>
          <w:trHeight w:val="776"/>
          <w:jc w:val="center"/>
        </w:trPr>
        <w:tc>
          <w:tcPr>
            <w:tcW w:w="1986" w:type="dxa"/>
            <w:tcBorders>
              <w:top w:val="single" w:sz="4" w:space="0" w:color="auto"/>
              <w:left w:val="single" w:sz="4" w:space="0" w:color="auto"/>
              <w:bottom w:val="single" w:sz="4" w:space="0" w:color="auto"/>
              <w:right w:val="single" w:sz="4" w:space="0" w:color="auto"/>
            </w:tcBorders>
            <w:vAlign w:val="center"/>
          </w:tcPr>
          <w:p w14:paraId="13D5ABCC"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公司接待</w:t>
            </w:r>
          </w:p>
          <w:p w14:paraId="072C6A6F"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人员姓名</w:t>
            </w:r>
          </w:p>
        </w:tc>
        <w:tc>
          <w:tcPr>
            <w:tcW w:w="7739" w:type="dxa"/>
            <w:tcBorders>
              <w:top w:val="single" w:sz="4" w:space="0" w:color="auto"/>
              <w:left w:val="single" w:sz="4" w:space="0" w:color="auto"/>
              <w:bottom w:val="single" w:sz="4" w:space="0" w:color="auto"/>
              <w:right w:val="single" w:sz="4" w:space="0" w:color="auto"/>
            </w:tcBorders>
            <w:vAlign w:val="center"/>
          </w:tcPr>
          <w:p w14:paraId="6047C502" w14:textId="1056C347" w:rsidR="0050563F" w:rsidRDefault="00000000">
            <w:pPr>
              <w:snapToGrid w:val="0"/>
              <w:spacing w:line="300" w:lineRule="auto"/>
              <w:rPr>
                <w:rFonts w:eastAsiaTheme="minorEastAsia"/>
                <w:bCs/>
                <w:sz w:val="24"/>
              </w:rPr>
            </w:pPr>
            <w:r>
              <w:rPr>
                <w:rFonts w:eastAsiaTheme="minorEastAsia"/>
                <w:bCs/>
                <w:sz w:val="24"/>
              </w:rPr>
              <w:t>董事会秘书：张连凯</w:t>
            </w:r>
          </w:p>
        </w:tc>
      </w:tr>
      <w:tr w:rsidR="0050563F" w14:paraId="1CC0D91D"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1982D259"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投资者关系活动主要内容介绍</w:t>
            </w:r>
          </w:p>
          <w:p w14:paraId="4ACC65F1" w14:textId="77777777" w:rsidR="0050563F" w:rsidRDefault="0050563F">
            <w:pPr>
              <w:snapToGrid w:val="0"/>
              <w:spacing w:line="300" w:lineRule="auto"/>
              <w:rPr>
                <w:rFonts w:eastAsiaTheme="minorEastAsia"/>
                <w:bCs/>
                <w:iCs/>
                <w:color w:val="000000"/>
                <w:sz w:val="24"/>
              </w:rPr>
            </w:pPr>
          </w:p>
        </w:tc>
        <w:tc>
          <w:tcPr>
            <w:tcW w:w="7739" w:type="dxa"/>
            <w:tcBorders>
              <w:top w:val="single" w:sz="4" w:space="0" w:color="auto"/>
              <w:left w:val="single" w:sz="4" w:space="0" w:color="auto"/>
              <w:bottom w:val="single" w:sz="4" w:space="0" w:color="auto"/>
              <w:right w:val="single" w:sz="4" w:space="0" w:color="auto"/>
            </w:tcBorders>
            <w:vAlign w:val="center"/>
          </w:tcPr>
          <w:p w14:paraId="097EDA11" w14:textId="77777777" w:rsidR="0050563F" w:rsidRDefault="00000000">
            <w:pPr>
              <w:snapToGrid w:val="0"/>
              <w:spacing w:line="300" w:lineRule="auto"/>
              <w:ind w:firstLineChars="200" w:firstLine="480"/>
              <w:rPr>
                <w:rFonts w:eastAsiaTheme="minorEastAsia"/>
                <w:sz w:val="24"/>
              </w:rPr>
            </w:pPr>
            <w:r>
              <w:rPr>
                <w:rFonts w:eastAsiaTheme="minorEastAsia"/>
                <w:sz w:val="24"/>
              </w:rPr>
              <w:t>近期，部分机构前来公司进行调研，公司董事会秘书张连凯先生等接待了来访，相关沟通内容如下（相似提问及密切相关提问适当归类合并）。</w:t>
            </w:r>
          </w:p>
          <w:p w14:paraId="1DB62219" w14:textId="53043E68" w:rsidR="00B67D3E" w:rsidRPr="004B0EB3" w:rsidRDefault="00000000">
            <w:pPr>
              <w:snapToGrid w:val="0"/>
              <w:spacing w:line="300" w:lineRule="auto"/>
              <w:ind w:firstLineChars="200" w:firstLine="482"/>
              <w:rPr>
                <w:rFonts w:eastAsiaTheme="minorEastAsia"/>
                <w:b/>
                <w:bCs/>
                <w:sz w:val="24"/>
              </w:rPr>
            </w:pPr>
            <w:r w:rsidRPr="004B0EB3">
              <w:rPr>
                <w:rFonts w:eastAsiaTheme="minorEastAsia" w:hint="eastAsia"/>
                <w:b/>
                <w:bCs/>
                <w:sz w:val="24"/>
              </w:rPr>
              <w:t>1</w:t>
            </w:r>
            <w:r w:rsidRPr="004B0EB3">
              <w:rPr>
                <w:rFonts w:eastAsiaTheme="minorEastAsia" w:hint="eastAsia"/>
                <w:b/>
                <w:bCs/>
                <w:sz w:val="24"/>
              </w:rPr>
              <w:t>、公司</w:t>
            </w:r>
            <w:r w:rsidR="004A5208">
              <w:rPr>
                <w:rFonts w:eastAsiaTheme="minorEastAsia" w:hint="eastAsia"/>
                <w:b/>
                <w:bCs/>
                <w:sz w:val="24"/>
              </w:rPr>
              <w:t>战略转型</w:t>
            </w:r>
            <w:r w:rsidR="00B67D3E" w:rsidRPr="004B0EB3">
              <w:rPr>
                <w:rFonts w:eastAsiaTheme="minorEastAsia" w:hint="eastAsia"/>
                <w:b/>
                <w:bCs/>
                <w:sz w:val="24"/>
              </w:rPr>
              <w:t>布局</w:t>
            </w:r>
          </w:p>
          <w:p w14:paraId="1C1F781B" w14:textId="33C26A67" w:rsidR="004A5208" w:rsidRDefault="004A5208">
            <w:pPr>
              <w:snapToGrid w:val="0"/>
              <w:spacing w:line="300" w:lineRule="auto"/>
              <w:ind w:firstLineChars="200" w:firstLine="480"/>
              <w:rPr>
                <w:rFonts w:eastAsiaTheme="minorEastAsia"/>
                <w:sz w:val="24"/>
              </w:rPr>
            </w:pPr>
            <w:r>
              <w:rPr>
                <w:rFonts w:eastAsiaTheme="minorEastAsia" w:hint="eastAsia"/>
                <w:sz w:val="24"/>
              </w:rPr>
              <w:t>公司战略定位</w:t>
            </w:r>
            <w:r w:rsidR="00642B71">
              <w:rPr>
                <w:rFonts w:eastAsiaTheme="minorEastAsia" w:hint="eastAsia"/>
                <w:sz w:val="24"/>
              </w:rPr>
              <w:t>从“内部产业链初步协同的综合服务商”发展为“内外部资源全面协同融合的城市建设运营</w:t>
            </w:r>
            <w:r w:rsidR="00FD5E32">
              <w:rPr>
                <w:rFonts w:eastAsiaTheme="minorEastAsia" w:hint="eastAsia"/>
                <w:sz w:val="24"/>
              </w:rPr>
              <w:t>资源集成商</w:t>
            </w:r>
            <w:r w:rsidR="00642B71">
              <w:rPr>
                <w:rFonts w:eastAsiaTheme="minorEastAsia" w:hint="eastAsia"/>
                <w:sz w:val="24"/>
              </w:rPr>
              <w:t>”</w:t>
            </w:r>
            <w:r w:rsidR="00FD5E32">
              <w:rPr>
                <w:rFonts w:eastAsiaTheme="minorEastAsia" w:hint="eastAsia"/>
                <w:sz w:val="24"/>
              </w:rPr>
              <w:t>，到目前十五五战略定位</w:t>
            </w:r>
            <w:r w:rsidR="00306856">
              <w:rPr>
                <w:rFonts w:eastAsiaTheme="minorEastAsia" w:hint="eastAsia"/>
                <w:sz w:val="24"/>
              </w:rPr>
              <w:t>向</w:t>
            </w:r>
            <w:r w:rsidR="00FD5E32">
              <w:rPr>
                <w:rFonts w:eastAsiaTheme="minorEastAsia" w:hint="eastAsia"/>
                <w:sz w:val="24"/>
              </w:rPr>
              <w:t>“赋能产业未来的智慧城市运营商”</w:t>
            </w:r>
            <w:r w:rsidR="00306856">
              <w:rPr>
                <w:rFonts w:eastAsiaTheme="minorEastAsia" w:hint="eastAsia"/>
                <w:sz w:val="24"/>
              </w:rPr>
              <w:t>转型，组织结构向产业综合体，经营向价值提升全面转变。</w:t>
            </w:r>
          </w:p>
          <w:p w14:paraId="36A2A413" w14:textId="1054FAC6" w:rsidR="00A74980" w:rsidRPr="008C6853" w:rsidRDefault="00B67D3E">
            <w:pPr>
              <w:snapToGrid w:val="0"/>
              <w:spacing w:line="300" w:lineRule="auto"/>
              <w:ind w:firstLineChars="200" w:firstLine="480"/>
              <w:rPr>
                <w:rFonts w:eastAsiaTheme="minorEastAsia"/>
                <w:sz w:val="24"/>
              </w:rPr>
            </w:pPr>
            <w:r w:rsidRPr="008C6853">
              <w:rPr>
                <w:rFonts w:eastAsiaTheme="minorEastAsia"/>
                <w:sz w:val="24"/>
              </w:rPr>
              <w:t>业务</w:t>
            </w:r>
            <w:r w:rsidR="00A978ED">
              <w:rPr>
                <w:rFonts w:eastAsiaTheme="minorEastAsia" w:hint="eastAsia"/>
                <w:sz w:val="24"/>
              </w:rPr>
              <w:t>方面，公司新兴业务不断发展。公司下属资产管理公司，不断推进存量资产优化、升级和盘活，提升资产经营管理效能；下属数字集团，在整合公司内外部数字资源基础上，挖掘智能交通、车路云等数字化技术产品；下属城盾隧安公司</w:t>
            </w:r>
            <w:r w:rsidR="005D332D">
              <w:rPr>
                <w:rFonts w:eastAsiaTheme="minorEastAsia" w:hint="eastAsia"/>
                <w:sz w:val="24"/>
              </w:rPr>
              <w:t>，以数字化等技术为驱动，打造应急维保一站式服务能力；城市停车领域，通过统筹和协同发力，不断建立完善的产业链布局停车业务等。</w:t>
            </w:r>
          </w:p>
          <w:p w14:paraId="3F615306" w14:textId="47B3378A" w:rsidR="00437DF5" w:rsidRDefault="004546DB" w:rsidP="008B60FC">
            <w:pPr>
              <w:snapToGrid w:val="0"/>
              <w:spacing w:line="300" w:lineRule="auto"/>
              <w:ind w:firstLineChars="200" w:firstLine="480"/>
              <w:rPr>
                <w:rFonts w:eastAsiaTheme="minorEastAsia"/>
                <w:sz w:val="24"/>
              </w:rPr>
            </w:pPr>
            <w:r>
              <w:rPr>
                <w:rFonts w:eastAsiaTheme="minorEastAsia" w:hint="eastAsia"/>
                <w:sz w:val="24"/>
              </w:rPr>
              <w:t>规划与咨询</w:t>
            </w:r>
            <w:r w:rsidR="005D332D">
              <w:rPr>
                <w:rFonts w:eastAsiaTheme="minorEastAsia" w:hint="eastAsia"/>
                <w:sz w:val="24"/>
              </w:rPr>
              <w:t>方面，公司</w:t>
            </w:r>
            <w:r w:rsidR="000E16F8" w:rsidRPr="008C6853">
              <w:rPr>
                <w:rFonts w:eastAsiaTheme="minorEastAsia" w:hint="eastAsia"/>
                <w:sz w:val="24"/>
              </w:rPr>
              <w:t>通过系统化、专业化的服务为企业创造多维度的价值和利润。</w:t>
            </w:r>
            <w:r w:rsidR="00B67D3E" w:rsidRPr="008C6853">
              <w:rPr>
                <w:rFonts w:eastAsiaTheme="minorEastAsia"/>
                <w:sz w:val="24"/>
              </w:rPr>
              <w:t>建设与</w:t>
            </w:r>
            <w:r w:rsidR="000E16F8" w:rsidRPr="008C6853">
              <w:rPr>
                <w:rFonts w:eastAsiaTheme="minorEastAsia" w:hint="eastAsia"/>
                <w:sz w:val="24"/>
              </w:rPr>
              <w:t>智造</w:t>
            </w:r>
            <w:r w:rsidR="005D332D">
              <w:rPr>
                <w:rFonts w:eastAsiaTheme="minorEastAsia" w:hint="eastAsia"/>
                <w:sz w:val="24"/>
              </w:rPr>
              <w:t>方面，</w:t>
            </w:r>
            <w:r w:rsidR="00437DF5">
              <w:rPr>
                <w:rFonts w:eastAsiaTheme="minorEastAsia" w:hint="eastAsia"/>
                <w:sz w:val="24"/>
              </w:rPr>
              <w:t>公司</w:t>
            </w:r>
            <w:r w:rsidR="000E16F8" w:rsidRPr="008C6853">
              <w:rPr>
                <w:rFonts w:eastAsiaTheme="minorEastAsia" w:hint="eastAsia"/>
                <w:sz w:val="24"/>
              </w:rPr>
              <w:t>在持续深耕传统基建业务同时，以创新的科研平台，赋能产业不断向数字化、智慧化、高端化、绿色化转型升级。</w:t>
            </w:r>
            <w:r w:rsidR="00B67D3E" w:rsidRPr="008C6853">
              <w:rPr>
                <w:rFonts w:eastAsiaTheme="minorEastAsia"/>
                <w:sz w:val="24"/>
              </w:rPr>
              <w:t>投资与金融</w:t>
            </w:r>
            <w:r w:rsidR="00437DF5">
              <w:rPr>
                <w:rFonts w:eastAsiaTheme="minorEastAsia" w:hint="eastAsia"/>
                <w:sz w:val="24"/>
              </w:rPr>
              <w:t>方面，通过</w:t>
            </w:r>
            <w:r w:rsidR="00437DF5" w:rsidRPr="008C6853">
              <w:rPr>
                <w:rFonts w:eastAsiaTheme="minorEastAsia" w:hint="eastAsia"/>
                <w:sz w:val="24"/>
              </w:rPr>
              <w:t>以资本为纽带的立体经营，</w:t>
            </w:r>
            <w:r w:rsidR="0032514D">
              <w:rPr>
                <w:rFonts w:eastAsiaTheme="minorEastAsia" w:hint="eastAsia"/>
                <w:sz w:val="24"/>
              </w:rPr>
              <w:t>赋能传统业务转型升级</w:t>
            </w:r>
            <w:r w:rsidR="00437DF5">
              <w:rPr>
                <w:rFonts w:eastAsiaTheme="minorEastAsia" w:hint="eastAsia"/>
                <w:sz w:val="24"/>
              </w:rPr>
              <w:t>。</w:t>
            </w:r>
            <w:r w:rsidR="00437DF5" w:rsidRPr="008C6853">
              <w:rPr>
                <w:rFonts w:eastAsiaTheme="minorEastAsia"/>
                <w:sz w:val="24"/>
              </w:rPr>
              <w:t>运营与更新</w:t>
            </w:r>
            <w:r w:rsidR="00437DF5">
              <w:rPr>
                <w:rFonts w:eastAsiaTheme="minorEastAsia" w:hint="eastAsia"/>
                <w:sz w:val="24"/>
              </w:rPr>
              <w:t>方面，</w:t>
            </w:r>
            <w:r w:rsidR="00F059B5" w:rsidRPr="008C6853">
              <w:rPr>
                <w:rFonts w:eastAsiaTheme="minorEastAsia" w:hint="eastAsia"/>
                <w:sz w:val="24"/>
              </w:rPr>
              <w:t>也</w:t>
            </w:r>
            <w:r w:rsidR="00F059B5" w:rsidRPr="008C6853">
              <w:rPr>
                <w:rFonts w:eastAsiaTheme="minorEastAsia"/>
                <w:sz w:val="24"/>
              </w:rPr>
              <w:t>是</w:t>
            </w:r>
            <w:r w:rsidR="00F059B5" w:rsidRPr="008C6853">
              <w:rPr>
                <w:rFonts w:eastAsiaTheme="minorEastAsia" w:hint="eastAsia"/>
                <w:sz w:val="24"/>
              </w:rPr>
              <w:t>公司</w:t>
            </w:r>
            <w:r w:rsidR="00F059B5" w:rsidRPr="008C6853">
              <w:rPr>
                <w:rFonts w:eastAsiaTheme="minorEastAsia"/>
                <w:sz w:val="24"/>
              </w:rPr>
              <w:t>未来转型重点</w:t>
            </w:r>
            <w:r w:rsidR="00F059B5" w:rsidRPr="008C6853">
              <w:rPr>
                <w:rFonts w:eastAsiaTheme="minorEastAsia" w:hint="eastAsia"/>
                <w:sz w:val="24"/>
              </w:rPr>
              <w:t>和方向</w:t>
            </w:r>
            <w:r w:rsidR="00F059B5" w:rsidRPr="008C6853">
              <w:rPr>
                <w:rFonts w:eastAsiaTheme="minorEastAsia"/>
                <w:sz w:val="24"/>
              </w:rPr>
              <w:t>，</w:t>
            </w:r>
            <w:r w:rsidR="00F059B5" w:rsidRPr="008C6853">
              <w:rPr>
                <w:rFonts w:eastAsiaTheme="minorEastAsia" w:hint="eastAsia"/>
                <w:sz w:val="24"/>
              </w:rPr>
              <w:t>以</w:t>
            </w:r>
            <w:r w:rsidR="00F059B5" w:rsidRPr="008C6853">
              <w:rPr>
                <w:rFonts w:eastAsiaTheme="minorEastAsia"/>
                <w:sz w:val="24"/>
              </w:rPr>
              <w:t>运</w:t>
            </w:r>
            <w:r w:rsidR="00F059B5" w:rsidRPr="008C6853">
              <w:rPr>
                <w:rFonts w:eastAsiaTheme="minorEastAsia"/>
                <w:sz w:val="24"/>
              </w:rPr>
              <w:lastRenderedPageBreak/>
              <w:t>营思维支撑城市更新，</w:t>
            </w:r>
            <w:r w:rsidR="00B36623">
              <w:rPr>
                <w:rFonts w:eastAsiaTheme="minorEastAsia" w:hint="eastAsia"/>
                <w:sz w:val="24"/>
              </w:rPr>
              <w:t>也将</w:t>
            </w:r>
            <w:r w:rsidR="00F059B5" w:rsidRPr="008C6853">
              <w:rPr>
                <w:rFonts w:eastAsiaTheme="minorEastAsia" w:hint="eastAsia"/>
                <w:sz w:val="24"/>
              </w:rPr>
              <w:t>为运营业务带来更多新的机会。</w:t>
            </w:r>
          </w:p>
          <w:p w14:paraId="0D2798D6" w14:textId="532DECF2" w:rsidR="00B67D3E" w:rsidRPr="004B0EB3" w:rsidRDefault="00B67D3E">
            <w:pPr>
              <w:snapToGrid w:val="0"/>
              <w:spacing w:line="300" w:lineRule="auto"/>
              <w:ind w:firstLineChars="200" w:firstLine="482"/>
              <w:rPr>
                <w:rFonts w:eastAsiaTheme="minorEastAsia"/>
                <w:b/>
                <w:bCs/>
                <w:sz w:val="24"/>
              </w:rPr>
            </w:pPr>
            <w:r w:rsidRPr="004B0EB3">
              <w:rPr>
                <w:rFonts w:eastAsiaTheme="minorEastAsia" w:hint="eastAsia"/>
                <w:b/>
                <w:bCs/>
                <w:sz w:val="24"/>
              </w:rPr>
              <w:t>2</w:t>
            </w:r>
            <w:r w:rsidRPr="004B0EB3">
              <w:rPr>
                <w:rFonts w:eastAsiaTheme="minorEastAsia" w:hint="eastAsia"/>
                <w:b/>
                <w:bCs/>
                <w:sz w:val="24"/>
              </w:rPr>
              <w:t>、公司</w:t>
            </w:r>
            <w:r w:rsidR="005D332D">
              <w:rPr>
                <w:rFonts w:eastAsiaTheme="minorEastAsia" w:hint="eastAsia"/>
                <w:b/>
                <w:bCs/>
                <w:sz w:val="24"/>
              </w:rPr>
              <w:t>境外</w:t>
            </w:r>
            <w:r w:rsidRPr="004B0EB3">
              <w:rPr>
                <w:rFonts w:eastAsiaTheme="minorEastAsia" w:hint="eastAsia"/>
                <w:b/>
                <w:bCs/>
                <w:sz w:val="24"/>
              </w:rPr>
              <w:t>市场</w:t>
            </w:r>
            <w:r w:rsidR="004B0EB3">
              <w:rPr>
                <w:rFonts w:eastAsiaTheme="minorEastAsia" w:hint="eastAsia"/>
                <w:b/>
                <w:bCs/>
                <w:sz w:val="24"/>
              </w:rPr>
              <w:t>情况</w:t>
            </w:r>
          </w:p>
          <w:p w14:paraId="7BE497E9" w14:textId="55B26AF4" w:rsidR="00BA3229" w:rsidRPr="00F413E7" w:rsidRDefault="00F413E7" w:rsidP="00F413E7">
            <w:pPr>
              <w:snapToGrid w:val="0"/>
              <w:spacing w:line="300" w:lineRule="auto"/>
              <w:ind w:firstLineChars="200" w:firstLine="480"/>
              <w:rPr>
                <w:rFonts w:eastAsiaTheme="minorEastAsia"/>
                <w:sz w:val="24"/>
              </w:rPr>
            </w:pPr>
            <w:r>
              <w:rPr>
                <w:rFonts w:eastAsiaTheme="minorEastAsia" w:hint="eastAsia"/>
                <w:sz w:val="24"/>
              </w:rPr>
              <w:t>公司不断推动整链出海，做强境外市场。公司</w:t>
            </w:r>
            <w:r w:rsidRPr="00F413E7">
              <w:rPr>
                <w:rFonts w:eastAsiaTheme="minorEastAsia" w:hint="eastAsia"/>
                <w:sz w:val="24"/>
              </w:rPr>
              <w:t>搭建</w:t>
            </w:r>
            <w:r>
              <w:rPr>
                <w:rFonts w:eastAsiaTheme="minorEastAsia" w:hint="eastAsia"/>
                <w:sz w:val="24"/>
              </w:rPr>
              <w:t>了海外</w:t>
            </w:r>
            <w:r w:rsidRPr="00F413E7">
              <w:rPr>
                <w:rFonts w:eastAsiaTheme="minorEastAsia" w:hint="eastAsia"/>
                <w:sz w:val="24"/>
              </w:rPr>
              <w:t>枢纽平台</w:t>
            </w:r>
            <w:r>
              <w:rPr>
                <w:rFonts w:eastAsiaTheme="minorEastAsia" w:hint="eastAsia"/>
                <w:sz w:val="24"/>
              </w:rPr>
              <w:t>，</w:t>
            </w:r>
            <w:r w:rsidRPr="00F413E7">
              <w:rPr>
                <w:rFonts w:eastAsiaTheme="minorEastAsia" w:hint="eastAsia"/>
                <w:sz w:val="24"/>
              </w:rPr>
              <w:t>注册成立新加坡新晟国际投资公司</w:t>
            </w:r>
            <w:r>
              <w:rPr>
                <w:rFonts w:eastAsiaTheme="minorEastAsia" w:hint="eastAsia"/>
                <w:sz w:val="24"/>
              </w:rPr>
              <w:t>和</w:t>
            </w:r>
            <w:r w:rsidRPr="00F413E7">
              <w:rPr>
                <w:rFonts w:eastAsiaTheme="minorEastAsia" w:hint="eastAsia"/>
                <w:sz w:val="24"/>
              </w:rPr>
              <w:t>新加坡科思拓运维公司，通过市场化运作和成熟的资本手段开拓境外新市场新业务，全面布局基础设施全生命周期服务体系</w:t>
            </w:r>
            <w:r w:rsidR="00376D68">
              <w:rPr>
                <w:rFonts w:eastAsiaTheme="minorEastAsia" w:hint="eastAsia"/>
                <w:sz w:val="24"/>
              </w:rPr>
              <w:t>，</w:t>
            </w:r>
            <w:r w:rsidRPr="00F413E7">
              <w:rPr>
                <w:rFonts w:eastAsiaTheme="minorEastAsia" w:hint="eastAsia"/>
                <w:sz w:val="24"/>
              </w:rPr>
              <w:t>推动设计咨询、地铁维保、智慧运营、数字化、新材料等服务产业输出</w:t>
            </w:r>
            <w:r w:rsidR="00DA4CDB">
              <w:rPr>
                <w:rFonts w:eastAsiaTheme="minorEastAsia" w:hint="eastAsia"/>
                <w:sz w:val="24"/>
              </w:rPr>
              <w:t>。</w:t>
            </w:r>
            <w:r w:rsidR="008B025F">
              <w:rPr>
                <w:rFonts w:eastAsiaTheme="minorEastAsia" w:hint="eastAsia"/>
                <w:sz w:val="24"/>
              </w:rPr>
              <w:t>公司建设、</w:t>
            </w:r>
            <w:r w:rsidR="008B025F" w:rsidRPr="00B67D3E">
              <w:rPr>
                <w:rFonts w:eastAsiaTheme="minorEastAsia" w:hint="eastAsia"/>
                <w:sz w:val="24"/>
              </w:rPr>
              <w:t>运营、数字化及基础设施投资</w:t>
            </w:r>
            <w:r w:rsidR="008B025F">
              <w:rPr>
                <w:rFonts w:eastAsiaTheme="minorEastAsia" w:hint="eastAsia"/>
                <w:sz w:val="24"/>
              </w:rPr>
              <w:t>等</w:t>
            </w:r>
            <w:r w:rsidR="008B025F" w:rsidRPr="00B67D3E">
              <w:rPr>
                <w:rFonts w:eastAsiaTheme="minorEastAsia" w:hint="eastAsia"/>
                <w:sz w:val="24"/>
              </w:rPr>
              <w:t>能力获</w:t>
            </w:r>
            <w:r w:rsidR="008B025F">
              <w:rPr>
                <w:rFonts w:eastAsiaTheme="minorEastAsia" w:hint="eastAsia"/>
                <w:sz w:val="24"/>
              </w:rPr>
              <w:t>得了</w:t>
            </w:r>
            <w:r w:rsidR="008B025F" w:rsidRPr="00B67D3E">
              <w:rPr>
                <w:rFonts w:eastAsiaTheme="minorEastAsia" w:hint="eastAsia"/>
                <w:sz w:val="24"/>
              </w:rPr>
              <w:t>港铁、新加坡陆路交通局</w:t>
            </w:r>
            <w:r w:rsidR="008B025F">
              <w:rPr>
                <w:rFonts w:eastAsiaTheme="minorEastAsia" w:hint="eastAsia"/>
                <w:sz w:val="24"/>
              </w:rPr>
              <w:t>等</w:t>
            </w:r>
            <w:r w:rsidR="00DA4CDB">
              <w:rPr>
                <w:rFonts w:eastAsiaTheme="minorEastAsia" w:hint="eastAsia"/>
                <w:sz w:val="24"/>
              </w:rPr>
              <w:t>境外</w:t>
            </w:r>
            <w:r w:rsidR="008B025F">
              <w:rPr>
                <w:rFonts w:eastAsiaTheme="minorEastAsia" w:hint="eastAsia"/>
                <w:sz w:val="24"/>
              </w:rPr>
              <w:t>业主方的</w:t>
            </w:r>
            <w:r w:rsidR="008B025F" w:rsidRPr="00B67D3E">
              <w:rPr>
                <w:rFonts w:eastAsiaTheme="minorEastAsia" w:hint="eastAsia"/>
                <w:sz w:val="24"/>
              </w:rPr>
              <w:t>认可</w:t>
            </w:r>
            <w:r>
              <w:rPr>
                <w:rFonts w:eastAsiaTheme="minorEastAsia" w:hint="eastAsia"/>
                <w:sz w:val="24"/>
              </w:rPr>
              <w:t>。</w:t>
            </w:r>
            <w:r>
              <w:rPr>
                <w:rFonts w:eastAsiaTheme="minorEastAsia" w:hint="eastAsia"/>
                <w:sz w:val="24"/>
              </w:rPr>
              <w:t>2025</w:t>
            </w:r>
            <w:r>
              <w:rPr>
                <w:rFonts w:eastAsiaTheme="minorEastAsia" w:hint="eastAsia"/>
                <w:sz w:val="24"/>
              </w:rPr>
              <w:t>年度，公司境外业务中标合同量</w:t>
            </w:r>
            <w:r>
              <w:rPr>
                <w:rFonts w:eastAsiaTheme="minorEastAsia" w:hint="eastAsia"/>
                <w:sz w:val="24"/>
              </w:rPr>
              <w:t>115.06</w:t>
            </w:r>
            <w:r>
              <w:rPr>
                <w:rFonts w:eastAsiaTheme="minorEastAsia" w:hint="eastAsia"/>
                <w:sz w:val="24"/>
              </w:rPr>
              <w:t>亿元，较上年同期增长</w:t>
            </w:r>
            <w:r>
              <w:rPr>
                <w:rFonts w:eastAsiaTheme="minorEastAsia" w:hint="eastAsia"/>
                <w:sz w:val="24"/>
              </w:rPr>
              <w:t>162.77%</w:t>
            </w:r>
            <w:r w:rsidRPr="00BA3229">
              <w:rPr>
                <w:rFonts w:eastAsiaTheme="minorEastAsia" w:hint="eastAsia"/>
                <w:sz w:val="24"/>
              </w:rPr>
              <w:t>。</w:t>
            </w:r>
          </w:p>
          <w:p w14:paraId="05B38619" w14:textId="420C9105" w:rsidR="00B67D3E" w:rsidRDefault="00B67D3E">
            <w:pPr>
              <w:snapToGrid w:val="0"/>
              <w:spacing w:line="300" w:lineRule="auto"/>
              <w:ind w:firstLineChars="200" w:firstLine="482"/>
              <w:rPr>
                <w:rFonts w:eastAsiaTheme="minorEastAsia"/>
                <w:b/>
                <w:bCs/>
                <w:sz w:val="24"/>
              </w:rPr>
            </w:pPr>
            <w:r w:rsidRPr="004B0EB3">
              <w:rPr>
                <w:rFonts w:eastAsiaTheme="minorEastAsia" w:hint="eastAsia"/>
                <w:b/>
                <w:bCs/>
                <w:sz w:val="24"/>
              </w:rPr>
              <w:t>3</w:t>
            </w:r>
            <w:r w:rsidRPr="004B0EB3">
              <w:rPr>
                <w:rFonts w:eastAsiaTheme="minorEastAsia" w:hint="eastAsia"/>
                <w:b/>
                <w:bCs/>
                <w:sz w:val="24"/>
              </w:rPr>
              <w:t>、公司</w:t>
            </w:r>
            <w:r w:rsidR="004A5208">
              <w:rPr>
                <w:rFonts w:eastAsiaTheme="minorEastAsia" w:hint="eastAsia"/>
                <w:b/>
                <w:bCs/>
                <w:sz w:val="24"/>
              </w:rPr>
              <w:t>投资</w:t>
            </w:r>
            <w:r w:rsidRPr="004B0EB3">
              <w:rPr>
                <w:rFonts w:eastAsiaTheme="minorEastAsia" w:hint="eastAsia"/>
                <w:b/>
                <w:bCs/>
                <w:sz w:val="24"/>
              </w:rPr>
              <w:t>情况</w:t>
            </w:r>
          </w:p>
          <w:p w14:paraId="28A32974" w14:textId="77777777" w:rsidR="004E32ED" w:rsidRDefault="004E32ED" w:rsidP="004E32ED">
            <w:pPr>
              <w:snapToGrid w:val="0"/>
              <w:spacing w:line="300" w:lineRule="auto"/>
              <w:ind w:firstLineChars="200" w:firstLine="480"/>
              <w:rPr>
                <w:rFonts w:eastAsiaTheme="minorEastAsia"/>
                <w:sz w:val="24"/>
              </w:rPr>
            </w:pPr>
            <w:r>
              <w:rPr>
                <w:rFonts w:eastAsiaTheme="minorEastAsia" w:hint="eastAsia"/>
                <w:sz w:val="24"/>
              </w:rPr>
              <w:t>公司投资主要包括以下方面：</w:t>
            </w:r>
          </w:p>
          <w:p w14:paraId="6193056E" w14:textId="77777777" w:rsidR="004E32ED" w:rsidRDefault="004E32ED" w:rsidP="004E32ED">
            <w:pPr>
              <w:snapToGrid w:val="0"/>
              <w:spacing w:line="300" w:lineRule="auto"/>
              <w:ind w:firstLineChars="200" w:firstLine="480"/>
              <w:rPr>
                <w:rFonts w:eastAsiaTheme="minorEastAsia"/>
                <w:sz w:val="24"/>
              </w:rPr>
            </w:pPr>
            <w:r>
              <w:rPr>
                <w:rFonts w:eastAsiaTheme="minorEastAsia" w:hint="eastAsia"/>
                <w:sz w:val="24"/>
              </w:rPr>
              <w:t>第一，</w:t>
            </w:r>
            <w:r w:rsidR="008A2A55" w:rsidRPr="008C6853">
              <w:rPr>
                <w:rFonts w:eastAsiaTheme="minorEastAsia" w:hint="eastAsia"/>
                <w:sz w:val="24"/>
              </w:rPr>
              <w:t>基础设施投资</w:t>
            </w:r>
            <w:r w:rsidR="008A2A55">
              <w:rPr>
                <w:rFonts w:eastAsiaTheme="minorEastAsia" w:hint="eastAsia"/>
                <w:sz w:val="24"/>
              </w:rPr>
              <w:t>，</w:t>
            </w:r>
            <w:r w:rsidR="008A2A55" w:rsidRPr="008C6853">
              <w:rPr>
                <w:rFonts w:eastAsiaTheme="minorEastAsia" w:hint="eastAsia"/>
                <w:sz w:val="24"/>
              </w:rPr>
              <w:t>主要以</w:t>
            </w:r>
            <w:r w:rsidR="008A2A55" w:rsidRPr="008C6853">
              <w:rPr>
                <w:rFonts w:eastAsiaTheme="minorEastAsia" w:hint="eastAsia"/>
                <w:sz w:val="24"/>
              </w:rPr>
              <w:t>PPP</w:t>
            </w:r>
            <w:r w:rsidR="008A2A55" w:rsidRPr="008C6853">
              <w:rPr>
                <w:rFonts w:eastAsiaTheme="minorEastAsia" w:hint="eastAsia"/>
                <w:sz w:val="24"/>
              </w:rPr>
              <w:t>、</w:t>
            </w:r>
            <w:r w:rsidR="008A2A55" w:rsidRPr="008C6853">
              <w:rPr>
                <w:rFonts w:eastAsiaTheme="minorEastAsia" w:hint="eastAsia"/>
                <w:sz w:val="24"/>
              </w:rPr>
              <w:t>BOT</w:t>
            </w:r>
            <w:r w:rsidR="008A2A55" w:rsidRPr="008C6853">
              <w:rPr>
                <w:rFonts w:eastAsiaTheme="minorEastAsia" w:hint="eastAsia"/>
                <w:sz w:val="24"/>
              </w:rPr>
              <w:t>等多种方式参与国内城市基础设施建设</w:t>
            </w:r>
            <w:r>
              <w:rPr>
                <w:rFonts w:eastAsiaTheme="minorEastAsia" w:hint="eastAsia"/>
                <w:sz w:val="24"/>
              </w:rPr>
              <w:t>、</w:t>
            </w:r>
            <w:r w:rsidR="008A2A55" w:rsidRPr="008C6853">
              <w:rPr>
                <w:rFonts w:eastAsiaTheme="minorEastAsia" w:hint="eastAsia"/>
                <w:sz w:val="24"/>
              </w:rPr>
              <w:t>投资和运营</w:t>
            </w:r>
            <w:r w:rsidR="00967EBD">
              <w:rPr>
                <w:rFonts w:eastAsiaTheme="minorEastAsia" w:hint="eastAsia"/>
                <w:sz w:val="24"/>
              </w:rPr>
              <w:t>，包括</w:t>
            </w:r>
            <w:r w:rsidR="00967EBD" w:rsidRPr="00F059B5">
              <w:rPr>
                <w:rFonts w:eastAsiaTheme="minorEastAsia" w:hint="eastAsia"/>
                <w:sz w:val="24"/>
              </w:rPr>
              <w:t>高速公路、高铁站、地铁、机场等多种应用场景</w:t>
            </w:r>
            <w:r w:rsidR="00967EBD">
              <w:rPr>
                <w:rFonts w:eastAsiaTheme="minorEastAsia" w:hint="eastAsia"/>
                <w:sz w:val="24"/>
              </w:rPr>
              <w:t>。</w:t>
            </w:r>
          </w:p>
          <w:p w14:paraId="620ECF99" w14:textId="450872B2" w:rsidR="00967EBD" w:rsidRDefault="00940649" w:rsidP="004E32ED">
            <w:pPr>
              <w:snapToGrid w:val="0"/>
              <w:spacing w:line="300" w:lineRule="auto"/>
              <w:ind w:firstLineChars="200" w:firstLine="480"/>
              <w:rPr>
                <w:rFonts w:eastAsiaTheme="minorEastAsia"/>
                <w:sz w:val="24"/>
              </w:rPr>
            </w:pPr>
            <w:r>
              <w:rPr>
                <w:rFonts w:eastAsiaTheme="minorEastAsia" w:hint="eastAsia"/>
                <w:sz w:val="24"/>
              </w:rPr>
              <w:t>第二，</w:t>
            </w:r>
            <w:r w:rsidR="00967EBD">
              <w:rPr>
                <w:rFonts w:eastAsiaTheme="minorEastAsia" w:hint="eastAsia"/>
                <w:sz w:val="24"/>
              </w:rPr>
              <w:t>战略股权投资</w:t>
            </w:r>
            <w:r w:rsidR="008A2A55" w:rsidRPr="008C6853">
              <w:rPr>
                <w:rFonts w:eastAsiaTheme="minorEastAsia" w:hint="eastAsia"/>
                <w:sz w:val="24"/>
              </w:rPr>
              <w:t>，</w:t>
            </w:r>
            <w:r w:rsidR="00E948EF" w:rsidRPr="00E948EF">
              <w:rPr>
                <w:rFonts w:eastAsiaTheme="minorEastAsia"/>
                <w:sz w:val="24"/>
              </w:rPr>
              <w:t>以资本为纽带，赋能传统业务转型升级</w:t>
            </w:r>
            <w:r w:rsidR="008A2A55" w:rsidRPr="008C6853">
              <w:rPr>
                <w:rFonts w:eastAsiaTheme="minorEastAsia" w:hint="eastAsia"/>
                <w:sz w:val="24"/>
              </w:rPr>
              <w:t>，</w:t>
            </w:r>
            <w:r w:rsidR="00967EBD">
              <w:rPr>
                <w:rFonts w:eastAsiaTheme="minorEastAsia" w:hint="eastAsia"/>
                <w:sz w:val="24"/>
              </w:rPr>
              <w:t>拓展</w:t>
            </w:r>
            <w:r w:rsidR="008A2A55" w:rsidRPr="008C6853">
              <w:rPr>
                <w:rFonts w:eastAsiaTheme="minorEastAsia" w:hint="eastAsia"/>
                <w:sz w:val="24"/>
              </w:rPr>
              <w:t>与</w:t>
            </w:r>
            <w:r w:rsidR="00BD0D62">
              <w:rPr>
                <w:rFonts w:eastAsiaTheme="minorEastAsia" w:hint="eastAsia"/>
                <w:sz w:val="24"/>
              </w:rPr>
              <w:t>中国能建、外高桥、中交设计等</w:t>
            </w:r>
            <w:r w:rsidR="00BD0D62" w:rsidRPr="008C6853">
              <w:rPr>
                <w:rFonts w:eastAsiaTheme="minorEastAsia" w:hint="eastAsia"/>
                <w:sz w:val="24"/>
              </w:rPr>
              <w:t>产业链相关企业</w:t>
            </w:r>
            <w:r w:rsidR="00BD0D62">
              <w:rPr>
                <w:rFonts w:eastAsiaTheme="minorEastAsia" w:hint="eastAsia"/>
                <w:sz w:val="24"/>
              </w:rPr>
              <w:t>的</w:t>
            </w:r>
            <w:r w:rsidR="008A2A55" w:rsidRPr="008C6853">
              <w:rPr>
                <w:rFonts w:eastAsiaTheme="minorEastAsia" w:hint="eastAsia"/>
                <w:sz w:val="24"/>
              </w:rPr>
              <w:t>合作</w:t>
            </w:r>
            <w:r w:rsidR="00BD0D62">
              <w:rPr>
                <w:rFonts w:eastAsiaTheme="minorEastAsia" w:hint="eastAsia"/>
                <w:sz w:val="24"/>
              </w:rPr>
              <w:t>。</w:t>
            </w:r>
          </w:p>
          <w:p w14:paraId="3C20A6F7" w14:textId="183A4B2E" w:rsidR="006B1AC1" w:rsidRDefault="00BD0D62" w:rsidP="008B025F">
            <w:pPr>
              <w:snapToGrid w:val="0"/>
              <w:spacing w:line="300" w:lineRule="auto"/>
              <w:ind w:firstLineChars="200" w:firstLine="480"/>
              <w:rPr>
                <w:rFonts w:eastAsiaTheme="minorEastAsia"/>
                <w:sz w:val="24"/>
              </w:rPr>
            </w:pPr>
            <w:r>
              <w:rPr>
                <w:rFonts w:eastAsiaTheme="minorEastAsia" w:hint="eastAsia"/>
                <w:sz w:val="24"/>
              </w:rPr>
              <w:t>第三，</w:t>
            </w:r>
            <w:r w:rsidR="00C2147A" w:rsidRPr="008C6853">
              <w:rPr>
                <w:rFonts w:eastAsiaTheme="minorEastAsia" w:hint="eastAsia"/>
                <w:sz w:val="24"/>
              </w:rPr>
              <w:t>资产证券化</w:t>
            </w:r>
            <w:r w:rsidR="00C2147A">
              <w:rPr>
                <w:rFonts w:eastAsiaTheme="minorEastAsia" w:hint="eastAsia"/>
                <w:sz w:val="24"/>
              </w:rPr>
              <w:t>、</w:t>
            </w:r>
            <w:r w:rsidR="00C2147A" w:rsidRPr="008C6853">
              <w:rPr>
                <w:rFonts w:eastAsiaTheme="minorEastAsia" w:hint="eastAsia"/>
                <w:sz w:val="24"/>
              </w:rPr>
              <w:t>产业基金</w:t>
            </w:r>
            <w:r w:rsidR="00C2147A">
              <w:rPr>
                <w:rFonts w:eastAsiaTheme="minorEastAsia" w:hint="eastAsia"/>
                <w:sz w:val="24"/>
              </w:rPr>
              <w:t>等金融</w:t>
            </w:r>
            <w:r w:rsidR="00BB67FB">
              <w:rPr>
                <w:rFonts w:eastAsiaTheme="minorEastAsia" w:hint="eastAsia"/>
                <w:sz w:val="24"/>
              </w:rPr>
              <w:t>、</w:t>
            </w:r>
            <w:r w:rsidR="008B025F" w:rsidRPr="00B67D3E">
              <w:rPr>
                <w:rFonts w:eastAsiaTheme="minorEastAsia" w:hint="eastAsia"/>
                <w:sz w:val="24"/>
              </w:rPr>
              <w:t>类金融</w:t>
            </w:r>
            <w:r w:rsidR="00C2147A">
              <w:rPr>
                <w:rFonts w:eastAsiaTheme="minorEastAsia" w:hint="eastAsia"/>
                <w:sz w:val="24"/>
              </w:rPr>
              <w:t>等</w:t>
            </w:r>
            <w:r w:rsidR="008B025F" w:rsidRPr="00B67D3E">
              <w:rPr>
                <w:rFonts w:eastAsiaTheme="minorEastAsia" w:hint="eastAsia"/>
                <w:sz w:val="24"/>
              </w:rPr>
              <w:t>业务，</w:t>
            </w:r>
            <w:r w:rsidR="004E32ED">
              <w:rPr>
                <w:rFonts w:eastAsiaTheme="minorEastAsia" w:hint="eastAsia"/>
                <w:sz w:val="24"/>
              </w:rPr>
              <w:t>目前</w:t>
            </w:r>
            <w:r w:rsidR="008B025F">
              <w:rPr>
                <w:rFonts w:eastAsiaTheme="minorEastAsia" w:hint="eastAsia"/>
                <w:sz w:val="24"/>
              </w:rPr>
              <w:t>建元</w:t>
            </w:r>
            <w:r w:rsidR="008B025F" w:rsidRPr="00B67D3E">
              <w:rPr>
                <w:rFonts w:eastAsiaTheme="minorEastAsia" w:hint="eastAsia"/>
                <w:sz w:val="24"/>
              </w:rPr>
              <w:t>基金三期</w:t>
            </w:r>
            <w:r w:rsidR="008B025F">
              <w:rPr>
                <w:rFonts w:eastAsiaTheme="minorEastAsia" w:hint="eastAsia"/>
                <w:sz w:val="24"/>
              </w:rPr>
              <w:t>等</w:t>
            </w:r>
            <w:r w:rsidR="006B1AC1">
              <w:rPr>
                <w:rFonts w:eastAsiaTheme="minorEastAsia" w:hint="eastAsia"/>
                <w:sz w:val="24"/>
              </w:rPr>
              <w:t>已完成募资</w:t>
            </w:r>
            <w:r w:rsidR="008B025F">
              <w:rPr>
                <w:rFonts w:eastAsiaTheme="minorEastAsia" w:hint="eastAsia"/>
                <w:sz w:val="24"/>
              </w:rPr>
              <w:t>，公司建元基金投资并成功</w:t>
            </w:r>
            <w:r w:rsidR="008B025F">
              <w:rPr>
                <w:rFonts w:eastAsiaTheme="minorEastAsia" w:hint="eastAsia"/>
                <w:sz w:val="24"/>
              </w:rPr>
              <w:t>IPO</w:t>
            </w:r>
            <w:r w:rsidR="008B025F">
              <w:rPr>
                <w:rFonts w:eastAsiaTheme="minorEastAsia" w:hint="eastAsia"/>
                <w:sz w:val="24"/>
              </w:rPr>
              <w:t>的科创企业有：和达科技、中设咨询、华大九天、索辰科技、盛景微、基康技术、博泰车联等</w:t>
            </w:r>
            <w:r w:rsidR="008B025F">
              <w:rPr>
                <w:rFonts w:eastAsiaTheme="minorEastAsia" w:hint="eastAsia"/>
                <w:sz w:val="24"/>
              </w:rPr>
              <w:t>7</w:t>
            </w:r>
            <w:r w:rsidR="008B025F">
              <w:rPr>
                <w:rFonts w:eastAsiaTheme="minorEastAsia" w:hint="eastAsia"/>
                <w:sz w:val="24"/>
              </w:rPr>
              <w:t>家。</w:t>
            </w:r>
          </w:p>
          <w:p w14:paraId="54ADBB20" w14:textId="74FB5436" w:rsidR="006B1AC1" w:rsidRDefault="006B1AC1" w:rsidP="00C2147A">
            <w:pPr>
              <w:snapToGrid w:val="0"/>
              <w:spacing w:line="300" w:lineRule="auto"/>
              <w:ind w:firstLineChars="200" w:firstLine="480"/>
              <w:rPr>
                <w:rFonts w:eastAsiaTheme="minorEastAsia"/>
                <w:sz w:val="24"/>
              </w:rPr>
            </w:pPr>
            <w:r>
              <w:rPr>
                <w:rFonts w:eastAsiaTheme="minorEastAsia" w:hint="eastAsia"/>
                <w:sz w:val="24"/>
              </w:rPr>
              <w:t>此外，公司不断推动科研向科创转变，</w:t>
            </w:r>
            <w:r w:rsidRPr="008C6853">
              <w:rPr>
                <w:rFonts w:eastAsiaTheme="minorEastAsia" w:hint="eastAsia"/>
                <w:sz w:val="24"/>
              </w:rPr>
              <w:t>探索建立科创公司孵化模式</w:t>
            </w:r>
            <w:r>
              <w:rPr>
                <w:rFonts w:eastAsiaTheme="minorEastAsia" w:hint="eastAsia"/>
                <w:sz w:val="24"/>
              </w:rPr>
              <w:t>。成功孵化上海首个交通专业领域垂类大模型企业</w:t>
            </w:r>
            <w:r w:rsidRPr="001E3960">
              <w:rPr>
                <w:rFonts w:eastAsiaTheme="minorEastAsia" w:hint="eastAsia"/>
                <w:sz w:val="24"/>
              </w:rPr>
              <w:t>中城交（上海）科技有限公司</w:t>
            </w:r>
            <w:r>
              <w:rPr>
                <w:rFonts w:eastAsiaTheme="minorEastAsia" w:hint="eastAsia"/>
                <w:sz w:val="24"/>
              </w:rPr>
              <w:t>，</w:t>
            </w:r>
            <w:r w:rsidR="003B1045">
              <w:rPr>
                <w:rFonts w:eastAsiaTheme="minorEastAsia" w:hint="eastAsia"/>
                <w:sz w:val="24"/>
              </w:rPr>
              <w:t>其</w:t>
            </w:r>
            <w:r w:rsidRPr="006B1AC1">
              <w:rPr>
                <w:rFonts w:eastAsiaTheme="minorEastAsia"/>
                <w:sz w:val="24"/>
              </w:rPr>
              <w:t>打造的两款</w:t>
            </w:r>
            <w:r w:rsidRPr="006B1AC1">
              <w:rPr>
                <w:rFonts w:eastAsiaTheme="minorEastAsia"/>
                <w:sz w:val="24"/>
              </w:rPr>
              <w:t>AI</w:t>
            </w:r>
            <w:r w:rsidRPr="006B1AC1">
              <w:rPr>
                <w:rFonts w:eastAsiaTheme="minorEastAsia"/>
                <w:sz w:val="24"/>
              </w:rPr>
              <w:t>智能体产品</w:t>
            </w:r>
            <w:r w:rsidR="003B1045">
              <w:rPr>
                <w:rFonts w:eastAsiaTheme="minorEastAsia" w:hint="eastAsia"/>
                <w:sz w:val="24"/>
              </w:rPr>
              <w:t>，</w:t>
            </w:r>
            <w:r w:rsidR="003B1045" w:rsidRPr="003B1045">
              <w:rPr>
                <w:rFonts w:eastAsiaTheme="minorEastAsia"/>
                <w:sz w:val="24"/>
              </w:rPr>
              <w:t>在由国家交通运输部与国家邮政局指导、主办的首届综合交通运输大模型智能体创新应用大赛全国总决赛</w:t>
            </w:r>
            <w:r w:rsidR="009C32D8">
              <w:rPr>
                <w:rFonts w:eastAsiaTheme="minorEastAsia" w:hint="eastAsia"/>
                <w:sz w:val="24"/>
              </w:rPr>
              <w:t>分别</w:t>
            </w:r>
            <w:r w:rsidR="003B1045">
              <w:rPr>
                <w:rFonts w:eastAsiaTheme="minorEastAsia" w:hint="eastAsia"/>
                <w:sz w:val="24"/>
              </w:rPr>
              <w:t>荣获一等奖、二等奖佳绩</w:t>
            </w:r>
            <w:r w:rsidRPr="001E3960">
              <w:rPr>
                <w:rFonts w:eastAsiaTheme="minorEastAsia" w:hint="eastAsia"/>
                <w:sz w:val="24"/>
              </w:rPr>
              <w:t>。</w:t>
            </w:r>
            <w:r w:rsidR="003B1045" w:rsidRPr="001E3960">
              <w:rPr>
                <w:rFonts w:eastAsiaTheme="minorEastAsia" w:hint="eastAsia"/>
                <w:sz w:val="24"/>
              </w:rPr>
              <w:t>隧道股份智慧运营科创中心孵化</w:t>
            </w:r>
            <w:r w:rsidR="003B1045">
              <w:rPr>
                <w:rFonts w:eastAsiaTheme="minorEastAsia" w:hint="eastAsia"/>
                <w:sz w:val="24"/>
              </w:rPr>
              <w:t>的</w:t>
            </w:r>
            <w:r w:rsidRPr="001E3960">
              <w:rPr>
                <w:rFonts w:eastAsiaTheme="minorEastAsia" w:hint="eastAsia"/>
                <w:sz w:val="24"/>
              </w:rPr>
              <w:t>中数途（上海）科技有限公司</w:t>
            </w:r>
            <w:r w:rsidR="003B1045">
              <w:rPr>
                <w:rFonts w:eastAsiaTheme="minorEastAsia" w:hint="eastAsia"/>
                <w:sz w:val="24"/>
              </w:rPr>
              <w:t>，是</w:t>
            </w:r>
            <w:r w:rsidRPr="001E3960">
              <w:rPr>
                <w:rFonts w:eastAsiaTheme="minorEastAsia" w:hint="eastAsia"/>
                <w:sz w:val="24"/>
              </w:rPr>
              <w:t>上海城建智慧城市运营管理有限公司与清华大学顶尖科研团队共同组建的科创企业</w:t>
            </w:r>
            <w:r>
              <w:rPr>
                <w:rFonts w:eastAsiaTheme="minorEastAsia" w:hint="eastAsia"/>
                <w:sz w:val="24"/>
              </w:rPr>
              <w:t>，通过</w:t>
            </w:r>
            <w:r w:rsidRPr="004B0EB3">
              <w:rPr>
                <w:rFonts w:eastAsiaTheme="minorEastAsia" w:hint="eastAsia"/>
                <w:sz w:val="24"/>
              </w:rPr>
              <w:t>专业诊断与智慧决策为城市交通系统提供全生命周期健康管理</w:t>
            </w:r>
            <w:r>
              <w:rPr>
                <w:rFonts w:eastAsiaTheme="minorEastAsia" w:hint="eastAsia"/>
                <w:sz w:val="24"/>
              </w:rPr>
              <w:t>。</w:t>
            </w:r>
          </w:p>
          <w:p w14:paraId="6E55BBAA" w14:textId="40C6CC75" w:rsidR="004A5208" w:rsidRPr="004A5208" w:rsidRDefault="008B025F" w:rsidP="00C2147A">
            <w:pPr>
              <w:snapToGrid w:val="0"/>
              <w:spacing w:line="300" w:lineRule="auto"/>
              <w:ind w:firstLineChars="200" w:firstLine="480"/>
              <w:rPr>
                <w:rFonts w:eastAsiaTheme="minorEastAsia"/>
                <w:sz w:val="24"/>
              </w:rPr>
            </w:pPr>
            <w:r>
              <w:rPr>
                <w:rFonts w:eastAsiaTheme="minorEastAsia" w:hint="eastAsia"/>
                <w:sz w:val="24"/>
              </w:rPr>
              <w:t>第</w:t>
            </w:r>
            <w:r w:rsidR="00C2147A">
              <w:rPr>
                <w:rFonts w:eastAsiaTheme="minorEastAsia" w:hint="eastAsia"/>
                <w:sz w:val="24"/>
              </w:rPr>
              <w:t>四</w:t>
            </w:r>
            <w:r w:rsidR="006B1AC1">
              <w:rPr>
                <w:rFonts w:eastAsiaTheme="minorEastAsia" w:hint="eastAsia"/>
                <w:sz w:val="24"/>
              </w:rPr>
              <w:t>，</w:t>
            </w:r>
            <w:r w:rsidRPr="00B67D3E">
              <w:rPr>
                <w:rFonts w:eastAsiaTheme="minorEastAsia" w:hint="eastAsia"/>
                <w:sz w:val="24"/>
              </w:rPr>
              <w:t>融资租赁和商业保理</w:t>
            </w:r>
            <w:r>
              <w:rPr>
                <w:rFonts w:eastAsiaTheme="minorEastAsia" w:hint="eastAsia"/>
                <w:sz w:val="24"/>
              </w:rPr>
              <w:t>业务</w:t>
            </w:r>
            <w:r w:rsidR="004E32ED">
              <w:rPr>
                <w:rFonts w:eastAsiaTheme="minorEastAsia" w:hint="eastAsia"/>
                <w:sz w:val="24"/>
              </w:rPr>
              <w:t>，</w:t>
            </w:r>
            <w:r w:rsidR="004E32ED" w:rsidRPr="008C6853">
              <w:rPr>
                <w:rFonts w:eastAsiaTheme="minorEastAsia" w:hint="eastAsia"/>
                <w:sz w:val="24"/>
              </w:rPr>
              <w:t>公司</w:t>
            </w:r>
            <w:r w:rsidR="004E32ED">
              <w:rPr>
                <w:rFonts w:eastAsiaTheme="minorEastAsia" w:hint="eastAsia"/>
                <w:sz w:val="24"/>
              </w:rPr>
              <w:t>下属</w:t>
            </w:r>
            <w:r w:rsidR="004E32ED" w:rsidRPr="008C6853">
              <w:rPr>
                <w:rFonts w:eastAsiaTheme="minorEastAsia" w:hint="eastAsia"/>
                <w:sz w:val="24"/>
              </w:rPr>
              <w:t>上海元晟融资租赁有限公司</w:t>
            </w:r>
            <w:r w:rsidR="004E32ED">
              <w:rPr>
                <w:rFonts w:eastAsiaTheme="minorEastAsia" w:hint="eastAsia"/>
                <w:sz w:val="24"/>
              </w:rPr>
              <w:t>等</w:t>
            </w:r>
            <w:r w:rsidR="004E32ED" w:rsidRPr="008C6853">
              <w:rPr>
                <w:rFonts w:eastAsiaTheme="minorEastAsia" w:hint="eastAsia"/>
                <w:sz w:val="24"/>
              </w:rPr>
              <w:t>在供应链金融、商业保理等业务方面发挥积极作用。</w:t>
            </w:r>
          </w:p>
          <w:p w14:paraId="06C7A188" w14:textId="63C74574" w:rsidR="004A5208" w:rsidRDefault="004A5208" w:rsidP="004A5208">
            <w:pPr>
              <w:snapToGrid w:val="0"/>
              <w:spacing w:line="300" w:lineRule="auto"/>
              <w:ind w:firstLineChars="200" w:firstLine="482"/>
              <w:rPr>
                <w:rFonts w:eastAsiaTheme="minorEastAsia"/>
                <w:b/>
                <w:bCs/>
                <w:sz w:val="24"/>
              </w:rPr>
            </w:pPr>
            <w:r w:rsidRPr="004A5208">
              <w:rPr>
                <w:rFonts w:eastAsiaTheme="minorEastAsia" w:hint="eastAsia"/>
                <w:b/>
                <w:bCs/>
                <w:sz w:val="24"/>
              </w:rPr>
              <w:t>4</w:t>
            </w:r>
            <w:r w:rsidRPr="004A5208">
              <w:rPr>
                <w:rFonts w:eastAsiaTheme="minorEastAsia" w:hint="eastAsia"/>
                <w:b/>
                <w:bCs/>
                <w:sz w:val="24"/>
              </w:rPr>
              <w:t>、公司资产收购与</w:t>
            </w:r>
            <w:r w:rsidRPr="004A5208">
              <w:rPr>
                <w:rFonts w:eastAsiaTheme="minorEastAsia" w:hint="eastAsia"/>
                <w:b/>
                <w:bCs/>
                <w:sz w:val="24"/>
              </w:rPr>
              <w:t>REITS</w:t>
            </w:r>
            <w:r w:rsidR="00940649">
              <w:rPr>
                <w:rFonts w:eastAsiaTheme="minorEastAsia" w:hint="eastAsia"/>
                <w:b/>
                <w:bCs/>
                <w:sz w:val="24"/>
              </w:rPr>
              <w:t>情况</w:t>
            </w:r>
          </w:p>
          <w:p w14:paraId="5CC65DF9" w14:textId="0957D4EE" w:rsidR="00940649" w:rsidRPr="00940649" w:rsidRDefault="008B60FC" w:rsidP="008B60FC">
            <w:pPr>
              <w:snapToGrid w:val="0"/>
              <w:spacing w:line="300" w:lineRule="auto"/>
              <w:ind w:firstLineChars="200" w:firstLine="480"/>
              <w:rPr>
                <w:rFonts w:eastAsiaTheme="minorEastAsia"/>
                <w:sz w:val="24"/>
              </w:rPr>
            </w:pPr>
            <w:r>
              <w:rPr>
                <w:rFonts w:eastAsiaTheme="minorEastAsia" w:hint="eastAsia"/>
                <w:sz w:val="24"/>
              </w:rPr>
              <w:t>公司不断扩展产业链经营，</w:t>
            </w:r>
            <w:r w:rsidR="00940649" w:rsidRPr="00940649">
              <w:rPr>
                <w:rFonts w:eastAsiaTheme="minorEastAsia"/>
                <w:sz w:val="24"/>
              </w:rPr>
              <w:t>签约收购滨州黄河公铁两用大桥项目，带动</w:t>
            </w:r>
            <w:r w:rsidR="008360A0">
              <w:rPr>
                <w:rFonts w:eastAsiaTheme="minorEastAsia" w:hint="eastAsia"/>
                <w:sz w:val="24"/>
              </w:rPr>
              <w:t>“</w:t>
            </w:r>
            <w:r w:rsidR="00940649" w:rsidRPr="00940649">
              <w:rPr>
                <w:rFonts w:eastAsiaTheme="minorEastAsia"/>
                <w:sz w:val="24"/>
              </w:rPr>
              <w:t>投建运</w:t>
            </w:r>
            <w:r w:rsidR="008360A0">
              <w:rPr>
                <w:rFonts w:eastAsiaTheme="minorEastAsia" w:hint="eastAsia"/>
                <w:sz w:val="24"/>
              </w:rPr>
              <w:t>”</w:t>
            </w:r>
            <w:r w:rsidR="00940649" w:rsidRPr="00940649">
              <w:rPr>
                <w:rFonts w:eastAsiaTheme="minorEastAsia"/>
                <w:sz w:val="24"/>
              </w:rPr>
              <w:t>一体化协同增量</w:t>
            </w:r>
            <w:r>
              <w:rPr>
                <w:rFonts w:eastAsiaTheme="minorEastAsia" w:hint="eastAsia"/>
                <w:sz w:val="24"/>
              </w:rPr>
              <w:t>，实现</w:t>
            </w:r>
            <w:r w:rsidRPr="00940649">
              <w:rPr>
                <w:rFonts w:eastAsiaTheme="minorEastAsia"/>
                <w:sz w:val="24"/>
              </w:rPr>
              <w:t>存量基础设施收购首单落地</w:t>
            </w:r>
            <w:r w:rsidR="00940649" w:rsidRPr="00940649">
              <w:rPr>
                <w:rFonts w:eastAsiaTheme="minorEastAsia"/>
                <w:sz w:val="24"/>
              </w:rPr>
              <w:t>。</w:t>
            </w:r>
            <w:r>
              <w:rPr>
                <w:rFonts w:eastAsiaTheme="minorEastAsia" w:hint="eastAsia"/>
                <w:sz w:val="24"/>
              </w:rPr>
              <w:t>收购</w:t>
            </w:r>
            <w:r w:rsidRPr="008B60FC">
              <w:rPr>
                <w:rFonts w:eastAsiaTheme="minorEastAsia"/>
                <w:sz w:val="24"/>
              </w:rPr>
              <w:t>湖南周大福创建公路有限公司持有湖南长沙</w:t>
            </w:r>
            <w:r w:rsidRPr="008B60FC">
              <w:rPr>
                <w:rFonts w:eastAsiaTheme="minorEastAsia"/>
                <w:sz w:val="24"/>
              </w:rPr>
              <w:t>—</w:t>
            </w:r>
            <w:r w:rsidRPr="008B60FC">
              <w:rPr>
                <w:rFonts w:eastAsiaTheme="minorEastAsia"/>
                <w:sz w:val="24"/>
              </w:rPr>
              <w:t>浏阳高速公路</w:t>
            </w:r>
            <w:r>
              <w:rPr>
                <w:rFonts w:eastAsiaTheme="minorEastAsia" w:hint="eastAsia"/>
                <w:sz w:val="24"/>
              </w:rPr>
              <w:t>，扩充公司存量高速公路资产储备。</w:t>
            </w:r>
            <w:r w:rsidRPr="008B60FC">
              <w:rPr>
                <w:rFonts w:ascii="宋体" w:hAnsi="宋体"/>
                <w:sz w:val="24"/>
              </w:rPr>
              <w:t>东方红隧道股份高速公路封闭式基础设施证</w:t>
            </w:r>
            <w:r w:rsidRPr="008B60FC">
              <w:rPr>
                <w:rFonts w:ascii="宋体" w:hAnsi="宋体"/>
                <w:sz w:val="24"/>
              </w:rPr>
              <w:lastRenderedPageBreak/>
              <w:t>券投资基金</w:t>
            </w:r>
            <w:r>
              <w:rPr>
                <w:rFonts w:ascii="宋体" w:hAnsi="宋体" w:hint="eastAsia"/>
                <w:sz w:val="24"/>
              </w:rPr>
              <w:t>，</w:t>
            </w:r>
            <w:r w:rsidR="00940649" w:rsidRPr="00940649">
              <w:rPr>
                <w:rFonts w:eastAsiaTheme="minorEastAsia"/>
                <w:sz w:val="24"/>
              </w:rPr>
              <w:t>作为国内首单以隧道为底层资产的公募</w:t>
            </w:r>
            <w:r w:rsidR="00940649" w:rsidRPr="00940649">
              <w:rPr>
                <w:rFonts w:eastAsiaTheme="minorEastAsia"/>
                <w:sz w:val="24"/>
              </w:rPr>
              <w:t>REITs</w:t>
            </w:r>
            <w:r w:rsidR="00940649" w:rsidRPr="00940649">
              <w:rPr>
                <w:rFonts w:eastAsiaTheme="minorEastAsia"/>
                <w:sz w:val="24"/>
              </w:rPr>
              <w:t>项目，</w:t>
            </w:r>
            <w:r w:rsidR="00316664">
              <w:rPr>
                <w:rFonts w:eastAsiaTheme="minorEastAsia" w:hint="eastAsia"/>
                <w:sz w:val="24"/>
              </w:rPr>
              <w:t>目前</w:t>
            </w:r>
            <w:r>
              <w:rPr>
                <w:rFonts w:eastAsiaTheme="minorEastAsia" w:hint="eastAsia"/>
                <w:sz w:val="24"/>
              </w:rPr>
              <w:t>已正式发行。</w:t>
            </w:r>
          </w:p>
          <w:p w14:paraId="01F0740B" w14:textId="30D43C81" w:rsidR="00B67D3E" w:rsidRDefault="004A5208">
            <w:pPr>
              <w:snapToGrid w:val="0"/>
              <w:spacing w:line="300" w:lineRule="auto"/>
              <w:ind w:firstLineChars="200" w:firstLine="482"/>
              <w:rPr>
                <w:rFonts w:eastAsiaTheme="minorEastAsia"/>
                <w:b/>
                <w:bCs/>
                <w:sz w:val="24"/>
              </w:rPr>
            </w:pPr>
            <w:r>
              <w:rPr>
                <w:rFonts w:eastAsiaTheme="minorEastAsia" w:hint="eastAsia"/>
                <w:b/>
                <w:bCs/>
                <w:sz w:val="24"/>
              </w:rPr>
              <w:t>5</w:t>
            </w:r>
            <w:r w:rsidR="00B67D3E" w:rsidRPr="004B0EB3">
              <w:rPr>
                <w:rFonts w:eastAsiaTheme="minorEastAsia" w:hint="eastAsia"/>
                <w:b/>
                <w:bCs/>
                <w:sz w:val="24"/>
              </w:rPr>
              <w:t>、运营业务情况</w:t>
            </w:r>
          </w:p>
          <w:p w14:paraId="4B48BB78" w14:textId="77777777" w:rsidR="008B60FC" w:rsidRDefault="007E6579" w:rsidP="008B60FC">
            <w:pPr>
              <w:snapToGrid w:val="0"/>
              <w:spacing w:line="300" w:lineRule="auto"/>
              <w:ind w:firstLineChars="200" w:firstLine="480"/>
              <w:rPr>
                <w:rFonts w:eastAsiaTheme="minorEastAsia"/>
                <w:sz w:val="24"/>
              </w:rPr>
            </w:pPr>
            <w:r w:rsidRPr="008C6853">
              <w:rPr>
                <w:rFonts w:eastAsiaTheme="minorEastAsia" w:hint="eastAsia"/>
                <w:sz w:val="24"/>
              </w:rPr>
              <w:t>公司下属上海城建城市运营（集团）有限公司</w:t>
            </w:r>
            <w:r w:rsidR="008B60FC">
              <w:rPr>
                <w:rFonts w:eastAsiaTheme="minorEastAsia" w:hint="eastAsia"/>
                <w:sz w:val="24"/>
              </w:rPr>
              <w:t>，承担着</w:t>
            </w:r>
            <w:r w:rsidR="008B60FC" w:rsidRPr="008C6853">
              <w:rPr>
                <w:rFonts w:eastAsiaTheme="minorEastAsia"/>
                <w:sz w:val="24"/>
              </w:rPr>
              <w:t>上海</w:t>
            </w:r>
            <w:r w:rsidR="008B60FC">
              <w:rPr>
                <w:rFonts w:eastAsiaTheme="minorEastAsia" w:hint="eastAsia"/>
                <w:sz w:val="24"/>
              </w:rPr>
              <w:t>绝大多数</w:t>
            </w:r>
            <w:r w:rsidR="008B60FC" w:rsidRPr="008C6853">
              <w:rPr>
                <w:rFonts w:eastAsiaTheme="minorEastAsia"/>
                <w:sz w:val="24"/>
              </w:rPr>
              <w:t>的市属道路</w:t>
            </w:r>
            <w:r w:rsidR="008B60FC">
              <w:rPr>
                <w:rFonts w:eastAsiaTheme="minorEastAsia" w:hint="eastAsia"/>
                <w:sz w:val="24"/>
              </w:rPr>
              <w:t>和高速公路</w:t>
            </w:r>
            <w:r w:rsidR="008B60FC" w:rsidRPr="008C6853">
              <w:rPr>
                <w:rFonts w:eastAsiaTheme="minorEastAsia"/>
                <w:sz w:val="24"/>
              </w:rPr>
              <w:t>、部分区属道路、城市片区高铁、地铁、机场、</w:t>
            </w:r>
            <w:r w:rsidR="008B60FC">
              <w:rPr>
                <w:rFonts w:eastAsiaTheme="minorEastAsia" w:hint="eastAsia"/>
                <w:sz w:val="24"/>
              </w:rPr>
              <w:t>桥梁、隧道等运营管养业务</w:t>
            </w:r>
            <w:r w:rsidR="008B60FC" w:rsidRPr="008C6853">
              <w:rPr>
                <w:rFonts w:eastAsiaTheme="minorEastAsia"/>
                <w:sz w:val="24"/>
              </w:rPr>
              <w:t>，</w:t>
            </w:r>
            <w:r w:rsidR="008B60FC">
              <w:rPr>
                <w:rFonts w:eastAsiaTheme="minorEastAsia" w:hint="eastAsia"/>
                <w:sz w:val="24"/>
              </w:rPr>
              <w:t>且业务范围</w:t>
            </w:r>
            <w:r w:rsidR="008B60FC" w:rsidRPr="008C6853">
              <w:rPr>
                <w:rFonts w:eastAsiaTheme="minorEastAsia"/>
                <w:sz w:val="24"/>
              </w:rPr>
              <w:t>已延伸至长三角</w:t>
            </w:r>
            <w:r w:rsidR="008B60FC">
              <w:rPr>
                <w:rFonts w:eastAsiaTheme="minorEastAsia" w:hint="eastAsia"/>
                <w:sz w:val="24"/>
              </w:rPr>
              <w:t>其他地区</w:t>
            </w:r>
            <w:r w:rsidR="008B60FC" w:rsidRPr="008C6853">
              <w:rPr>
                <w:rFonts w:eastAsiaTheme="minorEastAsia"/>
                <w:sz w:val="24"/>
              </w:rPr>
              <w:t>、</w:t>
            </w:r>
            <w:r w:rsidR="008B60FC">
              <w:rPr>
                <w:rFonts w:eastAsiaTheme="minorEastAsia" w:hint="eastAsia"/>
                <w:sz w:val="24"/>
              </w:rPr>
              <w:t>中原</w:t>
            </w:r>
            <w:r w:rsidR="008B60FC" w:rsidRPr="008C6853">
              <w:rPr>
                <w:rFonts w:eastAsiaTheme="minorEastAsia"/>
                <w:sz w:val="24"/>
              </w:rPr>
              <w:t>等地</w:t>
            </w:r>
            <w:r w:rsidR="008B60FC">
              <w:rPr>
                <w:rFonts w:eastAsiaTheme="minorEastAsia" w:hint="eastAsia"/>
                <w:sz w:val="24"/>
              </w:rPr>
              <w:t>，</w:t>
            </w:r>
            <w:r w:rsidR="008B60FC" w:rsidRPr="00BE3E8A">
              <w:rPr>
                <w:rFonts w:eastAsiaTheme="minorEastAsia" w:hint="eastAsia"/>
                <w:sz w:val="24"/>
              </w:rPr>
              <w:t>建立</w:t>
            </w:r>
            <w:r w:rsidR="008B60FC">
              <w:rPr>
                <w:rFonts w:eastAsiaTheme="minorEastAsia" w:hint="eastAsia"/>
                <w:sz w:val="24"/>
              </w:rPr>
              <w:t>了</w:t>
            </w:r>
            <w:r w:rsidR="008B60FC" w:rsidRPr="00BE3E8A">
              <w:rPr>
                <w:rFonts w:eastAsiaTheme="minorEastAsia" w:hint="eastAsia"/>
                <w:sz w:val="24"/>
              </w:rPr>
              <w:t>一整套全生命周期的智慧</w:t>
            </w:r>
            <w:r w:rsidR="008B60FC">
              <w:rPr>
                <w:rFonts w:eastAsiaTheme="minorEastAsia" w:hint="eastAsia"/>
                <w:sz w:val="24"/>
              </w:rPr>
              <w:t>运营</w:t>
            </w:r>
            <w:r w:rsidR="008B60FC" w:rsidRPr="00BE3E8A">
              <w:rPr>
                <w:rFonts w:eastAsiaTheme="minorEastAsia" w:hint="eastAsia"/>
                <w:sz w:val="24"/>
              </w:rPr>
              <w:t>体系</w:t>
            </w:r>
            <w:r w:rsidR="008B60FC">
              <w:rPr>
                <w:rFonts w:eastAsiaTheme="minorEastAsia" w:hint="eastAsia"/>
                <w:sz w:val="24"/>
              </w:rPr>
              <w:t>，依托一体化服务与智能运维能力，不断提高业务粘性。</w:t>
            </w:r>
          </w:p>
          <w:p w14:paraId="515DD2E8" w14:textId="4A978374" w:rsidR="008B60FC" w:rsidRPr="00B67D3E" w:rsidRDefault="008B60FC" w:rsidP="008B60FC">
            <w:pPr>
              <w:snapToGrid w:val="0"/>
              <w:spacing w:line="300" w:lineRule="auto"/>
              <w:ind w:firstLineChars="200" w:firstLine="480"/>
              <w:rPr>
                <w:rFonts w:eastAsiaTheme="minorEastAsia"/>
                <w:sz w:val="24"/>
              </w:rPr>
            </w:pPr>
            <w:r w:rsidRPr="007A5928">
              <w:rPr>
                <w:rFonts w:eastAsiaTheme="minorEastAsia" w:hint="eastAsia"/>
                <w:sz w:val="24"/>
              </w:rPr>
              <w:t>从项目级建筑信息化技术应用，到城市级智能监管平台，隧道股份提供基础设施全生命周期的数字化解决方案、软件产品和系统的专业服务</w:t>
            </w:r>
            <w:r>
              <w:rPr>
                <w:rFonts w:eastAsiaTheme="minorEastAsia" w:hint="eastAsia"/>
                <w:sz w:val="24"/>
              </w:rPr>
              <w:t>，包括</w:t>
            </w:r>
            <w:r w:rsidRPr="007A5928">
              <w:rPr>
                <w:rFonts w:eastAsiaTheme="minorEastAsia" w:hint="eastAsia"/>
                <w:sz w:val="24"/>
              </w:rPr>
              <w:t>上海市一网统管城市综合运营管控平台、上海市道运中心云路项目杨浦大桥数字孪生</w:t>
            </w:r>
            <w:r w:rsidRPr="007A5928">
              <w:rPr>
                <w:rFonts w:eastAsiaTheme="minorEastAsia" w:hint="eastAsia"/>
                <w:sz w:val="24"/>
              </w:rPr>
              <w:t>1.0</w:t>
            </w:r>
            <w:r w:rsidRPr="007A5928">
              <w:rPr>
                <w:rFonts w:eastAsiaTheme="minorEastAsia" w:hint="eastAsia"/>
                <w:sz w:val="24"/>
              </w:rPr>
              <w:t>、上海停车</w:t>
            </w:r>
            <w:r w:rsidRPr="007A5928">
              <w:rPr>
                <w:rFonts w:eastAsiaTheme="minorEastAsia" w:hint="eastAsia"/>
                <w:sz w:val="24"/>
              </w:rPr>
              <w:t>App</w:t>
            </w:r>
            <w:r w:rsidRPr="007A5928">
              <w:rPr>
                <w:rFonts w:eastAsiaTheme="minorEastAsia" w:hint="eastAsia"/>
                <w:sz w:val="24"/>
              </w:rPr>
              <w:t>等</w:t>
            </w:r>
            <w:r>
              <w:rPr>
                <w:rFonts w:eastAsiaTheme="minorEastAsia" w:hint="eastAsia"/>
                <w:sz w:val="24"/>
              </w:rPr>
              <w:t>。公司依托</w:t>
            </w:r>
            <w:r w:rsidRPr="00956BE6">
              <w:rPr>
                <w:rFonts w:eastAsiaTheme="minorEastAsia" w:hint="eastAsia"/>
                <w:sz w:val="24"/>
              </w:rPr>
              <w:t>长期的建设</w:t>
            </w:r>
            <w:r w:rsidR="00F11821">
              <w:rPr>
                <w:rFonts w:eastAsiaTheme="minorEastAsia" w:hint="eastAsia"/>
                <w:sz w:val="24"/>
              </w:rPr>
              <w:t>、</w:t>
            </w:r>
            <w:r w:rsidRPr="00956BE6">
              <w:rPr>
                <w:rFonts w:eastAsiaTheme="minorEastAsia" w:hint="eastAsia"/>
                <w:sz w:val="24"/>
              </w:rPr>
              <w:t>运营管理经验和海量的项目实施数据，整合数字生态圈资源，</w:t>
            </w:r>
            <w:r w:rsidRPr="001A7152">
              <w:rPr>
                <w:rFonts w:eastAsiaTheme="minorEastAsia" w:hint="eastAsia"/>
                <w:sz w:val="24"/>
              </w:rPr>
              <w:t>在城市大型基础设施全生命周期的智慧运营与管控中发挥着行业引领作用</w:t>
            </w:r>
            <w:r>
              <w:rPr>
                <w:rFonts w:eastAsiaTheme="minorEastAsia" w:hint="eastAsia"/>
                <w:sz w:val="24"/>
              </w:rPr>
              <w:t>。</w:t>
            </w:r>
          </w:p>
          <w:p w14:paraId="75B2B6FC" w14:textId="1770FF80" w:rsidR="007E6579" w:rsidRPr="008B60FC" w:rsidRDefault="007E6579" w:rsidP="007E6579">
            <w:pPr>
              <w:snapToGrid w:val="0"/>
              <w:spacing w:line="300" w:lineRule="auto"/>
              <w:ind w:firstLineChars="200" w:firstLine="480"/>
              <w:rPr>
                <w:rFonts w:eastAsiaTheme="minorEastAsia"/>
                <w:sz w:val="24"/>
              </w:rPr>
            </w:pPr>
          </w:p>
          <w:p w14:paraId="3D5FBC1F" w14:textId="65069695" w:rsidR="001E3960" w:rsidRPr="001E3960" w:rsidRDefault="001E3960" w:rsidP="008B60FC">
            <w:pPr>
              <w:snapToGrid w:val="0"/>
              <w:spacing w:line="300" w:lineRule="auto"/>
              <w:ind w:firstLineChars="200" w:firstLine="480"/>
              <w:rPr>
                <w:rFonts w:eastAsiaTheme="minorEastAsia"/>
                <w:sz w:val="24"/>
              </w:rPr>
            </w:pPr>
          </w:p>
        </w:tc>
      </w:tr>
      <w:tr w:rsidR="0050563F" w14:paraId="0BCA1907" w14:textId="77777777">
        <w:trPr>
          <w:trHeight w:val="672"/>
          <w:jc w:val="center"/>
        </w:trPr>
        <w:tc>
          <w:tcPr>
            <w:tcW w:w="1986" w:type="dxa"/>
            <w:tcBorders>
              <w:top w:val="single" w:sz="4" w:space="0" w:color="auto"/>
              <w:left w:val="single" w:sz="4" w:space="0" w:color="auto"/>
              <w:bottom w:val="single" w:sz="4" w:space="0" w:color="auto"/>
              <w:right w:val="single" w:sz="4" w:space="0" w:color="auto"/>
            </w:tcBorders>
            <w:vAlign w:val="center"/>
          </w:tcPr>
          <w:p w14:paraId="2D55FDEF"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lastRenderedPageBreak/>
              <w:t>附件清单（如有）</w:t>
            </w:r>
          </w:p>
        </w:tc>
        <w:tc>
          <w:tcPr>
            <w:tcW w:w="7739" w:type="dxa"/>
            <w:tcBorders>
              <w:top w:val="single" w:sz="4" w:space="0" w:color="auto"/>
              <w:left w:val="single" w:sz="4" w:space="0" w:color="auto"/>
              <w:bottom w:val="single" w:sz="4" w:space="0" w:color="auto"/>
              <w:right w:val="single" w:sz="4" w:space="0" w:color="auto"/>
            </w:tcBorders>
            <w:vAlign w:val="center"/>
          </w:tcPr>
          <w:p w14:paraId="56FB8FD7" w14:textId="77777777" w:rsidR="0050563F" w:rsidRDefault="0050563F">
            <w:pPr>
              <w:pStyle w:val="Style6"/>
              <w:snapToGrid w:val="0"/>
              <w:spacing w:line="300" w:lineRule="auto"/>
              <w:ind w:leftChars="-1" w:left="-2" w:firstLineChars="0" w:firstLine="0"/>
              <w:rPr>
                <w:rFonts w:ascii="Times New Roman" w:eastAsiaTheme="minorEastAsia" w:hAnsi="Times New Roman"/>
                <w:bCs/>
                <w:iCs/>
                <w:color w:val="000000"/>
                <w:sz w:val="24"/>
                <w:szCs w:val="24"/>
              </w:rPr>
            </w:pPr>
          </w:p>
        </w:tc>
      </w:tr>
      <w:tr w:rsidR="0050563F" w14:paraId="40EAEDA9" w14:textId="77777777">
        <w:trPr>
          <w:trHeight w:val="841"/>
          <w:jc w:val="center"/>
        </w:trPr>
        <w:tc>
          <w:tcPr>
            <w:tcW w:w="1986" w:type="dxa"/>
            <w:tcBorders>
              <w:top w:val="single" w:sz="4" w:space="0" w:color="auto"/>
              <w:left w:val="single" w:sz="4" w:space="0" w:color="auto"/>
              <w:right w:val="single" w:sz="4" w:space="0" w:color="auto"/>
            </w:tcBorders>
            <w:vAlign w:val="center"/>
          </w:tcPr>
          <w:p w14:paraId="0A8BD2EA"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日期</w:t>
            </w:r>
          </w:p>
        </w:tc>
        <w:tc>
          <w:tcPr>
            <w:tcW w:w="7739" w:type="dxa"/>
            <w:tcBorders>
              <w:top w:val="single" w:sz="4" w:space="0" w:color="auto"/>
              <w:left w:val="single" w:sz="4" w:space="0" w:color="auto"/>
              <w:right w:val="single" w:sz="4" w:space="0" w:color="auto"/>
            </w:tcBorders>
            <w:vAlign w:val="center"/>
          </w:tcPr>
          <w:p w14:paraId="312704AB" w14:textId="7E79F693" w:rsidR="0050563F" w:rsidRDefault="00000000">
            <w:pPr>
              <w:pStyle w:val="Style6"/>
              <w:snapToGrid w:val="0"/>
              <w:spacing w:line="300" w:lineRule="auto"/>
              <w:ind w:firstLineChars="0" w:firstLine="0"/>
              <w:rPr>
                <w:rFonts w:ascii="Times New Roman" w:eastAsiaTheme="minorEastAsia" w:hAnsi="Times New Roman"/>
                <w:sz w:val="24"/>
                <w:szCs w:val="24"/>
              </w:rPr>
            </w:pPr>
            <w:r>
              <w:rPr>
                <w:rFonts w:ascii="Times New Roman" w:eastAsiaTheme="minorEastAsia" w:hAnsi="Times New Roman"/>
                <w:sz w:val="24"/>
                <w:szCs w:val="24"/>
              </w:rPr>
              <w:t>202</w:t>
            </w:r>
            <w:r w:rsidR="004B0EB3">
              <w:rPr>
                <w:rFonts w:ascii="Times New Roman" w:eastAsiaTheme="minorEastAsia" w:hAnsi="Times New Roman" w:hint="eastAsia"/>
                <w:sz w:val="24"/>
                <w:szCs w:val="24"/>
              </w:rPr>
              <w:t>6</w:t>
            </w:r>
            <w:r>
              <w:rPr>
                <w:rFonts w:ascii="Times New Roman" w:eastAsiaTheme="minorEastAsia" w:hAnsi="Times New Roman"/>
                <w:sz w:val="24"/>
                <w:szCs w:val="24"/>
              </w:rPr>
              <w:t>年</w:t>
            </w:r>
            <w:r w:rsidR="004A5208">
              <w:rPr>
                <w:rFonts w:ascii="Times New Roman" w:eastAsiaTheme="minorEastAsia" w:hAnsi="Times New Roman" w:hint="eastAsia"/>
                <w:sz w:val="24"/>
                <w:szCs w:val="24"/>
              </w:rPr>
              <w:t>5</w:t>
            </w:r>
            <w:r>
              <w:rPr>
                <w:rFonts w:ascii="Times New Roman" w:eastAsiaTheme="minorEastAsia" w:hAnsi="Times New Roman"/>
                <w:sz w:val="24"/>
                <w:szCs w:val="24"/>
              </w:rPr>
              <w:t>月</w:t>
            </w:r>
            <w:r w:rsidR="004A5208">
              <w:rPr>
                <w:rFonts w:ascii="Times New Roman" w:eastAsiaTheme="minorEastAsia" w:hAnsi="Times New Roman" w:hint="eastAsia"/>
                <w:sz w:val="24"/>
                <w:szCs w:val="24"/>
              </w:rPr>
              <w:t>28</w:t>
            </w:r>
            <w:r>
              <w:rPr>
                <w:rFonts w:ascii="Times New Roman" w:eastAsiaTheme="minorEastAsia" w:hAnsi="Times New Roman"/>
                <w:sz w:val="24"/>
                <w:szCs w:val="24"/>
              </w:rPr>
              <w:t>日</w:t>
            </w:r>
          </w:p>
        </w:tc>
      </w:tr>
    </w:tbl>
    <w:p w14:paraId="632EE6ED" w14:textId="77777777" w:rsidR="0050563F" w:rsidRDefault="0050563F">
      <w:pPr>
        <w:snapToGrid w:val="0"/>
        <w:rPr>
          <w:sz w:val="24"/>
        </w:rPr>
      </w:pPr>
    </w:p>
    <w:sectPr w:rsidR="0050563F">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7610" w14:textId="77777777" w:rsidR="00303E5F" w:rsidRDefault="00303E5F">
      <w:r>
        <w:separator/>
      </w:r>
    </w:p>
  </w:endnote>
  <w:endnote w:type="continuationSeparator" w:id="0">
    <w:p w14:paraId="0E4B0D6D" w14:textId="77777777" w:rsidR="00303E5F" w:rsidRDefault="0030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5AA3" w14:textId="77777777" w:rsidR="0050563F" w:rsidRDefault="0050563F">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A810" w14:textId="77777777" w:rsidR="00303E5F" w:rsidRDefault="00303E5F">
      <w:r>
        <w:separator/>
      </w:r>
    </w:p>
  </w:footnote>
  <w:footnote w:type="continuationSeparator" w:id="0">
    <w:p w14:paraId="1F0F3767" w14:textId="77777777" w:rsidR="00303E5F" w:rsidRDefault="0030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B40" w14:textId="77777777" w:rsidR="0050563F" w:rsidRDefault="0050563F">
    <w:pPr>
      <w:pStyle w:val="a8"/>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BFDFFF"/>
    <w:multiLevelType w:val="singleLevel"/>
    <w:tmpl w:val="E5BFDFFF"/>
    <w:lvl w:ilvl="0">
      <w:start w:val="1"/>
      <w:numFmt w:val="decimal"/>
      <w:suff w:val="nothing"/>
      <w:lvlText w:val="%1、"/>
      <w:lvlJc w:val="left"/>
    </w:lvl>
  </w:abstractNum>
  <w:num w:numId="1" w16cid:durableId="65472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kYjIyNDExYTEwMmM2MWNjMzUyZjAwYzkzNjhmYTgifQ=="/>
  </w:docVars>
  <w:rsids>
    <w:rsidRoot w:val="006861C7"/>
    <w:rsid w:val="00001815"/>
    <w:rsid w:val="00001D80"/>
    <w:rsid w:val="00004705"/>
    <w:rsid w:val="00004FF0"/>
    <w:rsid w:val="000144D4"/>
    <w:rsid w:val="00015943"/>
    <w:rsid w:val="00020CC7"/>
    <w:rsid w:val="000256E5"/>
    <w:rsid w:val="00026871"/>
    <w:rsid w:val="000268C0"/>
    <w:rsid w:val="00032AAF"/>
    <w:rsid w:val="000342EE"/>
    <w:rsid w:val="00034BD4"/>
    <w:rsid w:val="000363B5"/>
    <w:rsid w:val="000375D7"/>
    <w:rsid w:val="00040FE3"/>
    <w:rsid w:val="00042EC7"/>
    <w:rsid w:val="00043015"/>
    <w:rsid w:val="00046363"/>
    <w:rsid w:val="00046DDE"/>
    <w:rsid w:val="00047EB9"/>
    <w:rsid w:val="00052F5F"/>
    <w:rsid w:val="00060A74"/>
    <w:rsid w:val="000621B3"/>
    <w:rsid w:val="00067110"/>
    <w:rsid w:val="0007009F"/>
    <w:rsid w:val="00075806"/>
    <w:rsid w:val="000777AE"/>
    <w:rsid w:val="00080CF5"/>
    <w:rsid w:val="0008320B"/>
    <w:rsid w:val="0008543F"/>
    <w:rsid w:val="0009298A"/>
    <w:rsid w:val="00092BEE"/>
    <w:rsid w:val="00093086"/>
    <w:rsid w:val="000A2808"/>
    <w:rsid w:val="000A38F8"/>
    <w:rsid w:val="000A3BAC"/>
    <w:rsid w:val="000A4237"/>
    <w:rsid w:val="000A749C"/>
    <w:rsid w:val="000B28C0"/>
    <w:rsid w:val="000B3B91"/>
    <w:rsid w:val="000C10EB"/>
    <w:rsid w:val="000C1396"/>
    <w:rsid w:val="000C26FD"/>
    <w:rsid w:val="000C2D85"/>
    <w:rsid w:val="000C538A"/>
    <w:rsid w:val="000D43A6"/>
    <w:rsid w:val="000D44B5"/>
    <w:rsid w:val="000E0A50"/>
    <w:rsid w:val="000E16F8"/>
    <w:rsid w:val="000E4C21"/>
    <w:rsid w:val="000E5700"/>
    <w:rsid w:val="000F0C4B"/>
    <w:rsid w:val="000F0E22"/>
    <w:rsid w:val="0010428D"/>
    <w:rsid w:val="0010559E"/>
    <w:rsid w:val="00105A04"/>
    <w:rsid w:val="00113564"/>
    <w:rsid w:val="001160F3"/>
    <w:rsid w:val="001169A9"/>
    <w:rsid w:val="00121A7B"/>
    <w:rsid w:val="00125EB2"/>
    <w:rsid w:val="00136A98"/>
    <w:rsid w:val="0014143E"/>
    <w:rsid w:val="00142A4C"/>
    <w:rsid w:val="00144279"/>
    <w:rsid w:val="001452FF"/>
    <w:rsid w:val="001475A4"/>
    <w:rsid w:val="00160BA7"/>
    <w:rsid w:val="00162B2B"/>
    <w:rsid w:val="0016617A"/>
    <w:rsid w:val="00166473"/>
    <w:rsid w:val="0016664D"/>
    <w:rsid w:val="00167E99"/>
    <w:rsid w:val="00173F33"/>
    <w:rsid w:val="0017444E"/>
    <w:rsid w:val="00175E49"/>
    <w:rsid w:val="001848E2"/>
    <w:rsid w:val="00192FFD"/>
    <w:rsid w:val="001975AB"/>
    <w:rsid w:val="001A00F5"/>
    <w:rsid w:val="001A1F65"/>
    <w:rsid w:val="001A35A2"/>
    <w:rsid w:val="001A44D9"/>
    <w:rsid w:val="001A5CE9"/>
    <w:rsid w:val="001A7152"/>
    <w:rsid w:val="001A71B9"/>
    <w:rsid w:val="001B227C"/>
    <w:rsid w:val="001B304F"/>
    <w:rsid w:val="001B54A6"/>
    <w:rsid w:val="001C50AD"/>
    <w:rsid w:val="001D0982"/>
    <w:rsid w:val="001D1E8D"/>
    <w:rsid w:val="001D22EE"/>
    <w:rsid w:val="001D4C89"/>
    <w:rsid w:val="001D5EBD"/>
    <w:rsid w:val="001E1838"/>
    <w:rsid w:val="001E188B"/>
    <w:rsid w:val="001E3145"/>
    <w:rsid w:val="001E3960"/>
    <w:rsid w:val="001E6509"/>
    <w:rsid w:val="001E7076"/>
    <w:rsid w:val="001E7968"/>
    <w:rsid w:val="0020759A"/>
    <w:rsid w:val="00210271"/>
    <w:rsid w:val="0022180A"/>
    <w:rsid w:val="00223ABC"/>
    <w:rsid w:val="002241B9"/>
    <w:rsid w:val="002274D9"/>
    <w:rsid w:val="0023158F"/>
    <w:rsid w:val="0023455A"/>
    <w:rsid w:val="00237994"/>
    <w:rsid w:val="002404DD"/>
    <w:rsid w:val="002434E5"/>
    <w:rsid w:val="0024567C"/>
    <w:rsid w:val="002504D6"/>
    <w:rsid w:val="00250632"/>
    <w:rsid w:val="00250C4A"/>
    <w:rsid w:val="00251D58"/>
    <w:rsid w:val="002520BF"/>
    <w:rsid w:val="002530EE"/>
    <w:rsid w:val="0025462C"/>
    <w:rsid w:val="002549E6"/>
    <w:rsid w:val="00255211"/>
    <w:rsid w:val="00256602"/>
    <w:rsid w:val="00256863"/>
    <w:rsid w:val="0026184E"/>
    <w:rsid w:val="00271C8D"/>
    <w:rsid w:val="00271F43"/>
    <w:rsid w:val="002731A5"/>
    <w:rsid w:val="00273B53"/>
    <w:rsid w:val="00275F01"/>
    <w:rsid w:val="00277BBA"/>
    <w:rsid w:val="0028080C"/>
    <w:rsid w:val="00281EB5"/>
    <w:rsid w:val="0029480B"/>
    <w:rsid w:val="00295257"/>
    <w:rsid w:val="00296B8D"/>
    <w:rsid w:val="00297703"/>
    <w:rsid w:val="002A0826"/>
    <w:rsid w:val="002A0984"/>
    <w:rsid w:val="002A589B"/>
    <w:rsid w:val="002B1184"/>
    <w:rsid w:val="002B5672"/>
    <w:rsid w:val="002B71B8"/>
    <w:rsid w:val="002B7469"/>
    <w:rsid w:val="002C22C6"/>
    <w:rsid w:val="002C6568"/>
    <w:rsid w:val="002C723B"/>
    <w:rsid w:val="002D0ACE"/>
    <w:rsid w:val="002D39BC"/>
    <w:rsid w:val="002E1B15"/>
    <w:rsid w:val="002E1D3A"/>
    <w:rsid w:val="002E28DF"/>
    <w:rsid w:val="002F03F5"/>
    <w:rsid w:val="002F1156"/>
    <w:rsid w:val="002F6A60"/>
    <w:rsid w:val="00300197"/>
    <w:rsid w:val="003005F0"/>
    <w:rsid w:val="003030BF"/>
    <w:rsid w:val="00303E5F"/>
    <w:rsid w:val="00304F89"/>
    <w:rsid w:val="00305194"/>
    <w:rsid w:val="00306023"/>
    <w:rsid w:val="00306856"/>
    <w:rsid w:val="0030720C"/>
    <w:rsid w:val="00311F17"/>
    <w:rsid w:val="00313FD2"/>
    <w:rsid w:val="00314A41"/>
    <w:rsid w:val="00316664"/>
    <w:rsid w:val="0032511A"/>
    <w:rsid w:val="0032514D"/>
    <w:rsid w:val="0032757E"/>
    <w:rsid w:val="00327D5D"/>
    <w:rsid w:val="00344914"/>
    <w:rsid w:val="00346917"/>
    <w:rsid w:val="00351DEE"/>
    <w:rsid w:val="00354A7B"/>
    <w:rsid w:val="00360FDA"/>
    <w:rsid w:val="0036240C"/>
    <w:rsid w:val="00363075"/>
    <w:rsid w:val="00367D18"/>
    <w:rsid w:val="00367F1C"/>
    <w:rsid w:val="00370702"/>
    <w:rsid w:val="00372A1C"/>
    <w:rsid w:val="0037435A"/>
    <w:rsid w:val="00374BE6"/>
    <w:rsid w:val="003751B4"/>
    <w:rsid w:val="00375765"/>
    <w:rsid w:val="00376D68"/>
    <w:rsid w:val="00377D8F"/>
    <w:rsid w:val="00383679"/>
    <w:rsid w:val="00383EE6"/>
    <w:rsid w:val="00384B36"/>
    <w:rsid w:val="00385428"/>
    <w:rsid w:val="00385617"/>
    <w:rsid w:val="0039131B"/>
    <w:rsid w:val="00393ACF"/>
    <w:rsid w:val="003944DA"/>
    <w:rsid w:val="0039498B"/>
    <w:rsid w:val="003A1E68"/>
    <w:rsid w:val="003A4C74"/>
    <w:rsid w:val="003A5A1C"/>
    <w:rsid w:val="003B0122"/>
    <w:rsid w:val="003B0A87"/>
    <w:rsid w:val="003B0BE5"/>
    <w:rsid w:val="003B1045"/>
    <w:rsid w:val="003B37CC"/>
    <w:rsid w:val="003B4F16"/>
    <w:rsid w:val="003B5B32"/>
    <w:rsid w:val="003B5E4F"/>
    <w:rsid w:val="003C5A23"/>
    <w:rsid w:val="003D14A7"/>
    <w:rsid w:val="003D18F1"/>
    <w:rsid w:val="003D56EC"/>
    <w:rsid w:val="003D59FF"/>
    <w:rsid w:val="003E001E"/>
    <w:rsid w:val="003E0A0C"/>
    <w:rsid w:val="003E4418"/>
    <w:rsid w:val="003E4FBE"/>
    <w:rsid w:val="003E6529"/>
    <w:rsid w:val="003F7C4D"/>
    <w:rsid w:val="00400154"/>
    <w:rsid w:val="0040075F"/>
    <w:rsid w:val="00403300"/>
    <w:rsid w:val="004118C0"/>
    <w:rsid w:val="00417173"/>
    <w:rsid w:val="00417A31"/>
    <w:rsid w:val="00417BC7"/>
    <w:rsid w:val="0042004B"/>
    <w:rsid w:val="00421388"/>
    <w:rsid w:val="00433384"/>
    <w:rsid w:val="0043777D"/>
    <w:rsid w:val="00437DF5"/>
    <w:rsid w:val="00441D74"/>
    <w:rsid w:val="00442A25"/>
    <w:rsid w:val="004455E6"/>
    <w:rsid w:val="00452810"/>
    <w:rsid w:val="004546DB"/>
    <w:rsid w:val="0045767F"/>
    <w:rsid w:val="004604BC"/>
    <w:rsid w:val="0046167E"/>
    <w:rsid w:val="00461A7A"/>
    <w:rsid w:val="004623A1"/>
    <w:rsid w:val="00463E9B"/>
    <w:rsid w:val="00467414"/>
    <w:rsid w:val="004676D2"/>
    <w:rsid w:val="00473F30"/>
    <w:rsid w:val="00474C1E"/>
    <w:rsid w:val="00475F5C"/>
    <w:rsid w:val="004803DD"/>
    <w:rsid w:val="0048591A"/>
    <w:rsid w:val="00486323"/>
    <w:rsid w:val="00486D86"/>
    <w:rsid w:val="0048721A"/>
    <w:rsid w:val="00496E99"/>
    <w:rsid w:val="004A0BD5"/>
    <w:rsid w:val="004A1BBF"/>
    <w:rsid w:val="004A3A1F"/>
    <w:rsid w:val="004A48FD"/>
    <w:rsid w:val="004A5208"/>
    <w:rsid w:val="004A73E5"/>
    <w:rsid w:val="004B0EB3"/>
    <w:rsid w:val="004B2735"/>
    <w:rsid w:val="004B432B"/>
    <w:rsid w:val="004B4674"/>
    <w:rsid w:val="004C043C"/>
    <w:rsid w:val="004C19BF"/>
    <w:rsid w:val="004C4D11"/>
    <w:rsid w:val="004D1757"/>
    <w:rsid w:val="004D2B1E"/>
    <w:rsid w:val="004D4339"/>
    <w:rsid w:val="004D7640"/>
    <w:rsid w:val="004E07B4"/>
    <w:rsid w:val="004E19A2"/>
    <w:rsid w:val="004E19A6"/>
    <w:rsid w:val="004E1A9B"/>
    <w:rsid w:val="004E32ED"/>
    <w:rsid w:val="004F3E10"/>
    <w:rsid w:val="005009D9"/>
    <w:rsid w:val="00500AB6"/>
    <w:rsid w:val="00502383"/>
    <w:rsid w:val="0050563F"/>
    <w:rsid w:val="005155FB"/>
    <w:rsid w:val="005214C4"/>
    <w:rsid w:val="00523907"/>
    <w:rsid w:val="005258C7"/>
    <w:rsid w:val="005271E2"/>
    <w:rsid w:val="005308EC"/>
    <w:rsid w:val="0053150F"/>
    <w:rsid w:val="00535B05"/>
    <w:rsid w:val="00536AD8"/>
    <w:rsid w:val="00537C53"/>
    <w:rsid w:val="00537C88"/>
    <w:rsid w:val="005438F5"/>
    <w:rsid w:val="00543A13"/>
    <w:rsid w:val="00543F44"/>
    <w:rsid w:val="00544901"/>
    <w:rsid w:val="0054571A"/>
    <w:rsid w:val="00546729"/>
    <w:rsid w:val="005474D3"/>
    <w:rsid w:val="00550737"/>
    <w:rsid w:val="00555621"/>
    <w:rsid w:val="00555DD2"/>
    <w:rsid w:val="00565D11"/>
    <w:rsid w:val="00565ED9"/>
    <w:rsid w:val="00570650"/>
    <w:rsid w:val="005760C6"/>
    <w:rsid w:val="00582F92"/>
    <w:rsid w:val="00585A1B"/>
    <w:rsid w:val="0059107E"/>
    <w:rsid w:val="00591260"/>
    <w:rsid w:val="00591314"/>
    <w:rsid w:val="00593D40"/>
    <w:rsid w:val="0059505A"/>
    <w:rsid w:val="00595F1B"/>
    <w:rsid w:val="0059770C"/>
    <w:rsid w:val="005A1440"/>
    <w:rsid w:val="005A1E76"/>
    <w:rsid w:val="005A3BE0"/>
    <w:rsid w:val="005A47E0"/>
    <w:rsid w:val="005B0C5E"/>
    <w:rsid w:val="005B1026"/>
    <w:rsid w:val="005B642F"/>
    <w:rsid w:val="005C04C1"/>
    <w:rsid w:val="005C1785"/>
    <w:rsid w:val="005C7B80"/>
    <w:rsid w:val="005D2D87"/>
    <w:rsid w:val="005D332D"/>
    <w:rsid w:val="005D6A09"/>
    <w:rsid w:val="005E2B4B"/>
    <w:rsid w:val="005E3721"/>
    <w:rsid w:val="005E5DCF"/>
    <w:rsid w:val="005E5F63"/>
    <w:rsid w:val="005E6BA1"/>
    <w:rsid w:val="005F07B6"/>
    <w:rsid w:val="005F4458"/>
    <w:rsid w:val="0060779A"/>
    <w:rsid w:val="00611F74"/>
    <w:rsid w:val="00615799"/>
    <w:rsid w:val="0061727F"/>
    <w:rsid w:val="00620E83"/>
    <w:rsid w:val="00621342"/>
    <w:rsid w:val="0062187E"/>
    <w:rsid w:val="00622F13"/>
    <w:rsid w:val="00624014"/>
    <w:rsid w:val="006245C4"/>
    <w:rsid w:val="00625503"/>
    <w:rsid w:val="00626026"/>
    <w:rsid w:val="0062662D"/>
    <w:rsid w:val="00632E78"/>
    <w:rsid w:val="0063318C"/>
    <w:rsid w:val="0063373D"/>
    <w:rsid w:val="006344F1"/>
    <w:rsid w:val="00637186"/>
    <w:rsid w:val="00641BB9"/>
    <w:rsid w:val="0064237F"/>
    <w:rsid w:val="00642B71"/>
    <w:rsid w:val="00646801"/>
    <w:rsid w:val="00646DEC"/>
    <w:rsid w:val="00646DF4"/>
    <w:rsid w:val="00651DE6"/>
    <w:rsid w:val="006523BB"/>
    <w:rsid w:val="0065347E"/>
    <w:rsid w:val="00654B49"/>
    <w:rsid w:val="006575E6"/>
    <w:rsid w:val="00662505"/>
    <w:rsid w:val="0066674C"/>
    <w:rsid w:val="00667410"/>
    <w:rsid w:val="00670EC9"/>
    <w:rsid w:val="006714F5"/>
    <w:rsid w:val="00675866"/>
    <w:rsid w:val="006760F7"/>
    <w:rsid w:val="006861C7"/>
    <w:rsid w:val="00686689"/>
    <w:rsid w:val="00686DDF"/>
    <w:rsid w:val="006909DE"/>
    <w:rsid w:val="006973B0"/>
    <w:rsid w:val="00697B12"/>
    <w:rsid w:val="006A12EF"/>
    <w:rsid w:val="006A55BB"/>
    <w:rsid w:val="006A72F9"/>
    <w:rsid w:val="006A7613"/>
    <w:rsid w:val="006B1AC1"/>
    <w:rsid w:val="006B2BF9"/>
    <w:rsid w:val="006B34CD"/>
    <w:rsid w:val="006B51C1"/>
    <w:rsid w:val="006B661A"/>
    <w:rsid w:val="006B7D00"/>
    <w:rsid w:val="006C673C"/>
    <w:rsid w:val="006C6BC5"/>
    <w:rsid w:val="006D61A2"/>
    <w:rsid w:val="006E1408"/>
    <w:rsid w:val="006E1DB4"/>
    <w:rsid w:val="006E4ECC"/>
    <w:rsid w:val="006E53D2"/>
    <w:rsid w:val="006E59FF"/>
    <w:rsid w:val="006E79B9"/>
    <w:rsid w:val="006F0D85"/>
    <w:rsid w:val="006F4D77"/>
    <w:rsid w:val="00702811"/>
    <w:rsid w:val="00707504"/>
    <w:rsid w:val="00712361"/>
    <w:rsid w:val="0071288A"/>
    <w:rsid w:val="00714BBD"/>
    <w:rsid w:val="00727DC6"/>
    <w:rsid w:val="00733BA0"/>
    <w:rsid w:val="00740428"/>
    <w:rsid w:val="00742785"/>
    <w:rsid w:val="00743717"/>
    <w:rsid w:val="00743B62"/>
    <w:rsid w:val="00752D9B"/>
    <w:rsid w:val="00753DB6"/>
    <w:rsid w:val="00755C5E"/>
    <w:rsid w:val="007630E4"/>
    <w:rsid w:val="00763847"/>
    <w:rsid w:val="00767CF0"/>
    <w:rsid w:val="0077017E"/>
    <w:rsid w:val="00771FE3"/>
    <w:rsid w:val="007727E2"/>
    <w:rsid w:val="007767CA"/>
    <w:rsid w:val="00776BDE"/>
    <w:rsid w:val="00777035"/>
    <w:rsid w:val="00786870"/>
    <w:rsid w:val="00792237"/>
    <w:rsid w:val="0079272A"/>
    <w:rsid w:val="007945BD"/>
    <w:rsid w:val="00795441"/>
    <w:rsid w:val="007A1971"/>
    <w:rsid w:val="007A1DA9"/>
    <w:rsid w:val="007A3D94"/>
    <w:rsid w:val="007A5928"/>
    <w:rsid w:val="007A7BDC"/>
    <w:rsid w:val="007B2252"/>
    <w:rsid w:val="007B501B"/>
    <w:rsid w:val="007B79D9"/>
    <w:rsid w:val="007C134A"/>
    <w:rsid w:val="007C1970"/>
    <w:rsid w:val="007C67B1"/>
    <w:rsid w:val="007C7AA7"/>
    <w:rsid w:val="007D0A0D"/>
    <w:rsid w:val="007D50D5"/>
    <w:rsid w:val="007D68D6"/>
    <w:rsid w:val="007E1A26"/>
    <w:rsid w:val="007E354A"/>
    <w:rsid w:val="007E6579"/>
    <w:rsid w:val="007E69C8"/>
    <w:rsid w:val="007E7BD8"/>
    <w:rsid w:val="007F019B"/>
    <w:rsid w:val="007F1135"/>
    <w:rsid w:val="007F1AA7"/>
    <w:rsid w:val="007F37D9"/>
    <w:rsid w:val="007F68EE"/>
    <w:rsid w:val="007F7161"/>
    <w:rsid w:val="007F7686"/>
    <w:rsid w:val="00801891"/>
    <w:rsid w:val="00803F0B"/>
    <w:rsid w:val="0080525B"/>
    <w:rsid w:val="008062C5"/>
    <w:rsid w:val="0080741A"/>
    <w:rsid w:val="0081190F"/>
    <w:rsid w:val="00814A88"/>
    <w:rsid w:val="00814B5B"/>
    <w:rsid w:val="00821011"/>
    <w:rsid w:val="0082115F"/>
    <w:rsid w:val="00823BE7"/>
    <w:rsid w:val="00826F24"/>
    <w:rsid w:val="00827B1F"/>
    <w:rsid w:val="00830039"/>
    <w:rsid w:val="0083050F"/>
    <w:rsid w:val="0083310A"/>
    <w:rsid w:val="008360A0"/>
    <w:rsid w:val="00836F34"/>
    <w:rsid w:val="008373DD"/>
    <w:rsid w:val="00843E73"/>
    <w:rsid w:val="00844EBF"/>
    <w:rsid w:val="0085278D"/>
    <w:rsid w:val="00854F61"/>
    <w:rsid w:val="008576AE"/>
    <w:rsid w:val="00860117"/>
    <w:rsid w:val="008619AE"/>
    <w:rsid w:val="00861E4B"/>
    <w:rsid w:val="00864202"/>
    <w:rsid w:val="0087174F"/>
    <w:rsid w:val="00872CFA"/>
    <w:rsid w:val="00873B59"/>
    <w:rsid w:val="00874C29"/>
    <w:rsid w:val="0087701F"/>
    <w:rsid w:val="00877890"/>
    <w:rsid w:val="00880226"/>
    <w:rsid w:val="0088397F"/>
    <w:rsid w:val="00883F1F"/>
    <w:rsid w:val="0088540A"/>
    <w:rsid w:val="00890732"/>
    <w:rsid w:val="0089283D"/>
    <w:rsid w:val="00893B17"/>
    <w:rsid w:val="00895B68"/>
    <w:rsid w:val="00896F08"/>
    <w:rsid w:val="008A0ADC"/>
    <w:rsid w:val="008A1BAB"/>
    <w:rsid w:val="008A20E3"/>
    <w:rsid w:val="008A295F"/>
    <w:rsid w:val="008A2A55"/>
    <w:rsid w:val="008A2F3D"/>
    <w:rsid w:val="008A5117"/>
    <w:rsid w:val="008A5828"/>
    <w:rsid w:val="008B025F"/>
    <w:rsid w:val="008B29E7"/>
    <w:rsid w:val="008B38B7"/>
    <w:rsid w:val="008B458E"/>
    <w:rsid w:val="008B60FC"/>
    <w:rsid w:val="008C4D4A"/>
    <w:rsid w:val="008C6853"/>
    <w:rsid w:val="008D0C33"/>
    <w:rsid w:val="008E05A0"/>
    <w:rsid w:val="008E11AE"/>
    <w:rsid w:val="008E1708"/>
    <w:rsid w:val="008E4844"/>
    <w:rsid w:val="008E60DA"/>
    <w:rsid w:val="008E68DA"/>
    <w:rsid w:val="008F3751"/>
    <w:rsid w:val="00900891"/>
    <w:rsid w:val="0090182E"/>
    <w:rsid w:val="00904436"/>
    <w:rsid w:val="00904492"/>
    <w:rsid w:val="00904DFB"/>
    <w:rsid w:val="0091182B"/>
    <w:rsid w:val="0091457B"/>
    <w:rsid w:val="00921169"/>
    <w:rsid w:val="00923763"/>
    <w:rsid w:val="00927747"/>
    <w:rsid w:val="00930ED6"/>
    <w:rsid w:val="00931EF8"/>
    <w:rsid w:val="0093293F"/>
    <w:rsid w:val="00933105"/>
    <w:rsid w:val="009359CB"/>
    <w:rsid w:val="00940649"/>
    <w:rsid w:val="009436B3"/>
    <w:rsid w:val="009453C0"/>
    <w:rsid w:val="009474EF"/>
    <w:rsid w:val="00952160"/>
    <w:rsid w:val="00952FE8"/>
    <w:rsid w:val="009545AB"/>
    <w:rsid w:val="00955E46"/>
    <w:rsid w:val="00956BE6"/>
    <w:rsid w:val="009611AC"/>
    <w:rsid w:val="0096138F"/>
    <w:rsid w:val="00962192"/>
    <w:rsid w:val="00962626"/>
    <w:rsid w:val="00966D31"/>
    <w:rsid w:val="00967EBD"/>
    <w:rsid w:val="0097210C"/>
    <w:rsid w:val="009767DD"/>
    <w:rsid w:val="00977AF2"/>
    <w:rsid w:val="00985887"/>
    <w:rsid w:val="00985FC5"/>
    <w:rsid w:val="00993BDD"/>
    <w:rsid w:val="00996FA0"/>
    <w:rsid w:val="009A0FB1"/>
    <w:rsid w:val="009A56DA"/>
    <w:rsid w:val="009A6DFB"/>
    <w:rsid w:val="009B562F"/>
    <w:rsid w:val="009B69A4"/>
    <w:rsid w:val="009B6EC0"/>
    <w:rsid w:val="009C1D91"/>
    <w:rsid w:val="009C32D8"/>
    <w:rsid w:val="009C6459"/>
    <w:rsid w:val="009C7FAF"/>
    <w:rsid w:val="009D38A3"/>
    <w:rsid w:val="009D4199"/>
    <w:rsid w:val="009E37C7"/>
    <w:rsid w:val="009E5E6A"/>
    <w:rsid w:val="009F0DD5"/>
    <w:rsid w:val="009F0EFF"/>
    <w:rsid w:val="009F1B95"/>
    <w:rsid w:val="009F368D"/>
    <w:rsid w:val="009F5719"/>
    <w:rsid w:val="009F5979"/>
    <w:rsid w:val="009F6C05"/>
    <w:rsid w:val="00A011B0"/>
    <w:rsid w:val="00A04EE3"/>
    <w:rsid w:val="00A13CB6"/>
    <w:rsid w:val="00A1413C"/>
    <w:rsid w:val="00A14A1A"/>
    <w:rsid w:val="00A22CDD"/>
    <w:rsid w:val="00A24760"/>
    <w:rsid w:val="00A254B2"/>
    <w:rsid w:val="00A25AEE"/>
    <w:rsid w:val="00A316D1"/>
    <w:rsid w:val="00A31EB1"/>
    <w:rsid w:val="00A33AEA"/>
    <w:rsid w:val="00A3648F"/>
    <w:rsid w:val="00A44C41"/>
    <w:rsid w:val="00A45516"/>
    <w:rsid w:val="00A461CD"/>
    <w:rsid w:val="00A469C5"/>
    <w:rsid w:val="00A47C16"/>
    <w:rsid w:val="00A5317D"/>
    <w:rsid w:val="00A57B28"/>
    <w:rsid w:val="00A60C39"/>
    <w:rsid w:val="00A627AF"/>
    <w:rsid w:val="00A6284E"/>
    <w:rsid w:val="00A6288F"/>
    <w:rsid w:val="00A62CE5"/>
    <w:rsid w:val="00A63E81"/>
    <w:rsid w:val="00A700D2"/>
    <w:rsid w:val="00A70BAB"/>
    <w:rsid w:val="00A73B7E"/>
    <w:rsid w:val="00A74980"/>
    <w:rsid w:val="00A76417"/>
    <w:rsid w:val="00A846EB"/>
    <w:rsid w:val="00A86FEE"/>
    <w:rsid w:val="00A8775A"/>
    <w:rsid w:val="00A9544C"/>
    <w:rsid w:val="00A972E7"/>
    <w:rsid w:val="00A978ED"/>
    <w:rsid w:val="00AA5998"/>
    <w:rsid w:val="00AB07E7"/>
    <w:rsid w:val="00AB41EC"/>
    <w:rsid w:val="00AB49EC"/>
    <w:rsid w:val="00AC26A0"/>
    <w:rsid w:val="00AC4506"/>
    <w:rsid w:val="00AD1BA8"/>
    <w:rsid w:val="00AD54C4"/>
    <w:rsid w:val="00AD5874"/>
    <w:rsid w:val="00AD6B01"/>
    <w:rsid w:val="00AE0C9D"/>
    <w:rsid w:val="00AF786C"/>
    <w:rsid w:val="00B02A29"/>
    <w:rsid w:val="00B03522"/>
    <w:rsid w:val="00B04AD6"/>
    <w:rsid w:val="00B14CAA"/>
    <w:rsid w:val="00B21151"/>
    <w:rsid w:val="00B215B1"/>
    <w:rsid w:val="00B257CE"/>
    <w:rsid w:val="00B36623"/>
    <w:rsid w:val="00B405F2"/>
    <w:rsid w:val="00B41DA8"/>
    <w:rsid w:val="00B4746C"/>
    <w:rsid w:val="00B51849"/>
    <w:rsid w:val="00B54876"/>
    <w:rsid w:val="00B65354"/>
    <w:rsid w:val="00B66A00"/>
    <w:rsid w:val="00B67D3E"/>
    <w:rsid w:val="00B71A0E"/>
    <w:rsid w:val="00B73BA0"/>
    <w:rsid w:val="00B7676B"/>
    <w:rsid w:val="00B77191"/>
    <w:rsid w:val="00B80C99"/>
    <w:rsid w:val="00B80FBC"/>
    <w:rsid w:val="00B81765"/>
    <w:rsid w:val="00B8249C"/>
    <w:rsid w:val="00B832F5"/>
    <w:rsid w:val="00B83719"/>
    <w:rsid w:val="00B91E1C"/>
    <w:rsid w:val="00B9254C"/>
    <w:rsid w:val="00BA2FAB"/>
    <w:rsid w:val="00BA3229"/>
    <w:rsid w:val="00BA69B3"/>
    <w:rsid w:val="00BA7C29"/>
    <w:rsid w:val="00BB405C"/>
    <w:rsid w:val="00BB5C96"/>
    <w:rsid w:val="00BB5E28"/>
    <w:rsid w:val="00BB67FB"/>
    <w:rsid w:val="00BB73EA"/>
    <w:rsid w:val="00BC116A"/>
    <w:rsid w:val="00BD0D62"/>
    <w:rsid w:val="00BD11A1"/>
    <w:rsid w:val="00BD13EB"/>
    <w:rsid w:val="00BD15F3"/>
    <w:rsid w:val="00BD4947"/>
    <w:rsid w:val="00BD6DC3"/>
    <w:rsid w:val="00BD7986"/>
    <w:rsid w:val="00BD79D3"/>
    <w:rsid w:val="00BE3E8A"/>
    <w:rsid w:val="00BF0EC6"/>
    <w:rsid w:val="00C03DA3"/>
    <w:rsid w:val="00C0492B"/>
    <w:rsid w:val="00C04F82"/>
    <w:rsid w:val="00C056BF"/>
    <w:rsid w:val="00C07016"/>
    <w:rsid w:val="00C10240"/>
    <w:rsid w:val="00C15AC0"/>
    <w:rsid w:val="00C16900"/>
    <w:rsid w:val="00C2147A"/>
    <w:rsid w:val="00C22401"/>
    <w:rsid w:val="00C22651"/>
    <w:rsid w:val="00C2323A"/>
    <w:rsid w:val="00C26030"/>
    <w:rsid w:val="00C40390"/>
    <w:rsid w:val="00C41091"/>
    <w:rsid w:val="00C41B0C"/>
    <w:rsid w:val="00C5545C"/>
    <w:rsid w:val="00C63056"/>
    <w:rsid w:val="00C661D1"/>
    <w:rsid w:val="00C67D37"/>
    <w:rsid w:val="00C735A1"/>
    <w:rsid w:val="00C768E9"/>
    <w:rsid w:val="00C775BA"/>
    <w:rsid w:val="00C81F2B"/>
    <w:rsid w:val="00C846D4"/>
    <w:rsid w:val="00C85331"/>
    <w:rsid w:val="00C85A50"/>
    <w:rsid w:val="00C8740C"/>
    <w:rsid w:val="00C9333C"/>
    <w:rsid w:val="00C94D46"/>
    <w:rsid w:val="00C97690"/>
    <w:rsid w:val="00C97720"/>
    <w:rsid w:val="00C9789F"/>
    <w:rsid w:val="00CA0AF7"/>
    <w:rsid w:val="00CA443A"/>
    <w:rsid w:val="00CA47E9"/>
    <w:rsid w:val="00CB2461"/>
    <w:rsid w:val="00CB351B"/>
    <w:rsid w:val="00CB37FD"/>
    <w:rsid w:val="00CB6E1C"/>
    <w:rsid w:val="00CC4D65"/>
    <w:rsid w:val="00CC61E7"/>
    <w:rsid w:val="00CC69D0"/>
    <w:rsid w:val="00CD02B3"/>
    <w:rsid w:val="00CD25AD"/>
    <w:rsid w:val="00CD39C8"/>
    <w:rsid w:val="00CD3FFC"/>
    <w:rsid w:val="00CD45F9"/>
    <w:rsid w:val="00CD4D6B"/>
    <w:rsid w:val="00CE2941"/>
    <w:rsid w:val="00CE4DA4"/>
    <w:rsid w:val="00CE556F"/>
    <w:rsid w:val="00CF2798"/>
    <w:rsid w:val="00CF3C26"/>
    <w:rsid w:val="00CF5310"/>
    <w:rsid w:val="00CF565C"/>
    <w:rsid w:val="00D00C5E"/>
    <w:rsid w:val="00D016A3"/>
    <w:rsid w:val="00D0207A"/>
    <w:rsid w:val="00D05A39"/>
    <w:rsid w:val="00D136AA"/>
    <w:rsid w:val="00D13CC0"/>
    <w:rsid w:val="00D16D93"/>
    <w:rsid w:val="00D173E9"/>
    <w:rsid w:val="00D20B6E"/>
    <w:rsid w:val="00D371D4"/>
    <w:rsid w:val="00D42FCA"/>
    <w:rsid w:val="00D44916"/>
    <w:rsid w:val="00D45009"/>
    <w:rsid w:val="00D512E3"/>
    <w:rsid w:val="00D515B3"/>
    <w:rsid w:val="00D51B80"/>
    <w:rsid w:val="00D53B40"/>
    <w:rsid w:val="00D602C9"/>
    <w:rsid w:val="00D75A19"/>
    <w:rsid w:val="00D76270"/>
    <w:rsid w:val="00D816D6"/>
    <w:rsid w:val="00D81DFB"/>
    <w:rsid w:val="00D81FAA"/>
    <w:rsid w:val="00D86A4F"/>
    <w:rsid w:val="00DA15DC"/>
    <w:rsid w:val="00DA26A9"/>
    <w:rsid w:val="00DA4CDB"/>
    <w:rsid w:val="00DA53C8"/>
    <w:rsid w:val="00DA6C55"/>
    <w:rsid w:val="00DB01FF"/>
    <w:rsid w:val="00DB24DE"/>
    <w:rsid w:val="00DB2725"/>
    <w:rsid w:val="00DB2B10"/>
    <w:rsid w:val="00DC1D3A"/>
    <w:rsid w:val="00DC29D9"/>
    <w:rsid w:val="00DC5654"/>
    <w:rsid w:val="00DC7675"/>
    <w:rsid w:val="00DC7778"/>
    <w:rsid w:val="00DE3BB1"/>
    <w:rsid w:val="00DE7391"/>
    <w:rsid w:val="00DF2DB5"/>
    <w:rsid w:val="00DF5487"/>
    <w:rsid w:val="00DF6560"/>
    <w:rsid w:val="00E04CC0"/>
    <w:rsid w:val="00E04FEE"/>
    <w:rsid w:val="00E0517F"/>
    <w:rsid w:val="00E11EAB"/>
    <w:rsid w:val="00E136FF"/>
    <w:rsid w:val="00E13EB7"/>
    <w:rsid w:val="00E214FF"/>
    <w:rsid w:val="00E217D4"/>
    <w:rsid w:val="00E22F59"/>
    <w:rsid w:val="00E24875"/>
    <w:rsid w:val="00E25F70"/>
    <w:rsid w:val="00E32528"/>
    <w:rsid w:val="00E35F26"/>
    <w:rsid w:val="00E43B2D"/>
    <w:rsid w:val="00E53165"/>
    <w:rsid w:val="00E614FA"/>
    <w:rsid w:val="00E61EF7"/>
    <w:rsid w:val="00E62905"/>
    <w:rsid w:val="00E663B4"/>
    <w:rsid w:val="00E72337"/>
    <w:rsid w:val="00E746B0"/>
    <w:rsid w:val="00E76E83"/>
    <w:rsid w:val="00E772A7"/>
    <w:rsid w:val="00E80CEB"/>
    <w:rsid w:val="00E86C62"/>
    <w:rsid w:val="00E87DF6"/>
    <w:rsid w:val="00E90921"/>
    <w:rsid w:val="00E91D93"/>
    <w:rsid w:val="00E9207D"/>
    <w:rsid w:val="00E948EF"/>
    <w:rsid w:val="00EA01E4"/>
    <w:rsid w:val="00EA2D22"/>
    <w:rsid w:val="00EA41B6"/>
    <w:rsid w:val="00EA4513"/>
    <w:rsid w:val="00EA5103"/>
    <w:rsid w:val="00EA6FB9"/>
    <w:rsid w:val="00EA7DCC"/>
    <w:rsid w:val="00EB1787"/>
    <w:rsid w:val="00EB1C5F"/>
    <w:rsid w:val="00EB4D58"/>
    <w:rsid w:val="00EB5E6A"/>
    <w:rsid w:val="00EB7478"/>
    <w:rsid w:val="00EC183D"/>
    <w:rsid w:val="00EC2AD7"/>
    <w:rsid w:val="00EC32B1"/>
    <w:rsid w:val="00ED427C"/>
    <w:rsid w:val="00ED765C"/>
    <w:rsid w:val="00ED781E"/>
    <w:rsid w:val="00ED7DDD"/>
    <w:rsid w:val="00ED7DE0"/>
    <w:rsid w:val="00EE4D1A"/>
    <w:rsid w:val="00EE5075"/>
    <w:rsid w:val="00EE7891"/>
    <w:rsid w:val="00EF49FE"/>
    <w:rsid w:val="00EF5341"/>
    <w:rsid w:val="00EF75F4"/>
    <w:rsid w:val="00F00284"/>
    <w:rsid w:val="00F04908"/>
    <w:rsid w:val="00F059B5"/>
    <w:rsid w:val="00F07C21"/>
    <w:rsid w:val="00F11821"/>
    <w:rsid w:val="00F123CD"/>
    <w:rsid w:val="00F12EF6"/>
    <w:rsid w:val="00F140D3"/>
    <w:rsid w:val="00F1451A"/>
    <w:rsid w:val="00F15515"/>
    <w:rsid w:val="00F21065"/>
    <w:rsid w:val="00F22994"/>
    <w:rsid w:val="00F22AB1"/>
    <w:rsid w:val="00F22C46"/>
    <w:rsid w:val="00F24CB4"/>
    <w:rsid w:val="00F26E13"/>
    <w:rsid w:val="00F303A5"/>
    <w:rsid w:val="00F326FA"/>
    <w:rsid w:val="00F36100"/>
    <w:rsid w:val="00F405EA"/>
    <w:rsid w:val="00F413E7"/>
    <w:rsid w:val="00F42608"/>
    <w:rsid w:val="00F43465"/>
    <w:rsid w:val="00F43A59"/>
    <w:rsid w:val="00F44C8A"/>
    <w:rsid w:val="00F45475"/>
    <w:rsid w:val="00F46140"/>
    <w:rsid w:val="00F61028"/>
    <w:rsid w:val="00F6412D"/>
    <w:rsid w:val="00F64E72"/>
    <w:rsid w:val="00F66B52"/>
    <w:rsid w:val="00F70C7D"/>
    <w:rsid w:val="00F772FC"/>
    <w:rsid w:val="00F818C3"/>
    <w:rsid w:val="00F8258C"/>
    <w:rsid w:val="00F905C6"/>
    <w:rsid w:val="00F9109E"/>
    <w:rsid w:val="00F91BB8"/>
    <w:rsid w:val="00F9272E"/>
    <w:rsid w:val="00F93889"/>
    <w:rsid w:val="00F97743"/>
    <w:rsid w:val="00FA10FC"/>
    <w:rsid w:val="00FA6DAF"/>
    <w:rsid w:val="00FB1CA8"/>
    <w:rsid w:val="00FC0742"/>
    <w:rsid w:val="00FC093C"/>
    <w:rsid w:val="00FC334B"/>
    <w:rsid w:val="00FC6884"/>
    <w:rsid w:val="00FC783D"/>
    <w:rsid w:val="00FD1ADC"/>
    <w:rsid w:val="00FD471D"/>
    <w:rsid w:val="00FD5E32"/>
    <w:rsid w:val="00FD6958"/>
    <w:rsid w:val="00FD7033"/>
    <w:rsid w:val="00FE62F3"/>
    <w:rsid w:val="00FF69FF"/>
    <w:rsid w:val="00FF71D2"/>
    <w:rsid w:val="0378198F"/>
    <w:rsid w:val="03B13132"/>
    <w:rsid w:val="04BF588C"/>
    <w:rsid w:val="0A48126F"/>
    <w:rsid w:val="0B162919"/>
    <w:rsid w:val="0C963376"/>
    <w:rsid w:val="0E342E47"/>
    <w:rsid w:val="0FB117A2"/>
    <w:rsid w:val="15793835"/>
    <w:rsid w:val="174D57FF"/>
    <w:rsid w:val="1794161A"/>
    <w:rsid w:val="199724DC"/>
    <w:rsid w:val="1A6D65E5"/>
    <w:rsid w:val="1B2418A5"/>
    <w:rsid w:val="1B7E7CEF"/>
    <w:rsid w:val="1CD11BE0"/>
    <w:rsid w:val="1DC064A5"/>
    <w:rsid w:val="1FBFC074"/>
    <w:rsid w:val="21611D4D"/>
    <w:rsid w:val="258545E5"/>
    <w:rsid w:val="27A44741"/>
    <w:rsid w:val="296E14AB"/>
    <w:rsid w:val="2A67266B"/>
    <w:rsid w:val="2AA4177F"/>
    <w:rsid w:val="2BFD5D7F"/>
    <w:rsid w:val="2EAB4607"/>
    <w:rsid w:val="31903C8A"/>
    <w:rsid w:val="321E77E6"/>
    <w:rsid w:val="32356A72"/>
    <w:rsid w:val="361433DA"/>
    <w:rsid w:val="36E12F42"/>
    <w:rsid w:val="36FB9E1F"/>
    <w:rsid w:val="3A6C4320"/>
    <w:rsid w:val="3B8D500F"/>
    <w:rsid w:val="3BFA3B96"/>
    <w:rsid w:val="3CEF3472"/>
    <w:rsid w:val="3EFF16E9"/>
    <w:rsid w:val="3F580C39"/>
    <w:rsid w:val="3FA94B93"/>
    <w:rsid w:val="446B28C7"/>
    <w:rsid w:val="454B2248"/>
    <w:rsid w:val="471B7B88"/>
    <w:rsid w:val="485B09F4"/>
    <w:rsid w:val="4B0F02D7"/>
    <w:rsid w:val="4BD25E89"/>
    <w:rsid w:val="4DA64574"/>
    <w:rsid w:val="5001388B"/>
    <w:rsid w:val="503F20B9"/>
    <w:rsid w:val="520E6AD8"/>
    <w:rsid w:val="55032DA2"/>
    <w:rsid w:val="565D1DDC"/>
    <w:rsid w:val="574F6A08"/>
    <w:rsid w:val="5B70610D"/>
    <w:rsid w:val="5B7E6A7C"/>
    <w:rsid w:val="5F444332"/>
    <w:rsid w:val="5F92747B"/>
    <w:rsid w:val="614147D4"/>
    <w:rsid w:val="624A4DA0"/>
    <w:rsid w:val="62666D2B"/>
    <w:rsid w:val="62D90407"/>
    <w:rsid w:val="692954FF"/>
    <w:rsid w:val="69E2534C"/>
    <w:rsid w:val="6A4B50D1"/>
    <w:rsid w:val="6AE30540"/>
    <w:rsid w:val="6FB07057"/>
    <w:rsid w:val="70A97C9F"/>
    <w:rsid w:val="713F1C3F"/>
    <w:rsid w:val="730D09BA"/>
    <w:rsid w:val="75ED41AE"/>
    <w:rsid w:val="76967998"/>
    <w:rsid w:val="773D7E4F"/>
    <w:rsid w:val="77CF73AC"/>
    <w:rsid w:val="78FF0116"/>
    <w:rsid w:val="7CA419F6"/>
    <w:rsid w:val="7CBD620D"/>
    <w:rsid w:val="7EDC221C"/>
    <w:rsid w:val="7F0F2AEB"/>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F53B"/>
  <w15:docId w15:val="{8F2610DA-4467-4099-86EC-2B4BC99D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a">
    <w:name w:val="Emphasis"/>
    <w:basedOn w:val="a0"/>
    <w:qFormat/>
    <w:rPr>
      <w:i/>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7">
    <w:name w:val="页脚 字符"/>
    <w:basedOn w:val="a0"/>
    <w:link w:val="a6"/>
    <w:qFormat/>
    <w:rPr>
      <w:kern w:val="2"/>
      <w:sz w:val="18"/>
      <w:szCs w:val="18"/>
    </w:rPr>
  </w:style>
  <w:style w:type="character" w:customStyle="1" w:styleId="a9">
    <w:name w:val="页眉 字符"/>
    <w:basedOn w:val="a0"/>
    <w:link w:val="a8"/>
    <w:qFormat/>
    <w:rPr>
      <w:kern w:val="2"/>
      <w:sz w:val="18"/>
      <w:szCs w:val="18"/>
    </w:rPr>
  </w:style>
  <w:style w:type="character" w:customStyle="1" w:styleId="a5">
    <w:name w:val="批注框文本 字符"/>
    <w:basedOn w:val="a0"/>
    <w:link w:val="a4"/>
    <w:qFormat/>
    <w:rPr>
      <w:kern w:val="2"/>
      <w:sz w:val="18"/>
      <w:szCs w:val="18"/>
    </w:rPr>
  </w:style>
  <w:style w:type="paragraph" w:styleId="ab">
    <w:name w:val="List Paragraph"/>
    <w:basedOn w:val="a"/>
    <w:uiPriority w:val="99"/>
    <w:unhideWhenUsed/>
    <w:qFormat/>
    <w:pPr>
      <w:ind w:firstLineChars="200" w:firstLine="420"/>
    </w:pPr>
  </w:style>
  <w:style w:type="paragraph" w:styleId="ac">
    <w:name w:val="annotation text"/>
    <w:basedOn w:val="a"/>
    <w:link w:val="ad"/>
    <w:qFormat/>
    <w:rsid w:val="008B60FC"/>
    <w:pPr>
      <w:jc w:val="left"/>
    </w:pPr>
    <w:rPr>
      <w:rFonts w:asciiTheme="minorHAnsi" w:eastAsiaTheme="minorEastAsia" w:hAnsiTheme="minorHAnsi" w:cstheme="minorBidi"/>
    </w:rPr>
  </w:style>
  <w:style w:type="character" w:customStyle="1" w:styleId="ad">
    <w:name w:val="批注文字 字符"/>
    <w:basedOn w:val="a0"/>
    <w:link w:val="ac"/>
    <w:rsid w:val="008B60F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Pages>
  <Words>325</Words>
  <Characters>1857</Characters>
  <Application>Microsoft Office Word</Application>
  <DocSecurity>0</DocSecurity>
  <Lines>15</Lines>
  <Paragraphs>4</Paragraphs>
  <ScaleCrop>false</ScaleCrop>
  <Company>微软中国</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郑美凤</cp:lastModifiedBy>
  <cp:revision>407</cp:revision>
  <cp:lastPrinted>2024-01-23T06:04:00Z</cp:lastPrinted>
  <dcterms:created xsi:type="dcterms:W3CDTF">2023-11-17T06:12:00Z</dcterms:created>
  <dcterms:modified xsi:type="dcterms:W3CDTF">2026-05-27T07:16:00Z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21FCD3B57744401FAB40882FAA9D34F4_13</vt:lpwstr>
  </property>
  <property fmtid="{D5CDD505-2E9C-101B-9397-08002B2CF9AE}" pid="4" name="KSOTemplateDocerSaveRecord">
    <vt:lpwstr>eyJoZGlkIjoiMzBkYjIyNDExYTEwMmM2MWNjMzUyZjAwYzkzNjhmYTgiLCJ1c2VySWQiOiIzODc5MTAyMTQifQ==</vt:lpwstr>
  </property>
</Properties>
</file>