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50" w:rsidRDefault="00DF50F1">
      <w:pPr>
        <w:jc w:val="left"/>
        <w:rPr>
          <w:rFonts w:ascii="宋体" w:hAnsi="宋体"/>
          <w:sz w:val="24"/>
          <w:szCs w:val="24"/>
        </w:rPr>
      </w:pPr>
      <w:r>
        <w:rPr>
          <w:rFonts w:ascii="宋体" w:hAnsi="宋体" w:hint="eastAsia"/>
          <w:sz w:val="24"/>
          <w:szCs w:val="24"/>
        </w:rPr>
        <w:t>证券代码：</w:t>
      </w:r>
      <w:r>
        <w:rPr>
          <w:rFonts w:ascii="宋体" w:hAnsi="宋体"/>
          <w:sz w:val="24"/>
          <w:szCs w:val="24"/>
        </w:rPr>
        <w:t>600858</w:t>
      </w:r>
      <w:r>
        <w:rPr>
          <w:rFonts w:ascii="宋体" w:hAnsi="宋体" w:hint="eastAsia"/>
          <w:sz w:val="24"/>
          <w:szCs w:val="24"/>
        </w:rPr>
        <w:t xml:space="preserve">                      </w:t>
      </w:r>
      <w:r>
        <w:rPr>
          <w:rFonts w:ascii="宋体" w:hAnsi="宋体"/>
          <w:sz w:val="24"/>
          <w:szCs w:val="24"/>
        </w:rPr>
        <w:t xml:space="preserve">     </w:t>
      </w:r>
      <w:r w:rsidR="000911E5">
        <w:rPr>
          <w:rFonts w:ascii="宋体" w:hAnsi="宋体"/>
          <w:sz w:val="24"/>
          <w:szCs w:val="24"/>
        </w:rPr>
        <w:t xml:space="preserve">   </w:t>
      </w:r>
      <w:r w:rsidR="000F3D0A">
        <w:rPr>
          <w:rFonts w:ascii="宋体" w:hAnsi="宋体"/>
          <w:sz w:val="24"/>
          <w:szCs w:val="24"/>
        </w:rPr>
        <w:t xml:space="preserve">    </w:t>
      </w:r>
      <w:r>
        <w:rPr>
          <w:rFonts w:ascii="宋体" w:hAnsi="宋体" w:hint="eastAsia"/>
          <w:sz w:val="24"/>
          <w:szCs w:val="24"/>
        </w:rPr>
        <w:t>公司简称：</w:t>
      </w:r>
      <w:r>
        <w:rPr>
          <w:rFonts w:ascii="宋体" w:hAnsi="宋体"/>
          <w:sz w:val="24"/>
          <w:szCs w:val="24"/>
        </w:rPr>
        <w:t>银座股份</w:t>
      </w:r>
    </w:p>
    <w:p w:rsidR="006912F6" w:rsidRDefault="006912F6" w:rsidP="006912F6">
      <w:pPr>
        <w:jc w:val="center"/>
        <w:rPr>
          <w:rFonts w:ascii="黑体" w:eastAsia="黑体" w:hAnsi="黑体"/>
          <w:sz w:val="36"/>
          <w:szCs w:val="36"/>
        </w:rPr>
      </w:pPr>
    </w:p>
    <w:p w:rsidR="00D41115" w:rsidRDefault="00DF50F1" w:rsidP="006912F6">
      <w:pPr>
        <w:jc w:val="center"/>
        <w:rPr>
          <w:rFonts w:ascii="黑体" w:eastAsia="黑体" w:hAnsi="黑体"/>
          <w:sz w:val="36"/>
          <w:szCs w:val="36"/>
        </w:rPr>
      </w:pPr>
      <w:r>
        <w:rPr>
          <w:rFonts w:ascii="黑体" w:eastAsia="黑体" w:hAnsi="黑体" w:hint="eastAsia"/>
          <w:sz w:val="36"/>
          <w:szCs w:val="36"/>
        </w:rPr>
        <w:t>银</w:t>
      </w:r>
      <w:proofErr w:type="gramStart"/>
      <w:r>
        <w:rPr>
          <w:rFonts w:ascii="黑体" w:eastAsia="黑体" w:hAnsi="黑体" w:hint="eastAsia"/>
          <w:sz w:val="36"/>
          <w:szCs w:val="36"/>
        </w:rPr>
        <w:t>座集团</w:t>
      </w:r>
      <w:proofErr w:type="gramEnd"/>
      <w:r>
        <w:rPr>
          <w:rFonts w:ascii="黑体" w:eastAsia="黑体" w:hAnsi="黑体" w:hint="eastAsia"/>
          <w:sz w:val="36"/>
          <w:szCs w:val="36"/>
        </w:rPr>
        <w:t>股份有限公司</w:t>
      </w:r>
    </w:p>
    <w:p w:rsidR="00D41115" w:rsidRDefault="00D41115" w:rsidP="006912F6">
      <w:pPr>
        <w:jc w:val="center"/>
        <w:rPr>
          <w:rFonts w:ascii="黑体" w:eastAsia="黑体" w:hAnsi="黑体"/>
          <w:sz w:val="36"/>
          <w:szCs w:val="36"/>
        </w:rPr>
      </w:pPr>
      <w:r w:rsidRPr="00D41115">
        <w:rPr>
          <w:rFonts w:ascii="黑体" w:eastAsia="黑体" w:hAnsi="黑体" w:hint="eastAsia"/>
          <w:sz w:val="36"/>
          <w:szCs w:val="36"/>
        </w:rPr>
        <w:t>2025年年度暨2026年第一季度业绩说明</w:t>
      </w:r>
      <w:r>
        <w:rPr>
          <w:rFonts w:ascii="黑体" w:eastAsia="黑体" w:hAnsi="黑体" w:hint="eastAsia"/>
          <w:sz w:val="36"/>
          <w:szCs w:val="36"/>
        </w:rPr>
        <w:t>会</w:t>
      </w:r>
    </w:p>
    <w:p w:rsidR="00F44D50" w:rsidRDefault="00DF50F1" w:rsidP="006912F6">
      <w:pPr>
        <w:jc w:val="center"/>
        <w:rPr>
          <w:rFonts w:ascii="黑体" w:eastAsia="黑体" w:hAnsi="黑体"/>
          <w:sz w:val="36"/>
          <w:szCs w:val="36"/>
        </w:rPr>
      </w:pPr>
      <w:r>
        <w:rPr>
          <w:rFonts w:ascii="黑体" w:eastAsia="黑体" w:hAnsi="黑体" w:hint="eastAsia"/>
          <w:sz w:val="36"/>
          <w:szCs w:val="36"/>
        </w:rPr>
        <w:t>投资者关系活动记录表</w:t>
      </w:r>
    </w:p>
    <w:p w:rsidR="00F44D50" w:rsidRDefault="00F44D50">
      <w:pPr>
        <w:jc w:val="center"/>
        <w:rPr>
          <w:rFonts w:ascii="黑体" w:eastAsia="黑体" w:hAnsi="黑体"/>
          <w:sz w:val="24"/>
          <w:szCs w:val="24"/>
        </w:rPr>
      </w:pPr>
    </w:p>
    <w:tbl>
      <w:tblPr>
        <w:tblW w:w="8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91"/>
      </w:tblGrid>
      <w:tr w:rsidR="00F44D50" w:rsidTr="00DF50F1">
        <w:trPr>
          <w:trHeight w:val="838"/>
        </w:trPr>
        <w:tc>
          <w:tcPr>
            <w:tcW w:w="1526" w:type="dxa"/>
            <w:shd w:val="clear" w:color="auto" w:fill="auto"/>
            <w:vAlign w:val="center"/>
          </w:tcPr>
          <w:p w:rsidR="00F44D50" w:rsidRPr="00DF50F1" w:rsidRDefault="00DF50F1">
            <w:pPr>
              <w:rPr>
                <w:sz w:val="24"/>
                <w:szCs w:val="24"/>
              </w:rPr>
            </w:pPr>
            <w:r w:rsidRPr="00DF50F1">
              <w:rPr>
                <w:rFonts w:hint="eastAsia"/>
                <w:sz w:val="24"/>
                <w:szCs w:val="24"/>
              </w:rPr>
              <w:t>投资者关系活动类别</w:t>
            </w:r>
          </w:p>
        </w:tc>
        <w:tc>
          <w:tcPr>
            <w:tcW w:w="7191" w:type="dxa"/>
            <w:shd w:val="clear" w:color="auto" w:fill="auto"/>
            <w:vAlign w:val="center"/>
          </w:tcPr>
          <w:p w:rsidR="00F44D50" w:rsidRPr="00DF50F1" w:rsidRDefault="00DF50F1" w:rsidP="00DF50F1">
            <w:pPr>
              <w:spacing w:line="360" w:lineRule="auto"/>
              <w:rPr>
                <w:sz w:val="24"/>
                <w:szCs w:val="24"/>
              </w:rPr>
            </w:pPr>
            <w:r w:rsidRPr="00DF50F1">
              <w:rPr>
                <w:rFonts w:ascii="宋体" w:hAnsi="宋体" w:cs="宋体" w:hint="eastAsia"/>
                <w:sz w:val="24"/>
                <w:szCs w:val="24"/>
              </w:rPr>
              <w:t>业绩说明会</w:t>
            </w:r>
          </w:p>
        </w:tc>
      </w:tr>
      <w:tr w:rsidR="00F44D50" w:rsidTr="00DF50F1">
        <w:trPr>
          <w:trHeight w:val="838"/>
        </w:trPr>
        <w:tc>
          <w:tcPr>
            <w:tcW w:w="1526" w:type="dxa"/>
            <w:shd w:val="clear" w:color="auto" w:fill="auto"/>
            <w:vAlign w:val="center"/>
          </w:tcPr>
          <w:p w:rsidR="00F44D50" w:rsidRPr="00DF50F1" w:rsidRDefault="00DF50F1">
            <w:pPr>
              <w:rPr>
                <w:sz w:val="24"/>
                <w:szCs w:val="24"/>
              </w:rPr>
            </w:pPr>
            <w:r w:rsidRPr="00DF50F1">
              <w:rPr>
                <w:rFonts w:hint="eastAsia"/>
                <w:sz w:val="24"/>
                <w:szCs w:val="24"/>
              </w:rPr>
              <w:t>活动主题</w:t>
            </w:r>
          </w:p>
        </w:tc>
        <w:tc>
          <w:tcPr>
            <w:tcW w:w="7191" w:type="dxa"/>
            <w:shd w:val="clear" w:color="auto" w:fill="auto"/>
            <w:vAlign w:val="center"/>
          </w:tcPr>
          <w:p w:rsidR="00F44D50" w:rsidRPr="00DF50F1" w:rsidRDefault="00DF50F1">
            <w:pPr>
              <w:rPr>
                <w:sz w:val="24"/>
                <w:szCs w:val="24"/>
              </w:rPr>
            </w:pPr>
            <w:r w:rsidRPr="00DF50F1">
              <w:rPr>
                <w:rFonts w:ascii="宋体" w:hAnsi="宋体" w:cs="宋体" w:hint="eastAsia"/>
                <w:bCs/>
                <w:iCs/>
                <w:color w:val="000000"/>
                <w:sz w:val="24"/>
                <w:lang w:val="en-GB"/>
              </w:rPr>
              <w:t>银</w:t>
            </w:r>
            <w:proofErr w:type="gramStart"/>
            <w:r w:rsidRPr="00DF50F1">
              <w:rPr>
                <w:rFonts w:ascii="宋体" w:hAnsi="宋体" w:cs="宋体" w:hint="eastAsia"/>
                <w:bCs/>
                <w:iCs/>
                <w:color w:val="000000"/>
                <w:sz w:val="24"/>
                <w:lang w:val="en-GB"/>
              </w:rPr>
              <w:t>座股份</w:t>
            </w:r>
            <w:proofErr w:type="gramEnd"/>
            <w:r w:rsidRPr="00DF50F1">
              <w:rPr>
                <w:rFonts w:ascii="宋体" w:hAnsi="宋体" w:cs="宋体" w:hint="eastAsia"/>
                <w:bCs/>
                <w:iCs/>
                <w:color w:val="000000"/>
                <w:sz w:val="24"/>
                <w:lang w:val="en-GB"/>
              </w:rPr>
              <w:t>2025年年度暨2026年第一季度业绩说明会</w:t>
            </w:r>
          </w:p>
        </w:tc>
      </w:tr>
      <w:tr w:rsidR="00F44D50" w:rsidTr="00DF50F1">
        <w:trPr>
          <w:trHeight w:val="799"/>
        </w:trPr>
        <w:tc>
          <w:tcPr>
            <w:tcW w:w="1526" w:type="dxa"/>
            <w:shd w:val="clear" w:color="auto" w:fill="auto"/>
            <w:vAlign w:val="center"/>
          </w:tcPr>
          <w:p w:rsidR="00F44D50" w:rsidRPr="00DF50F1" w:rsidRDefault="00DF50F1">
            <w:pPr>
              <w:rPr>
                <w:sz w:val="24"/>
                <w:szCs w:val="24"/>
              </w:rPr>
            </w:pPr>
            <w:r w:rsidRPr="00DF50F1">
              <w:rPr>
                <w:rFonts w:hint="eastAsia"/>
                <w:sz w:val="24"/>
                <w:szCs w:val="24"/>
              </w:rPr>
              <w:t>时间</w:t>
            </w:r>
          </w:p>
        </w:tc>
        <w:tc>
          <w:tcPr>
            <w:tcW w:w="7191" w:type="dxa"/>
            <w:shd w:val="clear" w:color="auto" w:fill="auto"/>
            <w:vAlign w:val="center"/>
          </w:tcPr>
          <w:p w:rsidR="00F44D50" w:rsidRPr="00DF50F1" w:rsidRDefault="00DF50F1" w:rsidP="006912F6">
            <w:pPr>
              <w:rPr>
                <w:sz w:val="24"/>
                <w:szCs w:val="24"/>
              </w:rPr>
            </w:pPr>
            <w:r w:rsidRPr="00DF50F1">
              <w:rPr>
                <w:rFonts w:ascii="宋体" w:hAnsi="宋体" w:cs="宋体" w:hint="eastAsia"/>
                <w:bCs/>
                <w:iCs/>
                <w:color w:val="000000"/>
                <w:sz w:val="24"/>
              </w:rPr>
              <w:t>2026-05-28  09:30-11:00</w:t>
            </w:r>
          </w:p>
        </w:tc>
      </w:tr>
      <w:tr w:rsidR="00F44D50" w:rsidTr="00DF50F1">
        <w:trPr>
          <w:trHeight w:val="838"/>
        </w:trPr>
        <w:tc>
          <w:tcPr>
            <w:tcW w:w="1526" w:type="dxa"/>
            <w:shd w:val="clear" w:color="auto" w:fill="auto"/>
            <w:vAlign w:val="center"/>
          </w:tcPr>
          <w:p w:rsidR="00F44D50" w:rsidRPr="00DF50F1" w:rsidRDefault="00DF50F1">
            <w:pPr>
              <w:rPr>
                <w:sz w:val="24"/>
                <w:szCs w:val="24"/>
              </w:rPr>
            </w:pPr>
            <w:r w:rsidRPr="00DF50F1">
              <w:rPr>
                <w:rFonts w:hint="eastAsia"/>
                <w:sz w:val="24"/>
                <w:szCs w:val="24"/>
              </w:rPr>
              <w:t>地点</w:t>
            </w:r>
            <w:r w:rsidRPr="00DF50F1">
              <w:rPr>
                <w:rFonts w:ascii="宋体" w:hAnsi="宋体" w:hint="eastAsia"/>
                <w:sz w:val="24"/>
                <w:szCs w:val="24"/>
              </w:rPr>
              <w:t>/</w:t>
            </w:r>
            <w:r w:rsidRPr="00DF50F1">
              <w:rPr>
                <w:rFonts w:hint="eastAsia"/>
                <w:sz w:val="24"/>
                <w:szCs w:val="24"/>
              </w:rPr>
              <w:t>方式</w:t>
            </w:r>
          </w:p>
        </w:tc>
        <w:tc>
          <w:tcPr>
            <w:tcW w:w="7191" w:type="dxa"/>
            <w:shd w:val="clear" w:color="auto" w:fill="auto"/>
          </w:tcPr>
          <w:p w:rsidR="00F44D50" w:rsidRPr="00DF50F1" w:rsidRDefault="00DF50F1" w:rsidP="00DF50F1">
            <w:pPr>
              <w:spacing w:line="360" w:lineRule="auto"/>
              <w:rPr>
                <w:rFonts w:ascii="宋体" w:hAnsi="宋体"/>
                <w:bCs/>
                <w:sz w:val="24"/>
              </w:rPr>
            </w:pPr>
            <w:r w:rsidRPr="00DF50F1">
              <w:rPr>
                <w:rFonts w:ascii="宋体" w:hAnsi="宋体" w:hint="eastAsia"/>
                <w:bCs/>
                <w:sz w:val="24"/>
              </w:rPr>
              <w:t>上</w:t>
            </w:r>
            <w:proofErr w:type="gramStart"/>
            <w:r w:rsidRPr="00DF50F1">
              <w:rPr>
                <w:rFonts w:ascii="宋体" w:hAnsi="宋体" w:hint="eastAsia"/>
                <w:bCs/>
                <w:sz w:val="24"/>
              </w:rPr>
              <w:t>证路演中心</w:t>
            </w:r>
            <w:proofErr w:type="gramEnd"/>
            <w:r w:rsidRPr="00DF50F1">
              <w:rPr>
                <w:rFonts w:ascii="宋体" w:hAnsi="宋体" w:hint="eastAsia"/>
                <w:bCs/>
                <w:sz w:val="24"/>
              </w:rPr>
              <w:t xml:space="preserve"> </w:t>
            </w:r>
            <w:hyperlink r:id="rId6" w:history="1">
              <w:r w:rsidRPr="00DF50F1">
                <w:rPr>
                  <w:rStyle w:val="a5"/>
                  <w:rFonts w:ascii="宋体" w:hAnsi="宋体" w:hint="eastAsia"/>
                  <w:bCs/>
                  <w:sz w:val="24"/>
                </w:rPr>
                <w:t>https://roadshow.sseinfo.com</w:t>
              </w:r>
            </w:hyperlink>
          </w:p>
          <w:p w:rsidR="00F44D50" w:rsidRPr="00DF50F1" w:rsidRDefault="00DF50F1" w:rsidP="00DF50F1">
            <w:pPr>
              <w:spacing w:line="360" w:lineRule="auto"/>
              <w:rPr>
                <w:sz w:val="24"/>
                <w:szCs w:val="24"/>
              </w:rPr>
            </w:pPr>
            <w:r w:rsidRPr="00DF50F1">
              <w:rPr>
                <w:rFonts w:ascii="宋体" w:hAnsi="宋体" w:hint="eastAsia"/>
                <w:bCs/>
                <w:sz w:val="24"/>
              </w:rPr>
              <w:t>视频录播+网络文字互动</w:t>
            </w:r>
          </w:p>
        </w:tc>
      </w:tr>
      <w:tr w:rsidR="00F44D50" w:rsidTr="00DF50F1">
        <w:trPr>
          <w:trHeight w:val="838"/>
        </w:trPr>
        <w:tc>
          <w:tcPr>
            <w:tcW w:w="1526" w:type="dxa"/>
            <w:shd w:val="clear" w:color="auto" w:fill="auto"/>
            <w:vAlign w:val="center"/>
          </w:tcPr>
          <w:p w:rsidR="00F44D50" w:rsidRPr="00DF50F1" w:rsidRDefault="00DF50F1">
            <w:pPr>
              <w:rPr>
                <w:sz w:val="24"/>
                <w:szCs w:val="24"/>
              </w:rPr>
            </w:pPr>
            <w:r w:rsidRPr="00DF50F1">
              <w:rPr>
                <w:rFonts w:hint="eastAsia"/>
                <w:sz w:val="24"/>
                <w:szCs w:val="24"/>
              </w:rPr>
              <w:t>参会人员</w:t>
            </w:r>
          </w:p>
        </w:tc>
        <w:tc>
          <w:tcPr>
            <w:tcW w:w="7191" w:type="dxa"/>
            <w:shd w:val="clear" w:color="auto" w:fill="auto"/>
            <w:vAlign w:val="center"/>
          </w:tcPr>
          <w:p w:rsidR="00F44D50" w:rsidRPr="00DF50F1" w:rsidRDefault="00DF50F1" w:rsidP="00DF50F1">
            <w:pPr>
              <w:spacing w:line="360" w:lineRule="auto"/>
              <w:rPr>
                <w:rFonts w:ascii="宋体" w:hAnsi="宋体" w:cs="宋体"/>
                <w:sz w:val="24"/>
                <w:szCs w:val="24"/>
              </w:rPr>
            </w:pPr>
            <w:r w:rsidRPr="00DF50F1">
              <w:rPr>
                <w:rFonts w:ascii="宋体" w:hAnsi="宋体" w:cs="宋体" w:hint="eastAsia"/>
                <w:sz w:val="24"/>
                <w:szCs w:val="24"/>
              </w:rPr>
              <w:t>董事长徐峰</w:t>
            </w:r>
            <w:r w:rsidR="001C29F0">
              <w:rPr>
                <w:rFonts w:ascii="宋体" w:hAnsi="宋体" w:cs="宋体" w:hint="eastAsia"/>
                <w:sz w:val="24"/>
                <w:szCs w:val="24"/>
              </w:rPr>
              <w:t>先生</w:t>
            </w:r>
            <w:r w:rsidR="009D3F70" w:rsidRPr="00DF50F1">
              <w:rPr>
                <w:rFonts w:ascii="宋体" w:hAnsi="宋体" w:cs="宋体" w:hint="eastAsia"/>
                <w:sz w:val="24"/>
                <w:szCs w:val="24"/>
              </w:rPr>
              <w:t>、</w:t>
            </w:r>
            <w:r w:rsidRPr="00DF50F1">
              <w:rPr>
                <w:rFonts w:ascii="宋体" w:hAnsi="宋体" w:cs="宋体" w:hint="eastAsia"/>
                <w:sz w:val="24"/>
                <w:szCs w:val="24"/>
              </w:rPr>
              <w:t>董事兼财务负责人魏东海</w:t>
            </w:r>
            <w:r w:rsidR="001C29F0">
              <w:rPr>
                <w:rFonts w:ascii="宋体" w:hAnsi="宋体" w:cs="宋体" w:hint="eastAsia"/>
                <w:sz w:val="24"/>
                <w:szCs w:val="24"/>
              </w:rPr>
              <w:t>先生</w:t>
            </w:r>
            <w:r w:rsidRPr="00DF50F1">
              <w:rPr>
                <w:rFonts w:ascii="宋体" w:hAnsi="宋体" w:cs="宋体" w:hint="eastAsia"/>
                <w:sz w:val="24"/>
                <w:szCs w:val="24"/>
              </w:rPr>
              <w:t>、独立董事孟庆春</w:t>
            </w:r>
            <w:r w:rsidR="001C29F0">
              <w:rPr>
                <w:rFonts w:ascii="宋体" w:hAnsi="宋体" w:cs="宋体" w:hint="eastAsia"/>
                <w:sz w:val="24"/>
                <w:szCs w:val="24"/>
              </w:rPr>
              <w:t>先生</w:t>
            </w:r>
            <w:r w:rsidRPr="00DF50F1">
              <w:rPr>
                <w:rFonts w:ascii="宋体" w:hAnsi="宋体" w:cs="宋体" w:hint="eastAsia"/>
                <w:sz w:val="24"/>
                <w:szCs w:val="24"/>
              </w:rPr>
              <w:t>、董事会秘书徐宏伟</w:t>
            </w:r>
            <w:r w:rsidR="001C29F0">
              <w:rPr>
                <w:rFonts w:ascii="宋体" w:hAnsi="宋体" w:cs="宋体" w:hint="eastAsia"/>
                <w:sz w:val="24"/>
                <w:szCs w:val="24"/>
              </w:rPr>
              <w:t>先生</w:t>
            </w:r>
          </w:p>
        </w:tc>
      </w:tr>
      <w:tr w:rsidR="00F44D50" w:rsidTr="00DF50F1">
        <w:trPr>
          <w:trHeight w:val="557"/>
        </w:trPr>
        <w:tc>
          <w:tcPr>
            <w:tcW w:w="1526" w:type="dxa"/>
            <w:shd w:val="clear" w:color="auto" w:fill="auto"/>
            <w:vAlign w:val="center"/>
          </w:tcPr>
          <w:p w:rsidR="00F44D50" w:rsidRPr="00DF50F1" w:rsidRDefault="00DF50F1">
            <w:pPr>
              <w:rPr>
                <w:sz w:val="24"/>
                <w:szCs w:val="24"/>
              </w:rPr>
            </w:pPr>
            <w:r w:rsidRPr="00DF50F1">
              <w:rPr>
                <w:rFonts w:hint="eastAsia"/>
                <w:sz w:val="24"/>
                <w:szCs w:val="24"/>
              </w:rPr>
              <w:t>投资者关系活动主要内容介绍</w:t>
            </w:r>
          </w:p>
        </w:tc>
        <w:tc>
          <w:tcPr>
            <w:tcW w:w="7191" w:type="dxa"/>
            <w:shd w:val="clear" w:color="auto" w:fill="auto"/>
          </w:tcPr>
          <w:p w:rsidR="00787BE0" w:rsidRDefault="00787BE0" w:rsidP="00787BE0">
            <w:pPr>
              <w:adjustRightInd w:val="0"/>
              <w:snapToGrid w:val="0"/>
              <w:spacing w:line="360" w:lineRule="auto"/>
              <w:ind w:firstLineChars="200" w:firstLine="480"/>
            </w:pPr>
            <w:r>
              <w:rPr>
                <w:rFonts w:ascii="宋体"/>
                <w:sz w:val="24"/>
              </w:rPr>
              <w:t>1</w:t>
            </w:r>
            <w:r w:rsidRPr="00DF50F1">
              <w:rPr>
                <w:rFonts w:ascii="宋体" w:hint="eastAsia"/>
                <w:sz w:val="24"/>
              </w:rPr>
              <w:t>.</w:t>
            </w:r>
            <w:r w:rsidRPr="00DF50F1">
              <w:rPr>
                <w:rFonts w:ascii="宋体"/>
                <w:sz w:val="24"/>
              </w:rPr>
              <w:t>公司的剧场式百货效果怎么样，对经营的拉动作用有没有直观的体现</w:t>
            </w:r>
          </w:p>
          <w:p w:rsidR="00787BE0" w:rsidRDefault="00787BE0" w:rsidP="00787BE0">
            <w:pPr>
              <w:adjustRightInd w:val="0"/>
              <w:snapToGrid w:val="0"/>
              <w:spacing w:line="360" w:lineRule="auto"/>
              <w:ind w:firstLineChars="200" w:firstLine="480"/>
              <w:rPr>
                <w:rFonts w:ascii="宋体"/>
                <w:sz w:val="24"/>
              </w:rPr>
            </w:pPr>
            <w:r w:rsidRPr="00DF50F1">
              <w:rPr>
                <w:rFonts w:ascii="宋体"/>
                <w:sz w:val="24"/>
              </w:rPr>
              <w:t>尊敬的投资者，您好，</w:t>
            </w:r>
            <w:r w:rsidR="006771FA">
              <w:rPr>
                <w:rFonts w:ascii="宋体" w:hint="eastAsia"/>
                <w:sz w:val="24"/>
              </w:rPr>
              <w:t>公司</w:t>
            </w:r>
            <w:r w:rsidRPr="00DF50F1">
              <w:rPr>
                <w:rFonts w:ascii="宋体"/>
                <w:sz w:val="24"/>
              </w:rPr>
              <w:t>2025年以</w:t>
            </w:r>
            <w:r w:rsidRPr="00DF50F1">
              <w:rPr>
                <w:rFonts w:ascii="宋体" w:hint="eastAsia"/>
                <w:sz w:val="24"/>
              </w:rPr>
              <w:t>“</w:t>
            </w:r>
            <w:r w:rsidRPr="00DF50F1">
              <w:rPr>
                <w:rFonts w:ascii="宋体"/>
                <w:sz w:val="24"/>
              </w:rPr>
              <w:t>剧场式营销</w:t>
            </w:r>
            <w:r w:rsidRPr="00DF50F1">
              <w:rPr>
                <w:rFonts w:ascii="宋体" w:hint="eastAsia"/>
                <w:sz w:val="24"/>
              </w:rPr>
              <w:t>”</w:t>
            </w:r>
            <w:r w:rsidRPr="00DF50F1">
              <w:rPr>
                <w:rFonts w:ascii="宋体"/>
                <w:sz w:val="24"/>
              </w:rPr>
              <w:t>为核心，</w:t>
            </w:r>
            <w:proofErr w:type="gramStart"/>
            <w:r w:rsidRPr="00DF50F1">
              <w:rPr>
                <w:rFonts w:ascii="宋体"/>
                <w:sz w:val="24"/>
              </w:rPr>
              <w:t>开展国潮</w:t>
            </w:r>
            <w:proofErr w:type="gramEnd"/>
            <w:r w:rsidRPr="00DF50F1">
              <w:rPr>
                <w:rFonts w:ascii="宋体"/>
                <w:sz w:val="24"/>
              </w:rPr>
              <w:t>IP、IN粉</w:t>
            </w:r>
            <w:proofErr w:type="gramStart"/>
            <w:r w:rsidRPr="00DF50F1">
              <w:rPr>
                <w:rFonts w:ascii="宋体"/>
                <w:sz w:val="24"/>
              </w:rPr>
              <w:t>狂欢季等多场</w:t>
            </w:r>
            <w:proofErr w:type="gramEnd"/>
            <w:r w:rsidRPr="00DF50F1">
              <w:rPr>
                <w:rFonts w:ascii="宋体"/>
                <w:sz w:val="24"/>
              </w:rPr>
              <w:t>剧场式百货活动，覆盖全年重大节点，打造多元场景矩阵，实现情感共鸣、社交互动与体验消费深度融合；同时精准切入Z世代赛道，引入年轻化内容，打造</w:t>
            </w:r>
            <w:r w:rsidRPr="00DF50F1">
              <w:rPr>
                <w:rFonts w:ascii="宋体" w:hint="eastAsia"/>
                <w:sz w:val="24"/>
              </w:rPr>
              <w:t>“</w:t>
            </w:r>
            <w:r w:rsidRPr="00DF50F1">
              <w:rPr>
                <w:rFonts w:ascii="宋体"/>
                <w:sz w:val="24"/>
              </w:rPr>
              <w:t>情感共鸣地</w:t>
            </w:r>
            <w:r w:rsidRPr="00DF50F1">
              <w:rPr>
                <w:rFonts w:ascii="宋体" w:hint="eastAsia"/>
                <w:sz w:val="24"/>
              </w:rPr>
              <w:t>”</w:t>
            </w:r>
            <w:r w:rsidRPr="00DF50F1">
              <w:rPr>
                <w:rFonts w:ascii="宋体"/>
                <w:sz w:val="24"/>
              </w:rPr>
              <w:t>与</w:t>
            </w:r>
            <w:r w:rsidRPr="00DF50F1">
              <w:rPr>
                <w:rFonts w:ascii="宋体" w:hint="eastAsia"/>
                <w:sz w:val="24"/>
              </w:rPr>
              <w:t>“</w:t>
            </w:r>
            <w:r w:rsidRPr="00DF50F1">
              <w:rPr>
                <w:rFonts w:ascii="宋体"/>
                <w:sz w:val="24"/>
              </w:rPr>
              <w:t>圈层聚集地</w:t>
            </w:r>
            <w:r w:rsidRPr="00DF50F1">
              <w:rPr>
                <w:rFonts w:ascii="宋体" w:hint="eastAsia"/>
                <w:sz w:val="24"/>
              </w:rPr>
              <w:t>”</w:t>
            </w:r>
            <w:r w:rsidRPr="00DF50F1">
              <w:rPr>
                <w:rFonts w:ascii="宋体"/>
                <w:sz w:val="24"/>
              </w:rPr>
              <w:t>，通过营造氛围与互动玩法，有效增强年轻客群的归属感与社群粘性，提升客</w:t>
            </w:r>
            <w:proofErr w:type="gramStart"/>
            <w:r w:rsidRPr="00DF50F1">
              <w:rPr>
                <w:rFonts w:ascii="宋体"/>
                <w:sz w:val="24"/>
              </w:rPr>
              <w:t>群复购率</w:t>
            </w:r>
            <w:proofErr w:type="gramEnd"/>
            <w:r w:rsidRPr="00DF50F1">
              <w:rPr>
                <w:rFonts w:ascii="宋体"/>
                <w:sz w:val="24"/>
              </w:rPr>
              <w:t>与停留时长，推动从流量吸引到用户深度运营的良性循环。感谢您的关注。</w:t>
            </w:r>
          </w:p>
          <w:p w:rsidR="00F44D50" w:rsidRDefault="00787BE0" w:rsidP="00DF50F1">
            <w:pPr>
              <w:adjustRightInd w:val="0"/>
              <w:snapToGrid w:val="0"/>
              <w:spacing w:line="360" w:lineRule="auto"/>
              <w:ind w:firstLineChars="200" w:firstLine="480"/>
            </w:pPr>
            <w:r>
              <w:rPr>
                <w:rFonts w:ascii="宋体"/>
                <w:sz w:val="24"/>
              </w:rPr>
              <w:t>2</w:t>
            </w:r>
            <w:r w:rsidR="00322C1D" w:rsidRPr="00DF50F1">
              <w:rPr>
                <w:rFonts w:ascii="宋体" w:hint="eastAsia"/>
                <w:sz w:val="24"/>
              </w:rPr>
              <w:t>.</w:t>
            </w:r>
            <w:r w:rsidR="00DF50F1" w:rsidRPr="00DF50F1">
              <w:rPr>
                <w:rFonts w:ascii="宋体"/>
                <w:sz w:val="24"/>
              </w:rPr>
              <w:t>您好，请问公司今年有扩展其他业务的打算吗？</w:t>
            </w:r>
          </w:p>
          <w:p w:rsidR="00F44D50" w:rsidRPr="00DF50F1" w:rsidRDefault="00DF50F1" w:rsidP="00DF50F1">
            <w:pPr>
              <w:adjustRightInd w:val="0"/>
              <w:snapToGrid w:val="0"/>
              <w:spacing w:line="360" w:lineRule="auto"/>
              <w:ind w:firstLineChars="200" w:firstLine="480"/>
              <w:rPr>
                <w:rFonts w:ascii="宋体"/>
                <w:sz w:val="24"/>
              </w:rPr>
            </w:pPr>
            <w:r w:rsidRPr="00DF50F1">
              <w:rPr>
                <w:rFonts w:ascii="宋体"/>
                <w:sz w:val="24"/>
              </w:rPr>
              <w:t>尊敬的投资者，您好，公司专注零售主业，围绕消费者需求，在稳步推进供应链改革、业态迭代升级、</w:t>
            </w:r>
            <w:proofErr w:type="gramStart"/>
            <w:r w:rsidRPr="00DF50F1">
              <w:rPr>
                <w:rFonts w:ascii="宋体"/>
                <w:sz w:val="24"/>
              </w:rPr>
              <w:t>数智化</w:t>
            </w:r>
            <w:proofErr w:type="gramEnd"/>
            <w:r w:rsidRPr="00DF50F1">
              <w:rPr>
                <w:rFonts w:ascii="宋体"/>
                <w:sz w:val="24"/>
              </w:rPr>
              <w:t>转型的同时，加速鲜花、冰淇淋、烘焙等新业态布局，探索奥</w:t>
            </w:r>
            <w:proofErr w:type="gramStart"/>
            <w:r w:rsidRPr="00DF50F1">
              <w:rPr>
                <w:rFonts w:ascii="宋体"/>
                <w:sz w:val="24"/>
              </w:rPr>
              <w:t>莱</w:t>
            </w:r>
            <w:proofErr w:type="gramEnd"/>
            <w:r w:rsidRPr="00DF50F1">
              <w:rPr>
                <w:rFonts w:ascii="宋体"/>
                <w:sz w:val="24"/>
              </w:rPr>
              <w:t>、银发等创新模式；</w:t>
            </w:r>
            <w:r w:rsidRPr="00DF50F1">
              <w:rPr>
                <w:rFonts w:ascii="宋体"/>
                <w:sz w:val="24"/>
              </w:rPr>
              <w:lastRenderedPageBreak/>
              <w:t>抢抓即时零售风口，加码前置仓、独立</w:t>
            </w:r>
            <w:proofErr w:type="gramStart"/>
            <w:r w:rsidRPr="00DF50F1">
              <w:rPr>
                <w:rFonts w:ascii="宋体"/>
                <w:sz w:val="24"/>
              </w:rPr>
              <w:t>仓模式</w:t>
            </w:r>
            <w:proofErr w:type="gramEnd"/>
            <w:r w:rsidRPr="00DF50F1">
              <w:rPr>
                <w:rFonts w:ascii="宋体"/>
                <w:sz w:val="24"/>
              </w:rPr>
              <w:t>建设，以差异化供给培育新的消费增长点，不断提升运营质量和市场竞争能力。感谢您的关注。</w:t>
            </w:r>
          </w:p>
          <w:p w:rsidR="00F44D50" w:rsidRDefault="00787BE0" w:rsidP="00DF50F1">
            <w:pPr>
              <w:adjustRightInd w:val="0"/>
              <w:snapToGrid w:val="0"/>
              <w:spacing w:line="360" w:lineRule="auto"/>
              <w:ind w:firstLineChars="200" w:firstLine="480"/>
            </w:pPr>
            <w:r>
              <w:rPr>
                <w:rFonts w:ascii="宋体"/>
                <w:sz w:val="24"/>
              </w:rPr>
              <w:t>3</w:t>
            </w:r>
            <w:r w:rsidR="00322C1D" w:rsidRPr="00DF50F1">
              <w:rPr>
                <w:rFonts w:ascii="宋体" w:hint="eastAsia"/>
                <w:sz w:val="24"/>
              </w:rPr>
              <w:t>.</w:t>
            </w:r>
            <w:r w:rsidR="00DF50F1" w:rsidRPr="00DF50F1">
              <w:rPr>
                <w:rFonts w:ascii="宋体"/>
                <w:sz w:val="24"/>
              </w:rPr>
              <w:t>公司在</w:t>
            </w:r>
            <w:proofErr w:type="gramStart"/>
            <w:r w:rsidR="00DF50F1" w:rsidRPr="00DF50F1">
              <w:rPr>
                <w:rFonts w:ascii="宋体"/>
                <w:sz w:val="24"/>
              </w:rPr>
              <w:t>做供应</w:t>
            </w:r>
            <w:proofErr w:type="gramEnd"/>
            <w:r w:rsidR="00DF50F1" w:rsidRPr="00DF50F1">
              <w:rPr>
                <w:rFonts w:ascii="宋体"/>
                <w:sz w:val="24"/>
              </w:rPr>
              <w:t>链改革，这些改革措施的效果如何，能否提升公司的利润率</w:t>
            </w:r>
          </w:p>
          <w:p w:rsidR="00F44D50" w:rsidRDefault="00DF50F1" w:rsidP="00DF50F1">
            <w:pPr>
              <w:adjustRightInd w:val="0"/>
              <w:snapToGrid w:val="0"/>
              <w:spacing w:line="360" w:lineRule="auto"/>
              <w:ind w:firstLineChars="200" w:firstLine="480"/>
              <w:rPr>
                <w:rFonts w:ascii="宋体"/>
                <w:sz w:val="24"/>
              </w:rPr>
            </w:pPr>
            <w:r w:rsidRPr="00DF50F1">
              <w:rPr>
                <w:rFonts w:ascii="宋体"/>
                <w:sz w:val="24"/>
              </w:rPr>
              <w:t>尊敬的投资者，您好，公司深化源头直采，打造差异化竞争优势，</w:t>
            </w:r>
            <w:proofErr w:type="gramStart"/>
            <w:r w:rsidRPr="00DF50F1">
              <w:rPr>
                <w:rFonts w:ascii="宋体"/>
                <w:sz w:val="24"/>
              </w:rPr>
              <w:t>直采比例超</w:t>
            </w:r>
            <w:proofErr w:type="gramEnd"/>
            <w:r w:rsidRPr="00DF50F1">
              <w:rPr>
                <w:rFonts w:ascii="宋体"/>
                <w:sz w:val="24"/>
              </w:rPr>
              <w:t>60%；建立了蔬菜、水果、畜禽、水产、南北干货5大品类分级标准，开发标准化单品1000余种。精简SKU、优化商品结构，2025年商品</w:t>
            </w:r>
            <w:proofErr w:type="gramStart"/>
            <w:r w:rsidRPr="00DF50F1">
              <w:rPr>
                <w:rFonts w:ascii="宋体"/>
                <w:sz w:val="24"/>
              </w:rPr>
              <w:t>汰换率</w:t>
            </w:r>
            <w:proofErr w:type="gramEnd"/>
            <w:r w:rsidRPr="00DF50F1">
              <w:rPr>
                <w:rFonts w:ascii="宋体"/>
                <w:sz w:val="24"/>
              </w:rPr>
              <w:t>达64%；建立自有品牌矩阵，强化品牌运营，实现从</w:t>
            </w:r>
            <w:r w:rsidR="00E163E8" w:rsidRPr="00DF50F1">
              <w:rPr>
                <w:rFonts w:ascii="宋体" w:hint="eastAsia"/>
                <w:sz w:val="24"/>
              </w:rPr>
              <w:t>“</w:t>
            </w:r>
            <w:r w:rsidR="00E163E8" w:rsidRPr="00DF50F1">
              <w:rPr>
                <w:rFonts w:ascii="宋体"/>
                <w:sz w:val="24"/>
              </w:rPr>
              <w:t>选品</w:t>
            </w:r>
            <w:r w:rsidR="00E163E8" w:rsidRPr="00DF50F1">
              <w:rPr>
                <w:rFonts w:ascii="宋体" w:hint="eastAsia"/>
                <w:sz w:val="24"/>
              </w:rPr>
              <w:t>”</w:t>
            </w:r>
            <w:r w:rsidRPr="00DF50F1">
              <w:rPr>
                <w:rFonts w:ascii="宋体"/>
                <w:sz w:val="24"/>
              </w:rPr>
              <w:t>到</w:t>
            </w:r>
            <w:r w:rsidR="00E163E8" w:rsidRPr="00DF50F1">
              <w:rPr>
                <w:rFonts w:ascii="宋体" w:hint="eastAsia"/>
                <w:sz w:val="24"/>
              </w:rPr>
              <w:t>“</w:t>
            </w:r>
            <w:r w:rsidR="00E163E8" w:rsidRPr="00DF50F1">
              <w:rPr>
                <w:rFonts w:ascii="宋体"/>
                <w:sz w:val="24"/>
              </w:rPr>
              <w:t>造品</w:t>
            </w:r>
            <w:r w:rsidR="00E163E8" w:rsidRPr="00DF50F1">
              <w:rPr>
                <w:rFonts w:ascii="宋体" w:hint="eastAsia"/>
                <w:sz w:val="24"/>
              </w:rPr>
              <w:t>”</w:t>
            </w:r>
            <w:r w:rsidRPr="00DF50F1">
              <w:rPr>
                <w:rFonts w:ascii="宋体"/>
                <w:sz w:val="24"/>
              </w:rPr>
              <w:t>的价值跃升，聚焦民生</w:t>
            </w:r>
            <w:proofErr w:type="gramStart"/>
            <w:r w:rsidRPr="00DF50F1">
              <w:rPr>
                <w:rFonts w:ascii="宋体"/>
                <w:sz w:val="24"/>
              </w:rPr>
              <w:t>刚需核心</w:t>
            </w:r>
            <w:proofErr w:type="gramEnd"/>
            <w:r w:rsidRPr="00DF50F1">
              <w:rPr>
                <w:rFonts w:ascii="宋体"/>
                <w:sz w:val="24"/>
              </w:rPr>
              <w:t>品类，以普惠价差回馈消费者。感谢您的关注。</w:t>
            </w:r>
          </w:p>
          <w:p w:rsidR="00E856C6" w:rsidRDefault="00E856C6" w:rsidP="00E856C6">
            <w:pPr>
              <w:adjustRightInd w:val="0"/>
              <w:snapToGrid w:val="0"/>
              <w:spacing w:line="360" w:lineRule="auto"/>
              <w:ind w:firstLineChars="200" w:firstLine="480"/>
            </w:pPr>
            <w:r w:rsidRPr="00DF50F1">
              <w:rPr>
                <w:rFonts w:ascii="宋体"/>
                <w:sz w:val="24"/>
              </w:rPr>
              <w:t>4</w:t>
            </w:r>
            <w:r w:rsidRPr="00DF50F1">
              <w:rPr>
                <w:rFonts w:ascii="宋体" w:hint="eastAsia"/>
                <w:sz w:val="24"/>
              </w:rPr>
              <w:t>.</w:t>
            </w:r>
            <w:r w:rsidRPr="00DF50F1">
              <w:rPr>
                <w:rFonts w:ascii="宋体"/>
                <w:sz w:val="24"/>
              </w:rPr>
              <w:t>公司最近几年的业绩一直是缓慢下滑的态势，目前看没有改善。怎么转变这种局面，有没有具体的措施</w:t>
            </w:r>
          </w:p>
          <w:p w:rsidR="00E856C6" w:rsidRPr="00DF50F1" w:rsidRDefault="00E856C6" w:rsidP="00E856C6">
            <w:pPr>
              <w:adjustRightInd w:val="0"/>
              <w:snapToGrid w:val="0"/>
              <w:spacing w:line="360" w:lineRule="auto"/>
              <w:ind w:firstLineChars="200" w:firstLine="480"/>
              <w:rPr>
                <w:rFonts w:ascii="宋体"/>
                <w:sz w:val="24"/>
              </w:rPr>
            </w:pPr>
            <w:r w:rsidRPr="00DF50F1">
              <w:rPr>
                <w:rFonts w:ascii="宋体"/>
                <w:sz w:val="24"/>
              </w:rPr>
              <w:t>尊敬的投资者，您好，公司秉承</w:t>
            </w:r>
            <w:r w:rsidRPr="00DF50F1">
              <w:rPr>
                <w:rFonts w:ascii="宋体" w:hint="eastAsia"/>
                <w:sz w:val="24"/>
              </w:rPr>
              <w:t>“</w:t>
            </w:r>
            <w:r w:rsidRPr="00DF50F1">
              <w:rPr>
                <w:rFonts w:ascii="宋体"/>
                <w:sz w:val="24"/>
              </w:rPr>
              <w:t>品质消费引领者，美好生活服务商</w:t>
            </w:r>
            <w:r w:rsidRPr="00DF50F1">
              <w:rPr>
                <w:rFonts w:ascii="宋体" w:hint="eastAsia"/>
                <w:sz w:val="24"/>
              </w:rPr>
              <w:t>”</w:t>
            </w:r>
            <w:r w:rsidRPr="00DF50F1">
              <w:rPr>
                <w:rFonts w:ascii="宋体"/>
                <w:sz w:val="24"/>
              </w:rPr>
              <w:t>企业使命，坚持回归零售本质，公司深耕经营提质增效，推进门</w:t>
            </w:r>
            <w:proofErr w:type="gramStart"/>
            <w:r w:rsidRPr="00DF50F1">
              <w:rPr>
                <w:rFonts w:ascii="宋体"/>
                <w:sz w:val="24"/>
              </w:rPr>
              <w:t>店供应链改革及门店调</w:t>
            </w:r>
            <w:proofErr w:type="gramEnd"/>
            <w:r w:rsidRPr="00DF50F1">
              <w:rPr>
                <w:rFonts w:ascii="宋体"/>
                <w:sz w:val="24"/>
              </w:rPr>
              <w:t>优迭代升级，强化源头直采；加快自有品牌建设，主打极致性价</w:t>
            </w:r>
            <w:proofErr w:type="gramStart"/>
            <w:r w:rsidRPr="00DF50F1">
              <w:rPr>
                <w:rFonts w:ascii="宋体"/>
                <w:sz w:val="24"/>
              </w:rPr>
              <w:t>比爆品</w:t>
            </w:r>
            <w:proofErr w:type="gramEnd"/>
            <w:r w:rsidRPr="00DF50F1">
              <w:rPr>
                <w:rFonts w:ascii="宋体"/>
                <w:sz w:val="24"/>
              </w:rPr>
              <w:t>，塑造差异化商品优势，聚焦民生</w:t>
            </w:r>
            <w:proofErr w:type="gramStart"/>
            <w:r w:rsidRPr="00DF50F1">
              <w:rPr>
                <w:rFonts w:ascii="宋体"/>
                <w:sz w:val="24"/>
              </w:rPr>
              <w:t>刚需核心</w:t>
            </w:r>
            <w:proofErr w:type="gramEnd"/>
            <w:r w:rsidRPr="00DF50F1">
              <w:rPr>
                <w:rFonts w:ascii="宋体"/>
                <w:sz w:val="24"/>
              </w:rPr>
              <w:t>品类，以普惠价差回馈消费者；</w:t>
            </w:r>
            <w:proofErr w:type="gramStart"/>
            <w:r w:rsidRPr="00DF50F1">
              <w:rPr>
                <w:rFonts w:ascii="宋体"/>
                <w:sz w:val="24"/>
              </w:rPr>
              <w:t>百购方面</w:t>
            </w:r>
            <w:proofErr w:type="gramEnd"/>
            <w:r w:rsidRPr="00DF50F1">
              <w:rPr>
                <w:rFonts w:ascii="宋体"/>
                <w:sz w:val="24"/>
              </w:rPr>
              <w:t>重点引进首店、旗舰店及创新概念店；</w:t>
            </w:r>
            <w:proofErr w:type="gramStart"/>
            <w:r w:rsidRPr="00DF50F1">
              <w:rPr>
                <w:rFonts w:ascii="宋体"/>
                <w:sz w:val="24"/>
              </w:rPr>
              <w:t>加快数智化</w:t>
            </w:r>
            <w:proofErr w:type="gramEnd"/>
            <w:r w:rsidRPr="00DF50F1">
              <w:rPr>
                <w:rFonts w:ascii="宋体"/>
                <w:sz w:val="24"/>
              </w:rPr>
              <w:t>转型，提升即时零售履约能力；加速鲜花、烘焙、冰淇淋等新业态布局，持续提升经营质量与核心竞争力。感谢您的关注。</w:t>
            </w:r>
          </w:p>
          <w:p w:rsidR="00E856C6" w:rsidRDefault="00E856C6" w:rsidP="00E856C6">
            <w:pPr>
              <w:adjustRightInd w:val="0"/>
              <w:snapToGrid w:val="0"/>
              <w:spacing w:line="360" w:lineRule="auto"/>
              <w:ind w:firstLineChars="200" w:firstLine="480"/>
            </w:pPr>
            <w:r w:rsidRPr="00DF50F1">
              <w:rPr>
                <w:rFonts w:ascii="宋体"/>
                <w:sz w:val="24"/>
              </w:rPr>
              <w:t>5</w:t>
            </w:r>
            <w:r w:rsidRPr="00DF50F1">
              <w:rPr>
                <w:rFonts w:ascii="宋体" w:hint="eastAsia"/>
                <w:sz w:val="24"/>
              </w:rPr>
              <w:t>.</w:t>
            </w:r>
            <w:r w:rsidRPr="00DF50F1">
              <w:rPr>
                <w:rFonts w:ascii="宋体"/>
                <w:sz w:val="24"/>
              </w:rPr>
              <w:t>请问公司2025年营收情况如何？是否完成预期了呢?</w:t>
            </w:r>
          </w:p>
          <w:p w:rsidR="00E856C6" w:rsidRPr="00DF50F1" w:rsidRDefault="00E856C6" w:rsidP="00787BE0">
            <w:pPr>
              <w:adjustRightInd w:val="0"/>
              <w:snapToGrid w:val="0"/>
              <w:spacing w:line="360" w:lineRule="auto"/>
              <w:ind w:firstLineChars="200" w:firstLine="480"/>
              <w:rPr>
                <w:rFonts w:ascii="宋体"/>
                <w:sz w:val="24"/>
              </w:rPr>
            </w:pPr>
            <w:r w:rsidRPr="00DF50F1">
              <w:rPr>
                <w:rFonts w:ascii="宋体"/>
                <w:sz w:val="24"/>
              </w:rPr>
              <w:t>尊敬的投资者，您好，2025年公司营业收入实现52.82亿元，完成年初经营计划的91.07%。公司将坚持稳中求进、以</w:t>
            </w:r>
            <w:proofErr w:type="gramStart"/>
            <w:r w:rsidRPr="00DF50F1">
              <w:rPr>
                <w:rFonts w:ascii="宋体"/>
                <w:sz w:val="24"/>
              </w:rPr>
              <w:t>进促稳</w:t>
            </w:r>
            <w:proofErr w:type="gramEnd"/>
            <w:r w:rsidRPr="00DF50F1">
              <w:rPr>
                <w:rFonts w:ascii="宋体"/>
                <w:sz w:val="24"/>
              </w:rPr>
              <w:t>，以高质量发展为主线，深化改革创新，提升商品、服务、体验能力，推动经营业绩稳步提升。感谢您的关注。</w:t>
            </w:r>
          </w:p>
          <w:p w:rsidR="006C783D" w:rsidRDefault="00787BE0" w:rsidP="006C783D">
            <w:pPr>
              <w:adjustRightInd w:val="0"/>
              <w:snapToGrid w:val="0"/>
              <w:spacing w:line="360" w:lineRule="auto"/>
              <w:ind w:firstLineChars="200" w:firstLine="480"/>
            </w:pPr>
            <w:r>
              <w:rPr>
                <w:rFonts w:ascii="宋体"/>
                <w:sz w:val="24"/>
              </w:rPr>
              <w:t>6</w:t>
            </w:r>
            <w:r w:rsidR="006C783D" w:rsidRPr="00DF50F1">
              <w:rPr>
                <w:rFonts w:ascii="宋体" w:hint="eastAsia"/>
                <w:sz w:val="24"/>
              </w:rPr>
              <w:t>.</w:t>
            </w:r>
            <w:r w:rsidR="006C783D" w:rsidRPr="00DF50F1">
              <w:rPr>
                <w:rFonts w:ascii="宋体"/>
                <w:sz w:val="24"/>
              </w:rPr>
              <w:t>公司目前的服务消费比重较低，后续提升服务消费占比是否是公司的一个重点方向？</w:t>
            </w:r>
          </w:p>
          <w:p w:rsidR="006C783D" w:rsidRPr="00DF50F1" w:rsidRDefault="006C783D" w:rsidP="006C783D">
            <w:pPr>
              <w:adjustRightInd w:val="0"/>
              <w:snapToGrid w:val="0"/>
              <w:spacing w:line="360" w:lineRule="auto"/>
              <w:ind w:firstLineChars="200" w:firstLine="480"/>
              <w:rPr>
                <w:rFonts w:ascii="宋体"/>
                <w:sz w:val="24"/>
              </w:rPr>
            </w:pPr>
            <w:r w:rsidRPr="00DF50F1">
              <w:rPr>
                <w:rFonts w:ascii="宋体"/>
                <w:sz w:val="24"/>
              </w:rPr>
              <w:t>尊敬的投资者，您好</w:t>
            </w:r>
            <w:r w:rsidR="00C07DD6">
              <w:rPr>
                <w:rFonts w:ascii="宋体" w:hint="eastAsia"/>
                <w:sz w:val="24"/>
              </w:rPr>
              <w:t>，</w:t>
            </w:r>
            <w:r w:rsidRPr="00DF50F1">
              <w:rPr>
                <w:rFonts w:ascii="宋体"/>
                <w:sz w:val="24"/>
              </w:rPr>
              <w:t>公司</w:t>
            </w:r>
            <w:proofErr w:type="gramStart"/>
            <w:r w:rsidRPr="00DF50F1">
              <w:rPr>
                <w:rFonts w:ascii="宋体"/>
                <w:sz w:val="24"/>
              </w:rPr>
              <w:t>践行</w:t>
            </w:r>
            <w:proofErr w:type="gramEnd"/>
            <w:r>
              <w:rPr>
                <w:rFonts w:ascii="宋体" w:hint="eastAsia"/>
                <w:sz w:val="24"/>
              </w:rPr>
              <w:t>“</w:t>
            </w:r>
            <w:r w:rsidRPr="00DF50F1">
              <w:rPr>
                <w:rFonts w:ascii="宋体"/>
                <w:sz w:val="24"/>
              </w:rPr>
              <w:t>品质消费引领者</w:t>
            </w:r>
            <w:r w:rsidRPr="00DF50F1">
              <w:rPr>
                <w:rFonts w:ascii="宋体" w:hint="eastAsia"/>
                <w:sz w:val="24"/>
              </w:rPr>
              <w:t>，</w:t>
            </w:r>
            <w:r w:rsidRPr="00DF50F1">
              <w:rPr>
                <w:rFonts w:ascii="宋体"/>
                <w:sz w:val="24"/>
              </w:rPr>
              <w:t>美好生活</w:t>
            </w:r>
            <w:r w:rsidRPr="00DF50F1">
              <w:rPr>
                <w:rFonts w:ascii="宋体"/>
                <w:sz w:val="24"/>
              </w:rPr>
              <w:lastRenderedPageBreak/>
              <w:t>服务商</w:t>
            </w:r>
            <w:r>
              <w:rPr>
                <w:rFonts w:ascii="宋体" w:hint="eastAsia"/>
                <w:sz w:val="24"/>
              </w:rPr>
              <w:t>”</w:t>
            </w:r>
            <w:r w:rsidRPr="00DF50F1">
              <w:rPr>
                <w:rFonts w:ascii="宋体"/>
                <w:sz w:val="24"/>
              </w:rPr>
              <w:t>企业使命，聚焦商品、服务、体验能力系统提升，通过推进门店体验升级、举办文化消费节等场景融合活动、布局烘焙等新业态，以及强化</w:t>
            </w:r>
            <w:r w:rsidRPr="00DF50F1">
              <w:rPr>
                <w:rFonts w:ascii="宋体" w:hint="eastAsia"/>
                <w:sz w:val="24"/>
              </w:rPr>
              <w:t>“</w:t>
            </w:r>
            <w:r w:rsidRPr="00DF50F1">
              <w:rPr>
                <w:rFonts w:ascii="宋体"/>
                <w:sz w:val="24"/>
              </w:rPr>
              <w:t>半小时达</w:t>
            </w:r>
            <w:r w:rsidRPr="00DF50F1">
              <w:rPr>
                <w:rFonts w:ascii="宋体" w:hint="eastAsia"/>
                <w:sz w:val="24"/>
              </w:rPr>
              <w:t>”</w:t>
            </w:r>
            <w:r w:rsidRPr="00DF50F1">
              <w:rPr>
                <w:rFonts w:ascii="宋体"/>
                <w:sz w:val="24"/>
              </w:rPr>
              <w:t>即时零售服务等多种方式，积极拓展消费领域。未来，公司将持续优化商品与服务组合，深耕消费场景数字化应用，全面提升服务响应效率与消费体验，推进</w:t>
            </w:r>
            <w:proofErr w:type="gramStart"/>
            <w:r w:rsidRPr="00DF50F1">
              <w:rPr>
                <w:rFonts w:ascii="宋体"/>
                <w:sz w:val="24"/>
              </w:rPr>
              <w:t>全渠道</w:t>
            </w:r>
            <w:proofErr w:type="gramEnd"/>
            <w:r w:rsidRPr="00DF50F1">
              <w:rPr>
                <w:rFonts w:ascii="宋体"/>
                <w:sz w:val="24"/>
              </w:rPr>
              <w:t>深度融合，满足消费者对更高品质、更多元化生活的需求。</w:t>
            </w:r>
          </w:p>
          <w:p w:rsidR="006C783D" w:rsidRDefault="00787BE0" w:rsidP="006C783D">
            <w:pPr>
              <w:adjustRightInd w:val="0"/>
              <w:snapToGrid w:val="0"/>
              <w:spacing w:line="360" w:lineRule="auto"/>
              <w:ind w:firstLineChars="200" w:firstLine="480"/>
            </w:pPr>
            <w:r>
              <w:rPr>
                <w:rFonts w:ascii="宋体"/>
                <w:sz w:val="24"/>
              </w:rPr>
              <w:t>7</w:t>
            </w:r>
            <w:r w:rsidR="006C783D" w:rsidRPr="00DF50F1">
              <w:rPr>
                <w:rFonts w:ascii="宋体" w:hint="eastAsia"/>
                <w:sz w:val="24"/>
              </w:rPr>
              <w:t>.</w:t>
            </w:r>
            <w:r w:rsidR="006C783D" w:rsidRPr="00DF50F1">
              <w:rPr>
                <w:rFonts w:ascii="宋体"/>
                <w:sz w:val="24"/>
              </w:rPr>
              <w:t>我注意到贵公司2024年及本次均未采用直播形式的业绩说明会并提供视频回放。请问在2025年的业绩说明会中，贵公司是否考虑引入视频直播形式，并在会后提供完整的视频回放，以便投资者更充分地了解会议内容？ 此外，贵公司是否考虑在业绩说明会中增加线上视频交流环节，通过视频方式回应投资者提问，特别是在投资者问答环节中提供一定程度的面对面沟通，以提升信息传递的直观性与互动性？感谢您的解答。</w:t>
            </w:r>
          </w:p>
          <w:p w:rsidR="006C783D" w:rsidRPr="006C783D" w:rsidRDefault="006C783D" w:rsidP="00787BE0">
            <w:pPr>
              <w:adjustRightInd w:val="0"/>
              <w:snapToGrid w:val="0"/>
              <w:spacing w:line="360" w:lineRule="auto"/>
              <w:ind w:firstLineChars="200" w:firstLine="480"/>
              <w:rPr>
                <w:rFonts w:ascii="宋体"/>
                <w:sz w:val="24"/>
              </w:rPr>
            </w:pPr>
            <w:r w:rsidRPr="00DF50F1">
              <w:rPr>
                <w:rFonts w:ascii="宋体"/>
                <w:sz w:val="24"/>
              </w:rPr>
              <w:t>尊敬的投资者，您好</w:t>
            </w:r>
            <w:r w:rsidR="0035306D">
              <w:rPr>
                <w:rFonts w:ascii="宋体" w:hint="eastAsia"/>
                <w:sz w:val="24"/>
              </w:rPr>
              <w:t>，</w:t>
            </w:r>
            <w:bookmarkStart w:id="0" w:name="_GoBack"/>
            <w:bookmarkEnd w:id="0"/>
            <w:r w:rsidRPr="00DF50F1">
              <w:rPr>
                <w:rFonts w:ascii="宋体"/>
                <w:sz w:val="24"/>
              </w:rPr>
              <w:t>公司本次会议召开方式为上海证券交易所上证路演中心视频录播和网络互动，投资者可以通过上证路演中心查看本次投资者说明会的召开情况及主要内容。公司高度重视与投资者的沟通，对于您的建议，公司高度重视，我们将持续优化投资者交流渠道，不断提升信息沟通的效率，感谢您的关注。</w:t>
            </w:r>
          </w:p>
        </w:tc>
      </w:tr>
    </w:tbl>
    <w:p w:rsidR="00F44D50" w:rsidRDefault="00F44D50"/>
    <w:p w:rsidR="00F44D50" w:rsidRDefault="00F44D50"/>
    <w:sectPr w:rsidR="00F44D50">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A52" w:rsidRDefault="00897A52">
      <w:r>
        <w:separator/>
      </w:r>
    </w:p>
  </w:endnote>
  <w:endnote w:type="continuationSeparator" w:id="0">
    <w:p w:rsidR="00897A52" w:rsidRDefault="0089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A52" w:rsidRDefault="00897A52">
      <w:r>
        <w:separator/>
      </w:r>
    </w:p>
  </w:footnote>
  <w:footnote w:type="continuationSeparator" w:id="0">
    <w:p w:rsidR="00897A52" w:rsidRDefault="0089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D50" w:rsidRDefault="00DF50F1">
    <w:pPr>
      <w:pStyle w:val="a3"/>
      <w:tabs>
        <w:tab w:val="clear" w:pos="4153"/>
      </w:tabs>
      <w:jc w:val="right"/>
    </w:pPr>
    <w:r>
      <w:rPr>
        <w:rFonts w:hint="eastAsia"/>
      </w:rPr>
      <w:t>银</w:t>
    </w:r>
    <w:proofErr w:type="gramStart"/>
    <w:r>
      <w:rPr>
        <w:rFonts w:hint="eastAsia"/>
      </w:rPr>
      <w:t>座集团</w:t>
    </w:r>
    <w:proofErr w:type="gramEnd"/>
    <w:r>
      <w:rPr>
        <w:rFonts w:hint="eastAsia"/>
      </w:rPr>
      <w:t>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F44D50"/>
    <w:rsid w:val="000911E5"/>
    <w:rsid w:val="000F3D0A"/>
    <w:rsid w:val="00121682"/>
    <w:rsid w:val="001C29F0"/>
    <w:rsid w:val="00322C1D"/>
    <w:rsid w:val="0035306D"/>
    <w:rsid w:val="003D4A3F"/>
    <w:rsid w:val="003D5F9B"/>
    <w:rsid w:val="00446FE4"/>
    <w:rsid w:val="005C7164"/>
    <w:rsid w:val="005E69CF"/>
    <w:rsid w:val="00611BDE"/>
    <w:rsid w:val="006771FA"/>
    <w:rsid w:val="006912F6"/>
    <w:rsid w:val="006C783D"/>
    <w:rsid w:val="00787BE0"/>
    <w:rsid w:val="00827D4D"/>
    <w:rsid w:val="00897A52"/>
    <w:rsid w:val="00995394"/>
    <w:rsid w:val="009D3F70"/>
    <w:rsid w:val="00A00B75"/>
    <w:rsid w:val="00A82D85"/>
    <w:rsid w:val="00C07DD6"/>
    <w:rsid w:val="00C63096"/>
    <w:rsid w:val="00C82688"/>
    <w:rsid w:val="00C87521"/>
    <w:rsid w:val="00D41115"/>
    <w:rsid w:val="00DF50F1"/>
    <w:rsid w:val="00E163E8"/>
    <w:rsid w:val="00E618CF"/>
    <w:rsid w:val="00E856C6"/>
    <w:rsid w:val="00F44D50"/>
    <w:rsid w:val="00F85B80"/>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7BF59F-29E2-49A3-B28A-52184618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C07DD6"/>
    <w:pPr>
      <w:tabs>
        <w:tab w:val="center" w:pos="4153"/>
        <w:tab w:val="right" w:pos="8306"/>
      </w:tabs>
      <w:snapToGrid w:val="0"/>
      <w:jc w:val="left"/>
    </w:pPr>
    <w:rPr>
      <w:sz w:val="18"/>
      <w:szCs w:val="18"/>
    </w:rPr>
  </w:style>
  <w:style w:type="character" w:customStyle="1" w:styleId="a7">
    <w:name w:val="页脚 字符"/>
    <w:basedOn w:val="a0"/>
    <w:link w:val="a6"/>
    <w:rsid w:val="00C07DD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20</cp:revision>
  <dcterms:created xsi:type="dcterms:W3CDTF">2026-05-28T06:04:00Z</dcterms:created>
  <dcterms:modified xsi:type="dcterms:W3CDTF">2026-05-28T06:51:00Z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