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F2ED" w14:textId="77777777" w:rsidR="002C27DE" w:rsidRDefault="00B12A3E">
      <w:pPr>
        <w:spacing w:after="240"/>
        <w:jc w:val="center"/>
        <w:rPr>
          <w:rFonts w:ascii="黑体" w:eastAsia="黑体" w:hAnsi="黑体"/>
          <w:color w:val="FF0000"/>
          <w:sz w:val="30"/>
          <w:szCs w:val="30"/>
        </w:rPr>
      </w:pPr>
      <w:r>
        <w:rPr>
          <w:rFonts w:ascii="黑体" w:eastAsia="黑体" w:hAnsi="黑体" w:hint="eastAsia"/>
          <w:color w:val="FF0000"/>
          <w:sz w:val="30"/>
          <w:szCs w:val="30"/>
        </w:rPr>
        <w:t>柳州化工股份有限公司投资者关系活动记录表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7255"/>
      </w:tblGrid>
      <w:tr w:rsidR="002C27DE" w14:paraId="0D3BCBCE" w14:textId="77777777">
        <w:trPr>
          <w:jc w:val="center"/>
        </w:trPr>
        <w:tc>
          <w:tcPr>
            <w:tcW w:w="1217" w:type="dxa"/>
            <w:vAlign w:val="center"/>
          </w:tcPr>
          <w:p w14:paraId="345E6157" w14:textId="77777777" w:rsidR="002C27DE" w:rsidRDefault="00B12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投资者活动关系类别</w:t>
            </w:r>
          </w:p>
        </w:tc>
        <w:tc>
          <w:tcPr>
            <w:tcW w:w="7255" w:type="dxa"/>
            <w:vAlign w:val="center"/>
          </w:tcPr>
          <w:p w14:paraId="23C90805" w14:textId="77777777" w:rsidR="002C27DE" w:rsidRDefault="00B12A3E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特定对象调研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分析师会议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媒体采访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业绩说明会</w:t>
            </w:r>
          </w:p>
          <w:p w14:paraId="6D165806" w14:textId="77777777" w:rsidR="002C27DE" w:rsidRDefault="00B12A3E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新闻发布会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路演活动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现场参观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其他线上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&amp;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线下交流</w:t>
            </w:r>
          </w:p>
        </w:tc>
      </w:tr>
      <w:tr w:rsidR="002C27DE" w14:paraId="7D33DB1E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4A06476C" w14:textId="77777777" w:rsidR="002C27DE" w:rsidRDefault="00B12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召开形式</w:t>
            </w:r>
          </w:p>
        </w:tc>
        <w:tc>
          <w:tcPr>
            <w:tcW w:w="7255" w:type="dxa"/>
            <w:vAlign w:val="center"/>
          </w:tcPr>
          <w:p w14:paraId="6DEECCCE" w14:textId="77777777" w:rsidR="002C27DE" w:rsidRDefault="00B12A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线上文字互动交流</w:t>
            </w:r>
          </w:p>
        </w:tc>
      </w:tr>
      <w:tr w:rsidR="002C27DE" w14:paraId="36DAC62E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4969F779" w14:textId="77777777" w:rsidR="002C27DE" w:rsidRDefault="00B12A3E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召开时间</w:t>
            </w:r>
          </w:p>
        </w:tc>
        <w:tc>
          <w:tcPr>
            <w:tcW w:w="7255" w:type="dxa"/>
            <w:vAlign w:val="center"/>
          </w:tcPr>
          <w:p w14:paraId="0147B441" w14:textId="5E54471A" w:rsidR="002C27DE" w:rsidRDefault="00B12A3E" w:rsidP="00EF159C">
            <w:pPr>
              <w:spacing w:line="72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EF159C"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EF159C"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EF159C">
              <w:rPr>
                <w:rFonts w:ascii="宋体" w:hAnsi="宋体"/>
                <w:sz w:val="24"/>
                <w:szCs w:val="24"/>
              </w:rPr>
              <w:t>27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星期</w:t>
            </w:r>
            <w:r w:rsidR="00EF159C">
              <w:rPr>
                <w:rFonts w:ascii="宋体" w:hAnsi="宋体" w:hint="eastAsia"/>
                <w:sz w:val="24"/>
                <w:szCs w:val="24"/>
              </w:rPr>
              <w:t>三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 w:rsidR="00EF159C">
              <w:t xml:space="preserve"> </w:t>
            </w:r>
            <w:r w:rsidR="00EF159C" w:rsidRPr="00EF159C">
              <w:rPr>
                <w:rFonts w:ascii="宋体" w:hAnsi="宋体"/>
                <w:sz w:val="24"/>
                <w:szCs w:val="24"/>
              </w:rPr>
              <w:t>11:00-12:00</w:t>
            </w:r>
          </w:p>
        </w:tc>
      </w:tr>
      <w:tr w:rsidR="002C27DE" w14:paraId="0647D0EB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01F19EC5" w14:textId="77777777" w:rsidR="002C27DE" w:rsidRDefault="00B12A3E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召开地点</w:t>
            </w:r>
          </w:p>
        </w:tc>
        <w:tc>
          <w:tcPr>
            <w:tcW w:w="7255" w:type="dxa"/>
            <w:vAlign w:val="center"/>
          </w:tcPr>
          <w:p w14:paraId="2D649228" w14:textId="77777777" w:rsidR="002C27DE" w:rsidRDefault="00B12A3E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上海证券</w:t>
            </w:r>
            <w:r>
              <w:rPr>
                <w:rFonts w:ascii="宋体" w:hAnsi="宋体"/>
                <w:sz w:val="24"/>
                <w:szCs w:val="24"/>
              </w:rPr>
              <w:t>交易所上证路演中心</w:t>
            </w:r>
          </w:p>
        </w:tc>
      </w:tr>
      <w:tr w:rsidR="002C27DE" w14:paraId="515F243A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0464F920" w14:textId="77777777" w:rsidR="002C27DE" w:rsidRDefault="00B12A3E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参与人员</w:t>
            </w:r>
          </w:p>
        </w:tc>
        <w:tc>
          <w:tcPr>
            <w:tcW w:w="7255" w:type="dxa"/>
            <w:vAlign w:val="center"/>
          </w:tcPr>
          <w:p w14:paraId="30B6015D" w14:textId="77777777" w:rsidR="002C27DE" w:rsidRDefault="00B12A3E">
            <w:pPr>
              <w:adjustRightInd w:val="0"/>
              <w:snapToGrid w:val="0"/>
              <w:spacing w:afterLines="50" w:after="156"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线上投资者</w:t>
            </w:r>
          </w:p>
        </w:tc>
      </w:tr>
      <w:tr w:rsidR="002C27DE" w14:paraId="3BCF1C89" w14:textId="77777777">
        <w:trPr>
          <w:jc w:val="center"/>
        </w:trPr>
        <w:tc>
          <w:tcPr>
            <w:tcW w:w="1217" w:type="dxa"/>
            <w:vAlign w:val="center"/>
          </w:tcPr>
          <w:p w14:paraId="0C267D53" w14:textId="77777777" w:rsidR="002C27DE" w:rsidRDefault="00B12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公司接待人员</w:t>
            </w:r>
          </w:p>
        </w:tc>
        <w:tc>
          <w:tcPr>
            <w:tcW w:w="7255" w:type="dxa"/>
            <w:vAlign w:val="center"/>
          </w:tcPr>
          <w:p w14:paraId="0C530681" w14:textId="77777777" w:rsidR="002C27DE" w:rsidRDefault="00B12A3E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董事长、总经理陆胜云先生</w:t>
            </w:r>
          </w:p>
          <w:p w14:paraId="682D4639" w14:textId="77777777" w:rsidR="002C27DE" w:rsidRDefault="00B12A3E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独立董事</w:t>
            </w:r>
            <w:r>
              <w:rPr>
                <w:rFonts w:ascii="宋体" w:hAnsi="宋体" w:hint="eastAsia"/>
                <w:sz w:val="24"/>
                <w:szCs w:val="24"/>
              </w:rPr>
              <w:t>杨毅</w:t>
            </w:r>
            <w:r>
              <w:rPr>
                <w:rFonts w:ascii="宋体" w:hAnsi="宋体" w:hint="eastAsia"/>
                <w:sz w:val="24"/>
                <w:szCs w:val="24"/>
              </w:rPr>
              <w:t>先生</w:t>
            </w:r>
          </w:p>
          <w:p w14:paraId="143C802E" w14:textId="0764444C" w:rsidR="002C27DE" w:rsidRDefault="00B12A3E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副总经理</w:t>
            </w:r>
            <w:r w:rsidR="00776811">
              <w:rPr>
                <w:rFonts w:ascii="宋体" w:hAnsi="宋体" w:hint="eastAsia"/>
                <w:sz w:val="24"/>
                <w:szCs w:val="24"/>
              </w:rPr>
              <w:t>、</w:t>
            </w:r>
            <w:r w:rsidR="00776811">
              <w:rPr>
                <w:rFonts w:ascii="宋体" w:hAnsi="宋体" w:hint="eastAsia"/>
                <w:sz w:val="24"/>
                <w:szCs w:val="24"/>
              </w:rPr>
              <w:t>财务总监</w:t>
            </w:r>
            <w:r>
              <w:rPr>
                <w:rFonts w:ascii="宋体" w:hAnsi="宋体" w:hint="eastAsia"/>
                <w:sz w:val="24"/>
                <w:szCs w:val="24"/>
              </w:rPr>
              <w:t>莫善军先生</w:t>
            </w:r>
          </w:p>
          <w:p w14:paraId="4CDFABD0" w14:textId="5DD79870" w:rsidR="002C27DE" w:rsidRDefault="00776811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董事会秘书</w:t>
            </w:r>
            <w:r w:rsidR="00B12A3E">
              <w:rPr>
                <w:rFonts w:ascii="宋体" w:hAnsi="宋体" w:hint="eastAsia"/>
                <w:sz w:val="24"/>
                <w:szCs w:val="24"/>
              </w:rPr>
              <w:t>黄吉忠先生</w:t>
            </w:r>
          </w:p>
        </w:tc>
      </w:tr>
      <w:tr w:rsidR="002C27DE" w14:paraId="58096142" w14:textId="77777777">
        <w:trPr>
          <w:jc w:val="center"/>
        </w:trPr>
        <w:tc>
          <w:tcPr>
            <w:tcW w:w="1217" w:type="dxa"/>
            <w:vAlign w:val="center"/>
          </w:tcPr>
          <w:p w14:paraId="13868E23" w14:textId="77777777" w:rsidR="002C27DE" w:rsidRDefault="00B12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255" w:type="dxa"/>
            <w:vAlign w:val="center"/>
          </w:tcPr>
          <w:p w14:paraId="3A80BEF2" w14:textId="77777777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会议开始，公司董事长、总经理陆胜云先生致辞，随后进入交流互动环节，公司参与人员就投资者关心的问题进行答复，主要内容如下：</w:t>
            </w:r>
          </w:p>
          <w:p w14:paraId="2A31C1F2" w14:textId="250D91F0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1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2025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年年报中提到继续开展适宜资产</w:t>
            </w:r>
            <w:r w:rsidR="00776811">
              <w:rPr>
                <w:rFonts w:hint="eastAsia"/>
                <w:sz w:val="24"/>
                <w:szCs w:val="24"/>
                <w:lang w:val="en"/>
              </w:rPr>
              <w:t>和战略投资者的寻找工作。又过去半年了，进展呢？还是就想拖到退市</w:t>
            </w:r>
            <w:r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13AF76F5" w14:textId="4F49DC8A" w:rsidR="002C27DE" w:rsidRDefault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董事会秘书黄吉忠答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投资者您好！感谢您对公司的关注。如有相关事项进展，我们会严格按照相关法律法规的要求及时履行信息披露义务。</w:t>
            </w:r>
          </w:p>
          <w:p w14:paraId="796F3D2A" w14:textId="77777777" w:rsidR="002C27DE" w:rsidRDefault="002C27D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51A72481" w14:textId="62037868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2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公司今年怎么来避免退市的尴尬，还是就想退市？</w:t>
            </w:r>
          </w:p>
          <w:p w14:paraId="70EE3FC9" w14:textId="4BF5BCA0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</w:t>
            </w:r>
            <w:r>
              <w:rPr>
                <w:sz w:val="24"/>
                <w:szCs w:val="24"/>
                <w:lang w:val="en"/>
              </w:rPr>
              <w:t>、总经理陆胜云答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投资者您好！公司已制定扭亏脱困、保障持续经营的具体措施。感谢您对公司的关注。</w:t>
            </w:r>
          </w:p>
          <w:p w14:paraId="07C7265D" w14:textId="21B72C12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lastRenderedPageBreak/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3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2026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年公司还是一如既往的一塌糊涂，大股东是不是从来没有把上市公司及投资者放在第一位，一味的要求企业为了柳州的发展而去配套氯碱的新项目配套双氧水，这个双氧水能给公司带来多大的效益尚不得而知，战投的引进到现在还是以柳州的就业为要求，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7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年里手握大把现金就没有想过要收购个好</w:t>
            </w:r>
            <w:r w:rsidR="00776811">
              <w:rPr>
                <w:rFonts w:hint="eastAsia"/>
                <w:sz w:val="24"/>
                <w:szCs w:val="24"/>
                <w:lang w:val="en"/>
              </w:rPr>
              <w:t>的企业股权，造成公司快要退市的状况，管理层难道没有一点点的愧疚</w:t>
            </w:r>
            <w:r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6F2212D8" w14:textId="465B10A8" w:rsidR="002C27DE" w:rsidRDefault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董事长、总经理陆胜云答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投资者，您好！感谢您对公司的关注，管理层将总结过往不足，全力改善当前困境，努力回报投资者。</w:t>
            </w:r>
          </w:p>
          <w:p w14:paraId="4074D6F1" w14:textId="77777777" w:rsidR="002C27DE" w:rsidRDefault="002C27D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7057966D" w14:textId="65AF49F3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4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会重组么</w:t>
            </w:r>
          </w:p>
          <w:p w14:paraId="163FDC89" w14:textId="2D982337" w:rsidR="002C27DE" w:rsidRDefault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董事会秘书黄吉忠答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投资者您好！感谢您对公司的关注。如有相关事项进展，我们会严格按照相关法律法规的要求及时履行信息披露义务。</w:t>
            </w:r>
          </w:p>
          <w:p w14:paraId="77918A19" w14:textId="77777777" w:rsidR="002C27DE" w:rsidRDefault="002C27D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5E2CCC5D" w14:textId="352843AB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5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请问一下，我们自己内部员工是不是也持有我们自己的股票？公司从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18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年重整以来，股价一直低位横盘，公司在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26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年的压力应该是比较大的。公司所谓的两条腿走路，除了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2.9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亿扩产，另外的一条腿在哪里？</w:t>
            </w:r>
          </w:p>
          <w:p w14:paraId="0ACD0663" w14:textId="2D3C02A9" w:rsidR="002C27DE" w:rsidRDefault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董事会秘书黄吉忠答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投资者您好！公司部分高管确实持有公司自己的股票。公司也一直在开展适宜资产和战略投资者的寻找工作，如有进展，将严格按照相关法律法规的要求及时履行信息披露义务。感谢您对公司的关注</w:t>
            </w:r>
            <w:r w:rsidR="00B12A3E"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207D0D8D" w14:textId="77777777" w:rsidR="002C27DE" w:rsidRDefault="002C27D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673BF5C9" w14:textId="5B7993AE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6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2025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年，公司首批电子级双氧水出口越南，是公司产品探索海外市场新格局的重要突破。请问：目前有没有开始批量出货</w:t>
            </w:r>
            <w:r w:rsidR="00776811"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02D350C3" w14:textId="3E601ED3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董事长、总经理陆胜云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投资者，您好！公司目前出口仍是小批量，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2026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年，公司将在稳固国内市场的基础上，持续、稳步推进海外市场的拓展工作。感谢您的关注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2537A0F9" w14:textId="77777777" w:rsidR="002C27DE" w:rsidRDefault="002C27D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07D74346" w14:textId="654E3735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lastRenderedPageBreak/>
              <w:t>问题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请问公司未来利润点在哪里</w:t>
            </w:r>
            <w:r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3EBDCFB4" w14:textId="15AFC841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董事长、总经理陆胜云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公司当前主营业务为双氧水生产与销售，也是当前公司主要利润点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4C22B1E7" w14:textId="77777777" w:rsidR="002C27DE" w:rsidRDefault="002C27D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06D1002C" w14:textId="09C5AF28" w:rsidR="002C27DE" w:rsidRDefault="00B12A3E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776811" w:rsidRPr="00776811">
              <w:rPr>
                <w:rFonts w:hint="eastAsia"/>
                <w:sz w:val="24"/>
                <w:szCs w:val="24"/>
                <w:lang w:val="en"/>
              </w:rPr>
              <w:t>目前在手订单规模和结构如何，对本年度业绩是否有明确预期</w:t>
            </w:r>
            <w:r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35636718" w14:textId="4AAAFC00" w:rsidR="002C27DE" w:rsidRDefault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董事长、总经理陆胜云答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投资者您好！目前公司生产经营正常，产销达到平衡，管理层力争完成年度及阶段经营计划</w:t>
            </w:r>
            <w:r w:rsidR="00B12A3E"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668E8CBD" w14:textId="73DA12A9" w:rsidR="002C27DE" w:rsidRDefault="002C27DE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2FA36B11" w14:textId="1E312DD5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公司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2025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年是如何保障安全生产的</w:t>
            </w:r>
            <w:r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2B4F3B33" w14:textId="4FA07982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董事长、总经理陆胜云答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>
              <w:rPr>
                <w:rFonts w:hint="eastAsia"/>
              </w:rPr>
              <w:t xml:space="preserve"> 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投资者，您好！公司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2026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年主要做好以下工作：采用先进工艺，生产筑牢本质安全，落实安全生产责任制，实时监控工艺参数，常态化隐患排查，全员持证培训，保障生产平稳可控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6E8F16B5" w14:textId="77777777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1BDC7C14" w14:textId="311C7A8B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柳化自身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26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年完成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3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亿应收应该比较难，我们上层近期会有决策和方向吗？另外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2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季报出</w:t>
            </w:r>
            <w:r>
              <w:rPr>
                <w:rFonts w:hint="eastAsia"/>
                <w:sz w:val="24"/>
                <w:szCs w:val="24"/>
                <w:lang w:val="en"/>
              </w:rPr>
              <w:t>来后，基本确定应收的问题，市场现状本来就信心不足，我们如何应对</w:t>
            </w:r>
            <w:r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7490BF7D" w14:textId="2ED462F1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董事会秘书黄吉忠答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投资者您好！公司已制定扭亏脱困、保障持续经营的具体措施，将聚焦主业降本增效，全力改善经营业绩。后续如有其他相关进展，公司将严格按照相关法律法规要求及时履行信息披露义务。感谢您对公司的关注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100AD7C1" w14:textId="15A174AA" w:rsidR="00776811" w:rsidRDefault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124E0B1E" w14:textId="5BD16423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请问董事长，七年了，公司每年，每月，每周都在重复着一个回答，适时引入战略投资者。你们适时到什么时候。孩子都会打酱油了，你们还在适时。咱们柳州的办事效率这么拉跨吗？还是你们根本就没想着作为呢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570D3C8A" w14:textId="0834639E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董事长、总经理陆胜云答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投资者，您好，感谢您的关注。后续如有相关进展，公司将严格按照相关法律法规要求及时履行信息披露义务。</w:t>
            </w:r>
          </w:p>
          <w:p w14:paraId="7E68BCE5" w14:textId="54B008F1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"/>
              </w:rPr>
              <w:lastRenderedPageBreak/>
              <w:t>问题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根据目前公司生产经营情况，预计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2026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年上半年能不能实现同比增长</w:t>
            </w:r>
            <w:r>
              <w:rPr>
                <w:rFonts w:hint="eastAsia"/>
                <w:sz w:val="24"/>
                <w:szCs w:val="24"/>
                <w:lang w:val="en"/>
              </w:rPr>
              <w:t>？</w:t>
            </w:r>
          </w:p>
          <w:p w14:paraId="13239B86" w14:textId="04797EA8" w:rsidR="00776811" w:rsidRDefault="00776811" w:rsidP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 w:rsidRPr="00776811">
              <w:rPr>
                <w:rFonts w:hint="eastAsia"/>
                <w:sz w:val="24"/>
                <w:szCs w:val="24"/>
                <w:lang w:val="en"/>
              </w:rPr>
              <w:t>董事长、总经理陆胜云答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:</w:t>
            </w:r>
            <w:r w:rsidRPr="00776811">
              <w:rPr>
                <w:rFonts w:hint="eastAsia"/>
                <w:sz w:val="24"/>
                <w:szCs w:val="24"/>
                <w:lang w:val="en"/>
              </w:rPr>
              <w:t>投资者，您好！目前公司生产、经营一切正常，正在积极推进实现年度目标任务。公司业绩具体情况将在后续半年度报告中披露，敬请您关注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1E14159D" w14:textId="77777777" w:rsidR="00776811" w:rsidRPr="00776811" w:rsidRDefault="00776811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int="eastAsia"/>
                <w:sz w:val="24"/>
                <w:szCs w:val="24"/>
                <w:lang w:val="en"/>
              </w:rPr>
            </w:pPr>
          </w:p>
          <w:p w14:paraId="65E33231" w14:textId="77777777" w:rsidR="002C27DE" w:rsidRDefault="00B12A3E">
            <w:pPr>
              <w:adjustRightInd w:val="0"/>
              <w:snapToGrid w:val="0"/>
              <w:spacing w:afterLines="50" w:after="156"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结语：感谢大家对公司的持续关注和支持，也感谢大家的积极参与、建言献策。会后也欢迎各位投资者通过上证</w:t>
            </w:r>
            <w:r>
              <w:rPr>
                <w:rFonts w:hint="eastAsia"/>
                <w:sz w:val="24"/>
                <w:szCs w:val="24"/>
                <w:lang w:val="en"/>
              </w:rPr>
              <w:t>e</w:t>
            </w:r>
            <w:r>
              <w:rPr>
                <w:rFonts w:hint="eastAsia"/>
                <w:sz w:val="24"/>
                <w:szCs w:val="24"/>
                <w:lang w:val="en"/>
              </w:rPr>
              <w:t>互动、投资者关系电话、邮件、到公司调研等多样化方式与我们进行交流、了解公司。公司也将努力做好经营管理，以更好的业绩回报投资者</w:t>
            </w:r>
            <w:r>
              <w:rPr>
                <w:sz w:val="24"/>
                <w:szCs w:val="24"/>
                <w:lang w:val="en"/>
              </w:rPr>
              <w:t>。</w:t>
            </w:r>
          </w:p>
        </w:tc>
      </w:tr>
      <w:tr w:rsidR="002C27DE" w14:paraId="4F23F752" w14:textId="77777777">
        <w:trPr>
          <w:jc w:val="center"/>
        </w:trPr>
        <w:tc>
          <w:tcPr>
            <w:tcW w:w="1217" w:type="dxa"/>
            <w:vAlign w:val="center"/>
          </w:tcPr>
          <w:p w14:paraId="14CBD06F" w14:textId="77777777" w:rsidR="002C27DE" w:rsidRDefault="00B12A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255" w:type="dxa"/>
            <w:vAlign w:val="center"/>
          </w:tcPr>
          <w:p w14:paraId="6A07FA8E" w14:textId="77777777" w:rsidR="002C27DE" w:rsidRDefault="00B12A3E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无</w:t>
            </w:r>
          </w:p>
        </w:tc>
      </w:tr>
    </w:tbl>
    <w:p w14:paraId="44640C31" w14:textId="77777777" w:rsidR="002C27DE" w:rsidRDefault="002C27DE">
      <w:pPr>
        <w:jc w:val="left"/>
        <w:rPr>
          <w:rFonts w:asciiTheme="minorEastAsia" w:hAnsiTheme="minorEastAsia"/>
          <w:sz w:val="24"/>
          <w:szCs w:val="24"/>
        </w:rPr>
      </w:pPr>
    </w:p>
    <w:p w14:paraId="472903B6" w14:textId="77777777" w:rsidR="002C27DE" w:rsidRDefault="002C27DE">
      <w:pPr>
        <w:jc w:val="left"/>
        <w:rPr>
          <w:rFonts w:asciiTheme="minorEastAsia" w:hAnsiTheme="minorEastAsia"/>
          <w:sz w:val="24"/>
          <w:szCs w:val="24"/>
        </w:rPr>
      </w:pPr>
    </w:p>
    <w:sectPr w:rsidR="002C27D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03AD6" w14:textId="77777777" w:rsidR="00B12A3E" w:rsidRDefault="00B12A3E">
      <w:r>
        <w:separator/>
      </w:r>
    </w:p>
  </w:endnote>
  <w:endnote w:type="continuationSeparator" w:id="0">
    <w:p w14:paraId="1176D1A6" w14:textId="77777777" w:rsidR="00B12A3E" w:rsidRDefault="00B1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283354"/>
    </w:sdtPr>
    <w:sdtEndPr/>
    <w:sdtContent>
      <w:p w14:paraId="70E25C27" w14:textId="2E5E18A8" w:rsidR="002C27DE" w:rsidRDefault="00B12A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CB" w:rsidRPr="00EF14CB">
          <w:rPr>
            <w:noProof/>
            <w:lang w:val="zh-CN"/>
          </w:rPr>
          <w:t>4</w:t>
        </w:r>
        <w:r>
          <w:fldChar w:fldCharType="end"/>
        </w:r>
      </w:p>
    </w:sdtContent>
  </w:sdt>
  <w:p w14:paraId="36F649EA" w14:textId="77777777" w:rsidR="002C27DE" w:rsidRDefault="002C2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F56DD" w14:textId="77777777" w:rsidR="00B12A3E" w:rsidRDefault="00B12A3E">
      <w:r>
        <w:separator/>
      </w:r>
    </w:p>
  </w:footnote>
  <w:footnote w:type="continuationSeparator" w:id="0">
    <w:p w14:paraId="01B5DAEA" w14:textId="77777777" w:rsidR="00B12A3E" w:rsidRDefault="00B1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3C87" w14:textId="77777777" w:rsidR="002C27DE" w:rsidRDefault="00B12A3E">
    <w:pPr>
      <w:pStyle w:val="a9"/>
      <w:rPr>
        <w:sz w:val="21"/>
        <w:szCs w:val="21"/>
      </w:rPr>
    </w:pPr>
    <w:r>
      <w:rPr>
        <w:rFonts w:hint="eastAsia"/>
        <w:sz w:val="21"/>
        <w:szCs w:val="21"/>
      </w:rPr>
      <w:t>证券代码：</w:t>
    </w:r>
    <w:r>
      <w:rPr>
        <w:rFonts w:hint="eastAsia"/>
        <w:sz w:val="21"/>
        <w:szCs w:val="21"/>
      </w:rPr>
      <w:t>600423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证券简称：柳化股份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5E"/>
    <w:rsid w:val="00003570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0F33"/>
    <w:rsid w:val="0014186F"/>
    <w:rsid w:val="00142D9E"/>
    <w:rsid w:val="00145BDF"/>
    <w:rsid w:val="00146A43"/>
    <w:rsid w:val="001524CA"/>
    <w:rsid w:val="00152F23"/>
    <w:rsid w:val="00156964"/>
    <w:rsid w:val="0015798F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D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C7D32"/>
    <w:rsid w:val="001D0492"/>
    <w:rsid w:val="001D0EDD"/>
    <w:rsid w:val="001D25DB"/>
    <w:rsid w:val="001D300A"/>
    <w:rsid w:val="001D51D2"/>
    <w:rsid w:val="001E2EF5"/>
    <w:rsid w:val="001E3235"/>
    <w:rsid w:val="001E4B83"/>
    <w:rsid w:val="001E4CFB"/>
    <w:rsid w:val="001E56C7"/>
    <w:rsid w:val="001F0425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2422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C1925"/>
    <w:rsid w:val="002C27DE"/>
    <w:rsid w:val="002C3B9C"/>
    <w:rsid w:val="002C5BC5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7F6C"/>
    <w:rsid w:val="00320B6A"/>
    <w:rsid w:val="00320C1F"/>
    <w:rsid w:val="003224A8"/>
    <w:rsid w:val="003234A8"/>
    <w:rsid w:val="00323D3D"/>
    <w:rsid w:val="00325BB8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4136"/>
    <w:rsid w:val="003C62FE"/>
    <w:rsid w:val="003D052F"/>
    <w:rsid w:val="003D06FA"/>
    <w:rsid w:val="003D1475"/>
    <w:rsid w:val="003D249C"/>
    <w:rsid w:val="003D418F"/>
    <w:rsid w:val="003E112D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4E6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0A16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47BA7"/>
    <w:rsid w:val="005516CC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24C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2E2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76811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0BB8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C1B"/>
    <w:rsid w:val="008B7F8C"/>
    <w:rsid w:val="008C0910"/>
    <w:rsid w:val="008C10F6"/>
    <w:rsid w:val="008C151E"/>
    <w:rsid w:val="008C2E51"/>
    <w:rsid w:val="008C408F"/>
    <w:rsid w:val="008C5875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6F4B"/>
    <w:rsid w:val="009E7AB7"/>
    <w:rsid w:val="009E7AC0"/>
    <w:rsid w:val="009F064E"/>
    <w:rsid w:val="009F06E9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0F76"/>
    <w:rsid w:val="00AC1CB9"/>
    <w:rsid w:val="00AC56F8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633D"/>
    <w:rsid w:val="00B07156"/>
    <w:rsid w:val="00B117F1"/>
    <w:rsid w:val="00B12A3E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B26"/>
    <w:rsid w:val="00C47DD6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112D"/>
    <w:rsid w:val="00D2773D"/>
    <w:rsid w:val="00D31E99"/>
    <w:rsid w:val="00D3400C"/>
    <w:rsid w:val="00D36CF0"/>
    <w:rsid w:val="00D373A2"/>
    <w:rsid w:val="00D40DA7"/>
    <w:rsid w:val="00D413F0"/>
    <w:rsid w:val="00D41BF9"/>
    <w:rsid w:val="00D4276D"/>
    <w:rsid w:val="00D444C4"/>
    <w:rsid w:val="00D44904"/>
    <w:rsid w:val="00D44A66"/>
    <w:rsid w:val="00D45E6C"/>
    <w:rsid w:val="00D46BC9"/>
    <w:rsid w:val="00D46C89"/>
    <w:rsid w:val="00D46D54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1254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46BB"/>
    <w:rsid w:val="00DD0E7C"/>
    <w:rsid w:val="00DD647C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6EDA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57AA"/>
    <w:rsid w:val="00E47CB6"/>
    <w:rsid w:val="00E517D3"/>
    <w:rsid w:val="00E52F92"/>
    <w:rsid w:val="00E540A5"/>
    <w:rsid w:val="00E543EC"/>
    <w:rsid w:val="00E5586E"/>
    <w:rsid w:val="00E55D9A"/>
    <w:rsid w:val="00E56EDA"/>
    <w:rsid w:val="00E60123"/>
    <w:rsid w:val="00E62523"/>
    <w:rsid w:val="00E63538"/>
    <w:rsid w:val="00E65FC7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3931"/>
    <w:rsid w:val="00EC63CD"/>
    <w:rsid w:val="00EC6580"/>
    <w:rsid w:val="00EC6DFB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14CB"/>
    <w:rsid w:val="00EF159C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C6FB2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EAC"/>
    <w:rsid w:val="00FF24E3"/>
    <w:rsid w:val="00FF3559"/>
    <w:rsid w:val="00FF4A88"/>
    <w:rsid w:val="00FF5CAF"/>
    <w:rsid w:val="2A0D176D"/>
    <w:rsid w:val="2C002162"/>
    <w:rsid w:val="4F5C6677"/>
    <w:rsid w:val="5C3E79F3"/>
    <w:rsid w:val="6D5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1032"/>
  <w15:docId w15:val="{7F22B199-5DB3-49F3-AA11-F5801B14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549E-F8BB-4C87-8F0B-CA73ABC7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吴宁</dc:creator>
  <cp:lastModifiedBy>yiiii</cp:lastModifiedBy>
  <cp:revision>11</cp:revision>
  <cp:lastPrinted>2022-03-18T02:25:00Z</cp:lastPrinted>
  <dcterms:created xsi:type="dcterms:W3CDTF">2022-03-18T02:23:00Z</dcterms:created>
  <dcterms:modified xsi:type="dcterms:W3CDTF">2026-05-27T08:45:00Z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eyJoZGlkIjoiM2U3NDkwYjc2ZDI2NGIxZGNiOTA4MWQxZTU1ZTkxYjIiLCJ1c2VySWQiOiI0MzU1OTIzODgifQ==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EB6DBF46D6D94B2AAE73B019268089E5_13</vt:lpwstr>
  </property>
</Properties>
</file>