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F25C2">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600120</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浙江东方</w:t>
      </w:r>
    </w:p>
    <w:p w14:paraId="0F687B92">
      <w:pPr>
        <w:spacing w:line="360" w:lineRule="auto"/>
        <w:jc w:val="center"/>
        <w:rPr>
          <w:rFonts w:ascii="宋体" w:hAnsi="宋体" w:eastAsia="宋体" w:cs="宋体"/>
          <w:b/>
          <w:bCs/>
          <w:sz w:val="44"/>
          <w:szCs w:val="44"/>
        </w:rPr>
      </w:pPr>
    </w:p>
    <w:p w14:paraId="423AF686">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浙江东方控股集团股份有限公司</w:t>
      </w:r>
    </w:p>
    <w:p w14:paraId="7181089D">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04E9A92C">
      <w:pPr>
        <w:wordWrap w:val="0"/>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002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76AC1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25C1C5E1">
            <w:pPr>
              <w:pStyle w:val="12"/>
              <w:spacing w:before="7"/>
              <w:rPr>
                <w:rFonts w:ascii="宋体" w:hAnsi="宋体" w:eastAsia="宋体" w:cs="宋体"/>
                <w:b/>
                <w:bCs/>
                <w:sz w:val="20"/>
                <w:szCs w:val="20"/>
              </w:rPr>
            </w:pPr>
          </w:p>
          <w:p w14:paraId="4E45FF8F">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1F393B23">
            <w:pPr>
              <w:pStyle w:val="12"/>
              <w:spacing w:before="7"/>
              <w:rPr>
                <w:rFonts w:ascii="宋体" w:hAnsi="宋体" w:eastAsia="宋体" w:cs="宋体"/>
                <w:sz w:val="20"/>
                <w:szCs w:val="20"/>
              </w:rPr>
            </w:pPr>
          </w:p>
          <w:p w14:paraId="10B6BEA8">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D4BE5DF">
            <w:pPr>
              <w:pStyle w:val="12"/>
              <w:spacing w:before="11"/>
              <w:rPr>
                <w:rFonts w:ascii="宋体" w:hAnsi="宋体" w:eastAsia="宋体" w:cs="宋体"/>
                <w:sz w:val="20"/>
                <w:szCs w:val="20"/>
              </w:rPr>
            </w:pPr>
          </w:p>
          <w:p w14:paraId="248A0FE2">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1118C890">
            <w:pPr>
              <w:pStyle w:val="12"/>
              <w:spacing w:before="8"/>
              <w:rPr>
                <w:rFonts w:ascii="宋体" w:hAnsi="宋体" w:eastAsia="宋体" w:cs="宋体"/>
                <w:sz w:val="20"/>
                <w:szCs w:val="20"/>
              </w:rPr>
            </w:pPr>
          </w:p>
          <w:p w14:paraId="15134B4A">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14624E47">
            <w:pPr>
              <w:pStyle w:val="12"/>
              <w:spacing w:before="8"/>
              <w:rPr>
                <w:rFonts w:ascii="宋体" w:hAnsi="宋体" w:eastAsia="宋体" w:cs="宋体"/>
                <w:sz w:val="20"/>
                <w:szCs w:val="20"/>
              </w:rPr>
            </w:pPr>
          </w:p>
          <w:p w14:paraId="629E8F95">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5AD518F3">
            <w:pPr>
              <w:pStyle w:val="12"/>
              <w:spacing w:before="11"/>
              <w:rPr>
                <w:rFonts w:ascii="宋体" w:hAnsi="宋体" w:eastAsia="宋体" w:cs="宋体"/>
                <w:sz w:val="20"/>
                <w:szCs w:val="20"/>
              </w:rPr>
            </w:pPr>
          </w:p>
          <w:p w14:paraId="18EA71D6">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3C43F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72C0FCE4">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37DFFFA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线上参与浙江东方（600120）2025年度暨2026年第一季度业绩说明会的全体投资者</w:t>
            </w:r>
          </w:p>
        </w:tc>
      </w:tr>
      <w:tr w14:paraId="5E03F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DC05D5B">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49901D8B">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2026年05月28日 15:00-16:00</w:t>
            </w:r>
          </w:p>
        </w:tc>
      </w:tr>
      <w:tr w14:paraId="73831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DF538F1">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32843A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1912A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8386B4D">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6653C30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 xml:space="preserve"> 董事长、总经理</w:t>
            </w:r>
            <w:r>
              <w:rPr>
                <w:rFonts w:ascii="宋体" w:hAnsi="宋体" w:eastAsia="宋体" w:cs="宋体"/>
                <w:sz w:val="20"/>
                <w:szCs w:val="20"/>
              </w:rPr>
              <w:br w:type="textWrapping"/>
            </w:r>
            <w:r>
              <w:rPr>
                <w:rFonts w:ascii="宋体" w:hAnsi="宋体" w:eastAsia="宋体" w:cs="宋体"/>
                <w:sz w:val="20"/>
                <w:szCs w:val="20"/>
              </w:rPr>
              <w:t xml:space="preserve"> 副总经理</w:t>
            </w:r>
            <w:r>
              <w:rPr>
                <w:rFonts w:ascii="宋体" w:hAnsi="宋体" w:eastAsia="宋体" w:cs="宋体"/>
                <w:sz w:val="20"/>
                <w:szCs w:val="20"/>
              </w:rPr>
              <w:br w:type="textWrapping"/>
            </w:r>
            <w:r>
              <w:rPr>
                <w:rFonts w:ascii="宋体" w:hAnsi="宋体" w:eastAsia="宋体" w:cs="宋体"/>
                <w:sz w:val="20"/>
                <w:szCs w:val="20"/>
              </w:rPr>
              <w:t xml:space="preserve"> 独立董事</w:t>
            </w:r>
            <w:r>
              <w:rPr>
                <w:rFonts w:ascii="宋体" w:hAnsi="宋体" w:eastAsia="宋体" w:cs="宋体"/>
                <w:sz w:val="20"/>
                <w:szCs w:val="20"/>
              </w:rPr>
              <w:br w:type="textWrapping"/>
            </w:r>
            <w:r>
              <w:rPr>
                <w:rFonts w:ascii="宋体" w:hAnsi="宋体" w:eastAsia="宋体" w:cs="宋体"/>
                <w:sz w:val="20"/>
                <w:szCs w:val="20"/>
              </w:rPr>
              <w:t xml:space="preserve"> 董事会秘书、财务负责人</w:t>
            </w:r>
          </w:p>
        </w:tc>
      </w:tr>
      <w:tr w14:paraId="0BF1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05FBAE3F">
            <w:pPr>
              <w:pStyle w:val="12"/>
              <w:rPr>
                <w:rFonts w:ascii="宋体" w:hAnsi="宋体" w:eastAsia="宋体" w:cs="宋体"/>
                <w:b/>
                <w:bCs/>
                <w:sz w:val="20"/>
                <w:szCs w:val="20"/>
              </w:rPr>
            </w:pPr>
          </w:p>
          <w:p w14:paraId="48E6AF3C">
            <w:pPr>
              <w:pStyle w:val="12"/>
              <w:rPr>
                <w:rFonts w:ascii="宋体" w:hAnsi="宋体" w:eastAsia="宋体" w:cs="宋体"/>
                <w:b/>
                <w:bCs/>
                <w:sz w:val="20"/>
                <w:szCs w:val="20"/>
              </w:rPr>
            </w:pPr>
          </w:p>
          <w:p w14:paraId="15C54429">
            <w:pPr>
              <w:pStyle w:val="12"/>
              <w:spacing w:before="5"/>
              <w:rPr>
                <w:rFonts w:ascii="宋体" w:hAnsi="宋体" w:eastAsia="宋体" w:cs="宋体"/>
                <w:b/>
                <w:bCs/>
                <w:sz w:val="20"/>
                <w:szCs w:val="20"/>
              </w:rPr>
            </w:pPr>
          </w:p>
          <w:p w14:paraId="75289550">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599D4D0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1.请问王菫事长公司股就要破净产了以后公司有什么措施保证公司全体股东的利益资产保质</w:t>
            </w:r>
            <w:r>
              <w:rPr>
                <w:rFonts w:ascii="宋体" w:hAnsi="宋体" w:eastAsia="宋体" w:cs="宋体"/>
                <w:b/>
                <w:sz w:val="20"/>
              </w:rPr>
              <w:br w:type="textWrapping"/>
            </w:r>
            <w:r>
              <w:rPr>
                <w:rFonts w:ascii="宋体" w:hAnsi="宋体" w:eastAsia="宋体" w:cs="宋体"/>
                <w:b w:val="0"/>
                <w:sz w:val="20"/>
              </w:rPr>
              <w:t xml:space="preserve">    答:尊敬的投资者您好，公司股价的表现是宏观环境、行业周期、市场情绪、资金偏好与公司基本面等多重因素共同作用的结果，短期波动并不完全反映公司内在价值。如像银行等金融板块市价也长期低于净资产。公司始终积极关注市值稳定与股东价值维护，坚持以稳健经营、做实基本面作为市值管理的根本基石，同时严格遵守监管要求，合理开展市值管理相关工作。一方面，公司持续深耕金融主业，稳步推进重点项目落地、优化业务结构、提升经营质效，以扎实的经营业绩夯实股价内在支撑。另一方面，通过提高分红频次、保持高比例分红等举措提升投资者获得感，同时通过投资者调研、电话沟通、互动平台交流等多种方式，主动向资本市场传递公司经营逻辑、战略布局和核心价值，加强与机构及中小投资者的沟通对接，合理引导市场认知。感谢您的关注。</w:t>
            </w:r>
            <w:r>
              <w:rPr>
                <w:rFonts w:ascii="宋体" w:hAnsi="宋体" w:eastAsia="宋体" w:cs="宋体"/>
                <w:b w:val="0"/>
                <w:sz w:val="20"/>
              </w:rPr>
              <w:br w:type="textWrapping"/>
            </w:r>
            <w:r>
              <w:rPr>
                <w:rFonts w:ascii="宋体" w:hAnsi="宋体" w:eastAsia="宋体" w:cs="宋体"/>
                <w:b/>
                <w:sz w:val="20"/>
              </w:rPr>
              <w:t xml:space="preserve">    2.你们这次跟大股东收购银行，这个牌照对你们有什么作用？到现在，有什么效果？</w:t>
            </w:r>
            <w:r>
              <w:rPr>
                <w:rFonts w:ascii="宋体" w:hAnsi="宋体" w:eastAsia="宋体" w:cs="宋体"/>
                <w:b/>
                <w:sz w:val="20"/>
              </w:rPr>
              <w:br w:type="textWrapping"/>
            </w:r>
            <w:r>
              <w:rPr>
                <w:rFonts w:ascii="宋体" w:hAnsi="宋体" w:eastAsia="宋体" w:cs="宋体"/>
                <w:b w:val="0"/>
                <w:sz w:val="20"/>
              </w:rPr>
              <w:t xml:space="preserve">    答:尊敬的投资者您好，银行牌照作为金融领域的核心枢纽，对公司实现持牌金控战略具有重要意义。自2024年公司布局杭州联合银行以来，旗下各金融业务积极与银行开展多元化协同，与东方嘉富人寿开展银保合作、认购浙商金汇信托产品等，累计合作规模超8亿元。后续，公司将继续推动与银行的深度协同赋能，通过银行在渠道、客户、风控等方面的资源和优势，带动其他金融业务创新产品设计、提升市场占有率，提升上市公司综合竞争力。感谢您的关注。</w:t>
            </w:r>
            <w:r>
              <w:rPr>
                <w:rFonts w:ascii="宋体" w:hAnsi="宋体" w:eastAsia="宋体" w:cs="宋体"/>
                <w:b w:val="0"/>
                <w:sz w:val="20"/>
              </w:rPr>
              <w:br w:type="textWrapping"/>
            </w:r>
            <w:r>
              <w:rPr>
                <w:rFonts w:ascii="宋体" w:hAnsi="宋体" w:eastAsia="宋体" w:cs="宋体"/>
                <w:b/>
                <w:sz w:val="20"/>
              </w:rPr>
              <w:t xml:space="preserve">    3.2026年一季度公司营收增长，但归母净利润和扣非净利润都下降。一季度利润下滑的主要原因是什么？</w:t>
            </w:r>
            <w:r>
              <w:rPr>
                <w:rFonts w:ascii="宋体" w:hAnsi="宋体" w:eastAsia="宋体" w:cs="宋体"/>
                <w:b/>
                <w:sz w:val="20"/>
              </w:rPr>
              <w:br w:type="textWrapping"/>
            </w:r>
            <w:r>
              <w:rPr>
                <w:rFonts w:ascii="宋体" w:hAnsi="宋体" w:eastAsia="宋体" w:cs="宋体"/>
                <w:b w:val="0"/>
                <w:sz w:val="20"/>
              </w:rPr>
              <w:t xml:space="preserve">    答:尊敬的投资者您好，公司作为金融企业，利润来源除了营业收入外，投资收益也是本公司主要的利润组成部分。2026年一季度利润同比有轻微下滑，主要是3月份受地缘冲突等影响，资本市场整体回调，公司及下属金融公司所自持的金融资产公允价值波动影响投资收益。感谢您的关注。</w:t>
            </w:r>
            <w:r>
              <w:rPr>
                <w:rFonts w:ascii="宋体" w:hAnsi="宋体" w:eastAsia="宋体" w:cs="宋体"/>
                <w:b w:val="0"/>
                <w:sz w:val="20"/>
              </w:rPr>
              <w:br w:type="textWrapping"/>
            </w:r>
            <w:r>
              <w:rPr>
                <w:rFonts w:ascii="宋体" w:hAnsi="宋体" w:eastAsia="宋体" w:cs="宋体"/>
                <w:b/>
                <w:sz w:val="20"/>
              </w:rPr>
              <w:t xml:space="preserve">    4.请问董秘，在公司股价跌跌不休的情况下，公司不断减持，是基于什么考虑，与公司的价值管理是否矛盾，公司是否存在现金流紧张与实际披露不符的情况</w:t>
            </w:r>
            <w:r>
              <w:rPr>
                <w:rFonts w:ascii="宋体" w:hAnsi="宋体" w:eastAsia="宋体" w:cs="宋体"/>
                <w:b/>
                <w:sz w:val="20"/>
              </w:rPr>
              <w:br w:type="textWrapping"/>
            </w:r>
            <w:r>
              <w:rPr>
                <w:rFonts w:ascii="宋体" w:hAnsi="宋体" w:eastAsia="宋体" w:cs="宋体"/>
                <w:b w:val="0"/>
                <w:sz w:val="20"/>
              </w:rPr>
              <w:t xml:space="preserve">    答:尊敬的投资者您好，2024年，公司积极响应号召，通过股票回购维护公司股价稳定，并取得了积极的效果；同时公司在公告中明确，后续将按照监管规则，采用集中竞价交易方式出售。根据回购相关制度要求，若本次回购股份未在2027年5月6日之前完成出售，该部分股票需注销。此外，公司已发布公告，将继续增持部分杭州联合银行的股权，进一步强化公司与银行的紧密协同。考虑到当前流动资金情况，在梳理盘点各类资产后，公司计划择机处置永安期货以及本公司已回购的股份等流动性较优的资产，以回笼部分资金用于银行股份收购以及其他重大项目的落地。感谢您的关注。</w:t>
            </w:r>
            <w:r>
              <w:rPr>
                <w:rFonts w:ascii="宋体" w:hAnsi="宋体" w:eastAsia="宋体" w:cs="宋体"/>
                <w:b w:val="0"/>
                <w:sz w:val="20"/>
              </w:rPr>
              <w:br w:type="textWrapping"/>
            </w:r>
            <w:r>
              <w:rPr>
                <w:rFonts w:ascii="宋体" w:hAnsi="宋体" w:eastAsia="宋体" w:cs="宋体"/>
                <w:b/>
                <w:sz w:val="20"/>
              </w:rPr>
              <w:t xml:space="preserve">    5.现在很多期货公司都有开展境外业务，你们期货公司有这方面的业务吗？</w:t>
            </w:r>
            <w:r>
              <w:rPr>
                <w:rFonts w:ascii="宋体" w:hAnsi="宋体" w:eastAsia="宋体" w:cs="宋体"/>
                <w:b/>
                <w:sz w:val="20"/>
              </w:rPr>
              <w:br w:type="textWrapping"/>
            </w:r>
            <w:r>
              <w:rPr>
                <w:rFonts w:ascii="宋体" w:hAnsi="宋体" w:eastAsia="宋体" w:cs="宋体"/>
                <w:b w:val="0"/>
                <w:sz w:val="20"/>
              </w:rPr>
              <w:t xml:space="preserve">    答:尊敬的投资者您好，公司旗下大地期货公司有设立境外子公司，将视情况统筹各业务板块综合推进境外业务开展。此外，大地期货的风险管理业务的核心经营指标位居行业头部，拥有沥青、橡胶、碳酸锂等年创利千万元的拳头品种；资产管理业务已先后引进多支从业经验丰富、专业素养过硬的领军人才，受托资产规模同比增长230%，资产总净值同比增长237.6%。2026年，大地期货将继续走特色化差异化路线，重点推进经纪业务和分支机构提质转型；持续发力推动资管业务量质齐升、金融投资业务夯实基础，两项业务协同并进；巩固并扩大现有“4+4+N”拳头品种体系优势，探索培育风险管理业务新的利润增长点。感谢您的关注。</w:t>
            </w:r>
            <w:r>
              <w:rPr>
                <w:rFonts w:ascii="宋体" w:hAnsi="宋体" w:eastAsia="宋体" w:cs="宋体"/>
                <w:b w:val="0"/>
                <w:sz w:val="20"/>
              </w:rPr>
              <w:br w:type="textWrapping"/>
            </w:r>
            <w:r>
              <w:rPr>
                <w:rFonts w:ascii="宋体" w:hAnsi="宋体" w:eastAsia="宋体" w:cs="宋体"/>
                <w:b/>
                <w:sz w:val="20"/>
              </w:rPr>
              <w:t xml:space="preserve">    6.年报里经营分析里说保险公司盈利6000万，主要是哪方面？今年保险公司有什么经营计划？</w:t>
            </w:r>
            <w:r>
              <w:rPr>
                <w:rFonts w:ascii="宋体" w:hAnsi="宋体" w:eastAsia="宋体" w:cs="宋体"/>
                <w:b/>
                <w:sz w:val="20"/>
              </w:rPr>
              <w:br w:type="textWrapping"/>
            </w:r>
            <w:r>
              <w:rPr>
                <w:rFonts w:ascii="宋体" w:hAnsi="宋体" w:eastAsia="宋体" w:cs="宋体"/>
                <w:b w:val="0"/>
                <w:sz w:val="20"/>
              </w:rPr>
              <w:t xml:space="preserve">    答:尊敬的投资者您好，去年，公司旗下东方嘉富人寿全年实现总保费收入达41亿元，同比增长22%；总资产规模达165亿元，同比增长37%。成功发行14亿元资本补充债，为业务的拓展进一步夯实资本基础；投资端聚焦科技创新赛道，精准布局摩尔线程等硬科技企业；积极开展服务创新，成为浙江省首批“保险+社区”养老试点险企，首创“主动超快赔”服务模式，全面提升服务质效。2026年，保险公司将继续坚持以价值为导向，强化资产负债联动。其中负债端的银保渠道注重整体提质扩面和机构拉强补弱。资产端夯实底层配置、布局弹性资产、完善梯队建设。同时，持续推动“保险+服务”创新，依托“双平台一通道”，重点推进与医保局协作拓展、AI智能理赔与风控能力强化及服务覆盖扩大；以“保险+社区”延伸链条精准转化需求，深化长三角项目落地，协同“双美”资源拓展省内合作网络。感谢您的关注。</w:t>
            </w:r>
            <w:r>
              <w:rPr>
                <w:rFonts w:ascii="宋体" w:hAnsi="宋体" w:eastAsia="宋体" w:cs="宋体"/>
                <w:b w:val="0"/>
                <w:sz w:val="20"/>
              </w:rPr>
              <w:br w:type="textWrapping"/>
            </w:r>
            <w:r>
              <w:rPr>
                <w:rFonts w:ascii="宋体" w:hAnsi="宋体" w:eastAsia="宋体" w:cs="宋体"/>
                <w:b/>
                <w:sz w:val="20"/>
              </w:rPr>
              <w:t xml:space="preserve">    7.公司是否有按照金控新规达标的具体规划？</w:t>
            </w:r>
            <w:r>
              <w:rPr>
                <w:rFonts w:ascii="宋体" w:hAnsi="宋体" w:eastAsia="宋体" w:cs="宋体"/>
                <w:b/>
                <w:sz w:val="20"/>
              </w:rPr>
              <w:br w:type="textWrapping"/>
            </w:r>
            <w:r>
              <w:rPr>
                <w:rFonts w:ascii="宋体" w:hAnsi="宋体" w:eastAsia="宋体" w:cs="宋体"/>
                <w:b w:val="0"/>
                <w:sz w:val="20"/>
              </w:rPr>
              <w:t xml:space="preserve">    答:尊敬的投资者您好，公司持续关注金控监管新规动态，对照金控监管要求做强金融主业实力，并完善治理、人才、财务、风控、数字化等管控机制。感谢您的关注。</w:t>
            </w:r>
            <w:r>
              <w:rPr>
                <w:rFonts w:ascii="宋体" w:hAnsi="宋体" w:eastAsia="宋体" w:cs="宋体"/>
                <w:b w:val="0"/>
                <w:sz w:val="20"/>
              </w:rPr>
              <w:br w:type="textWrapping"/>
            </w:r>
            <w:r>
              <w:rPr>
                <w:rFonts w:ascii="宋体" w:hAnsi="宋体" w:eastAsia="宋体" w:cs="宋体"/>
                <w:b/>
                <w:sz w:val="20"/>
              </w:rPr>
              <w:t xml:space="preserve">    8.公司最新的股东户数有多少？构成是什么样的，有哪些大型的机构持有你们公司的股票？</w:t>
            </w:r>
            <w:r>
              <w:rPr>
                <w:rFonts w:ascii="宋体" w:hAnsi="宋体" w:eastAsia="宋体" w:cs="宋体"/>
                <w:b/>
                <w:sz w:val="20"/>
              </w:rPr>
              <w:br w:type="textWrapping"/>
            </w:r>
            <w:r>
              <w:rPr>
                <w:rFonts w:ascii="宋体" w:hAnsi="宋体" w:eastAsia="宋体" w:cs="宋体"/>
                <w:b w:val="0"/>
                <w:sz w:val="20"/>
              </w:rPr>
              <w:t xml:space="preserve">    答:尊敬的投资者您好，截至今年4月底，公司股东总户数134,513户，较一季度末增加2,538户。根据公司前200名股东的分布情况来看，机构类投资者持股比例66.82%，除控股股东外，主要有公募基金、私募基金、养老保险基金、QFII及RQFII等。感谢您的关注。</w:t>
            </w:r>
            <w:r>
              <w:rPr>
                <w:rFonts w:ascii="宋体" w:hAnsi="宋体" w:eastAsia="宋体" w:cs="宋体"/>
                <w:b w:val="0"/>
                <w:sz w:val="20"/>
              </w:rPr>
              <w:br w:type="textWrapping"/>
            </w:r>
            <w:r>
              <w:rPr>
                <w:rFonts w:ascii="宋体" w:hAnsi="宋体" w:eastAsia="宋体" w:cs="宋体"/>
                <w:b/>
                <w:sz w:val="20"/>
              </w:rPr>
              <w:t xml:space="preserve">    9.公司年报显示，有70多亿的货币资金，还有50亿的理财，公司有这么多资金，为什么不分红和回购股票？</w:t>
            </w:r>
            <w:r>
              <w:rPr>
                <w:rFonts w:ascii="宋体" w:hAnsi="宋体" w:eastAsia="宋体" w:cs="宋体"/>
                <w:b/>
                <w:sz w:val="20"/>
              </w:rPr>
              <w:br w:type="textWrapping"/>
            </w:r>
            <w:r>
              <w:rPr>
                <w:rFonts w:ascii="宋体" w:hAnsi="宋体" w:eastAsia="宋体" w:cs="宋体"/>
                <w:b w:val="0"/>
                <w:sz w:val="20"/>
              </w:rPr>
              <w:t xml:space="preserve">    答:尊敬的投资者您好，近年来，公司每年分红率保持在30%左右，去年公司首次实施中期分红，提高了分红频次。公司的分红决策是在兼顾回报投资者、公司经营长远发展、可支配资金等多种因素权衡所得。截至2025年末，公司货币资金余额73.57亿元，主要为期货经纪业务保证金存款43.35亿元、银行存款15.10亿元（主要分布在上市公司本级及下属各金融子公司账户中）、其他货币资金12.01亿元等构成。其中，期货经纪业务保证金实际为期货客户的交易保证金，所有权归属为客户，下属期货公司仅履行专户存管、履约保障等管理职责。其余可自由支配的银行存款等自有资金规模有限，主要用于保障日常运营、业务周转、偿还短期负债等需求。此外，截至2025年末，公司及下属非金融类子公司闲置自有资金理财余额合计9.83亿元，其中：银行理财产品7.13亿元，券商理财产品2.70亿元。公司年度审议的理财议案只是作为2026年日常情况下将暂时闲置的自有资金进行不超过1年期限的理财，授权的单日最高余额为50亿元，并非公司有50亿元的理财资金。感谢您的关注。</w:t>
            </w:r>
          </w:p>
        </w:tc>
      </w:tr>
      <w:tr w14:paraId="0617C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21BF2D90">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0B97BC03">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6E816B9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65CE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3340B76">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8FD8A3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6963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ACE1C69">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31DFA7BE">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2026年05</w:t>
            </w:r>
            <w:bookmarkStart w:id="0" w:name="_GoBack"/>
            <w:bookmarkEnd w:id="0"/>
            <w:r>
              <w:rPr>
                <w:rFonts w:ascii="宋体" w:hAnsi="宋体" w:eastAsia="宋体" w:cs="宋体"/>
                <w:sz w:val="20"/>
                <w:szCs w:val="20"/>
              </w:rPr>
              <w:t>月28日</w:t>
            </w:r>
          </w:p>
        </w:tc>
      </w:tr>
    </w:tbl>
    <w:p w14:paraId="703B407E">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027F11"/>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9B1D2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AFF01F7"/>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2818</Words>
  <Characters>3001</Characters>
  <Lines>2</Lines>
  <Paragraphs>1</Paragraphs>
  <TotalTime>9</TotalTime>
  <ScaleCrop>false</ScaleCrop>
  <LinksUpToDate>false</LinksUpToDate>
  <CharactersWithSpaces>3129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ww</cp:lastModifiedBy>
  <dcterms:modified xsi:type="dcterms:W3CDTF">2026-05-28T08:17:25Z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76074BEF73904F488129CC3D75C0E02B_13</vt:lpwstr>
  </property>
  <property fmtid="{D5CDD505-2E9C-101B-9397-08002B2CF9AE}" pid="4" name="KSOTemplateDocerSaveRecord">
    <vt:lpwstr>eyJoZGlkIjoiNjA5ODY5MTZiMTdiODgzZTI4NzgwN2U3MzMwNGI0MjEiLCJ1c2VySWQiOiIxMDAxNTc2MzkyIn0=</vt:lpwstr>
  </property>
</Properties>
</file>