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BFA" w:rsidRDefault="00B972C7">
      <w:pPr>
        <w:adjustRightInd w:val="0"/>
        <w:snapToGrid w:val="0"/>
        <w:spacing w:line="360" w:lineRule="auto"/>
        <w:jc w:val="center"/>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t>宁波海运股份有限公司</w:t>
      </w:r>
    </w:p>
    <w:p w:rsidR="00735BFA" w:rsidRDefault="00B972C7">
      <w:pPr>
        <w:adjustRightInd w:val="0"/>
        <w:snapToGrid w:val="0"/>
        <w:spacing w:line="360" w:lineRule="auto"/>
        <w:jc w:val="center"/>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t>2025年度业绩说明会会议纪要</w:t>
      </w:r>
    </w:p>
    <w:p w:rsidR="00735BFA" w:rsidRDefault="00735BFA">
      <w:pPr>
        <w:spacing w:line="520" w:lineRule="exact"/>
        <w:ind w:firstLineChars="200" w:firstLine="480"/>
        <w:rPr>
          <w:rFonts w:asciiTheme="minorEastAsia" w:eastAsiaTheme="minorEastAsia" w:hAnsiTheme="minorEastAsia"/>
          <w:sz w:val="24"/>
        </w:rPr>
      </w:pPr>
    </w:p>
    <w:p w:rsidR="00735BFA" w:rsidRDefault="00A0640B">
      <w:pPr>
        <w:adjustRightInd w:val="0"/>
        <w:snapToGrid w:val="0"/>
        <w:spacing w:line="480" w:lineRule="exact"/>
        <w:ind w:firstLineChars="200" w:firstLine="480"/>
        <w:rPr>
          <w:rFonts w:asciiTheme="minorEastAsia" w:eastAsiaTheme="minorEastAsia" w:hAnsiTheme="minorEastAsia"/>
          <w:sz w:val="24"/>
        </w:rPr>
      </w:pPr>
      <w:r>
        <w:rPr>
          <w:rFonts w:asciiTheme="minorEastAsia" w:eastAsiaTheme="minorEastAsia" w:hAnsiTheme="minorEastAsia" w:cs="Times New Roman" w:hint="eastAsia"/>
          <w:sz w:val="24"/>
        </w:rPr>
        <w:t>宁波海运股份有限公司（以下简称“公司”）</w:t>
      </w:r>
      <w:bookmarkStart w:id="0" w:name="_GoBack"/>
      <w:bookmarkEnd w:id="0"/>
      <w:r w:rsidR="00B972C7">
        <w:rPr>
          <w:rFonts w:asciiTheme="minorEastAsia" w:eastAsiaTheme="minorEastAsia" w:hAnsiTheme="minorEastAsia" w:cs="Times New Roman" w:hint="eastAsia"/>
          <w:sz w:val="24"/>
        </w:rPr>
        <w:t>于2026年4月28日发布公司2025年年度报告，为便于广大投资者更全面深入地了解公司2025年度经营成果、财务状况，</w:t>
      </w:r>
      <w:bookmarkStart w:id="1" w:name="OLE_LINK1"/>
      <w:r w:rsidR="00B972C7">
        <w:rPr>
          <w:rFonts w:asciiTheme="minorEastAsia" w:eastAsiaTheme="minorEastAsia" w:hAnsiTheme="minorEastAsia" w:cs="Times New Roman" w:hint="eastAsia"/>
          <w:sz w:val="24"/>
        </w:rPr>
        <w:t>公司于2026年5月28日（星期四）15:00-16:00举行2025年度业绩说明会，就投资者关心的问题进行交流</w:t>
      </w:r>
      <w:r w:rsidR="00B972C7">
        <w:rPr>
          <w:rFonts w:asciiTheme="minorEastAsia" w:eastAsiaTheme="minorEastAsia" w:hAnsiTheme="minorEastAsia" w:hint="eastAsia"/>
          <w:sz w:val="24"/>
        </w:rPr>
        <w:t>。本次业绩说明会会议纪要如下：</w:t>
      </w:r>
    </w:p>
    <w:bookmarkEnd w:id="1"/>
    <w:p w:rsidR="00735BFA" w:rsidRDefault="00B972C7">
      <w:pPr>
        <w:adjustRightInd w:val="0"/>
        <w:snapToGrid w:val="0"/>
        <w:spacing w:line="48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一、本次说明会召开基本情况</w:t>
      </w:r>
    </w:p>
    <w:p w:rsidR="00735BFA" w:rsidRDefault="00B972C7">
      <w:pPr>
        <w:adjustRightInd w:val="0"/>
        <w:snapToGrid w:val="0"/>
        <w:spacing w:line="480" w:lineRule="exact"/>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1、召开时间：</w:t>
      </w:r>
      <w:r>
        <w:rPr>
          <w:rFonts w:asciiTheme="minorEastAsia" w:eastAsiaTheme="minorEastAsia" w:hAnsiTheme="minorEastAsia" w:hint="eastAsia"/>
          <w:sz w:val="24"/>
        </w:rPr>
        <w:t>2026年5月28日  15:00-16:00</w:t>
      </w:r>
    </w:p>
    <w:p w:rsidR="00735BFA" w:rsidRDefault="00B972C7">
      <w:pPr>
        <w:adjustRightInd w:val="0"/>
        <w:snapToGrid w:val="0"/>
        <w:spacing w:line="480" w:lineRule="exact"/>
        <w:ind w:firstLineChars="200" w:firstLine="482"/>
        <w:jc w:val="left"/>
        <w:rPr>
          <w:rFonts w:asciiTheme="minorEastAsia" w:eastAsiaTheme="minorEastAsia" w:hAnsiTheme="minorEastAsia"/>
          <w:sz w:val="24"/>
        </w:rPr>
      </w:pPr>
      <w:r>
        <w:rPr>
          <w:rFonts w:asciiTheme="minorEastAsia" w:eastAsiaTheme="minorEastAsia" w:hAnsiTheme="minorEastAsia" w:hint="eastAsia"/>
          <w:b/>
          <w:sz w:val="24"/>
        </w:rPr>
        <w:t>2、召开地点：</w:t>
      </w:r>
      <w:r>
        <w:rPr>
          <w:rFonts w:asciiTheme="minorEastAsia" w:eastAsiaTheme="minorEastAsia" w:hAnsiTheme="minorEastAsia" w:hint="eastAsia"/>
          <w:sz w:val="24"/>
        </w:rPr>
        <w:t>上海证券交易所</w:t>
      </w:r>
      <w:proofErr w:type="gramStart"/>
      <w:r>
        <w:rPr>
          <w:rFonts w:asciiTheme="minorEastAsia" w:eastAsiaTheme="minorEastAsia" w:hAnsiTheme="minorEastAsia" w:hint="eastAsia"/>
          <w:sz w:val="24"/>
        </w:rPr>
        <w:t>上证路演</w:t>
      </w:r>
      <w:proofErr w:type="gramEnd"/>
      <w:r>
        <w:rPr>
          <w:rFonts w:asciiTheme="minorEastAsia" w:eastAsiaTheme="minorEastAsia" w:hAnsiTheme="minorEastAsia" w:hint="eastAsia"/>
          <w:sz w:val="24"/>
        </w:rPr>
        <w:t>中心</w:t>
      </w:r>
    </w:p>
    <w:p w:rsidR="00735BFA" w:rsidRDefault="00B972C7">
      <w:pPr>
        <w:adjustRightInd w:val="0"/>
        <w:snapToGrid w:val="0"/>
        <w:spacing w:line="480" w:lineRule="exact"/>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3、召开方式：</w:t>
      </w:r>
      <w:r>
        <w:rPr>
          <w:rFonts w:asciiTheme="minorEastAsia" w:eastAsiaTheme="minorEastAsia" w:hAnsiTheme="minorEastAsia" w:hint="eastAsia"/>
          <w:sz w:val="24"/>
        </w:rPr>
        <w:t>上</w:t>
      </w:r>
      <w:proofErr w:type="gramStart"/>
      <w:r>
        <w:rPr>
          <w:rFonts w:asciiTheme="minorEastAsia" w:eastAsiaTheme="minorEastAsia" w:hAnsiTheme="minorEastAsia" w:hint="eastAsia"/>
          <w:sz w:val="24"/>
        </w:rPr>
        <w:t>证路演中心</w:t>
      </w:r>
      <w:proofErr w:type="gramEnd"/>
      <w:r>
        <w:rPr>
          <w:rFonts w:asciiTheme="minorEastAsia" w:eastAsiaTheme="minorEastAsia" w:hAnsiTheme="minorEastAsia" w:hint="eastAsia"/>
          <w:sz w:val="24"/>
        </w:rPr>
        <w:t>网络互动</w:t>
      </w:r>
    </w:p>
    <w:p w:rsidR="00735BFA" w:rsidRDefault="00B972C7">
      <w:pPr>
        <w:adjustRightInd w:val="0"/>
        <w:snapToGrid w:val="0"/>
        <w:spacing w:line="480" w:lineRule="exact"/>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4、公司参与人员：</w:t>
      </w:r>
      <w:r>
        <w:rPr>
          <w:rFonts w:asciiTheme="minorEastAsia" w:eastAsiaTheme="minorEastAsia" w:hAnsiTheme="minorEastAsia" w:hint="eastAsia"/>
          <w:sz w:val="24"/>
        </w:rPr>
        <w:t>公司董事长彭法先生，副董事长、总经理周浩杰先生，独立董事包新民先生，副总经理兼董事会秘书傅维钦先生以及副总经理、财务总监（财务负责人）戴金平先生。</w:t>
      </w:r>
    </w:p>
    <w:p w:rsidR="00735BFA" w:rsidRDefault="00B972C7">
      <w:pPr>
        <w:adjustRightInd w:val="0"/>
        <w:snapToGrid w:val="0"/>
        <w:spacing w:line="480" w:lineRule="exact"/>
        <w:ind w:firstLineChars="200" w:firstLine="482"/>
        <w:rPr>
          <w:rFonts w:asciiTheme="minorEastAsia" w:eastAsiaTheme="minorEastAsia" w:hAnsiTheme="minorEastAsia"/>
          <w:b/>
          <w:sz w:val="24"/>
        </w:rPr>
      </w:pPr>
      <w:r w:rsidRPr="00B972C7">
        <w:rPr>
          <w:rFonts w:asciiTheme="minorEastAsia" w:eastAsiaTheme="minorEastAsia" w:hAnsiTheme="minorEastAsia" w:hint="eastAsia"/>
          <w:b/>
          <w:sz w:val="24"/>
        </w:rPr>
        <w:t>二、本次业绩说明会投资者提问及公司答复情况</w:t>
      </w:r>
    </w:p>
    <w:p w:rsidR="00735BFA" w:rsidRDefault="00B972C7">
      <w:pPr>
        <w:adjustRightInd w:val="0"/>
        <w:snapToGrid w:val="0"/>
        <w:spacing w:line="480" w:lineRule="exact"/>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问题一、公司本期分红策略如何？</w:t>
      </w:r>
    </w:p>
    <w:p w:rsidR="00735BFA" w:rsidRDefault="00B972C7">
      <w:pPr>
        <w:adjustRightInd w:val="0"/>
        <w:snapToGrid w:val="0"/>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您好，经公司第十届董事会第十二次会议和2025年年度股东会审议，公司2025年年度利润分配方案为：拟以公司现有总股本1,206,534,201股为基数，向全体股东每10股派发现金红利0.20元（含税），预计派发现金红利24,130,684.02元，不实施送股也不实施资本公积金转增股本，母公司剩余未分配利润837,483,437.48元结转下年度。详见公司2026年4月28日披露的公告《宁波海运股份有限公司关于2025年度利润分配方案公告》（2026-010）。谢谢！</w:t>
      </w:r>
    </w:p>
    <w:p w:rsidR="00B972C7" w:rsidRDefault="00B972C7" w:rsidP="00B972C7">
      <w:pPr>
        <w:adjustRightInd w:val="0"/>
        <w:snapToGrid w:val="0"/>
        <w:spacing w:line="48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问题二、</w:t>
      </w:r>
      <w:r w:rsidRPr="00B972C7">
        <w:rPr>
          <w:rFonts w:asciiTheme="minorEastAsia" w:eastAsiaTheme="minorEastAsia" w:hAnsiTheme="minorEastAsia" w:hint="eastAsia"/>
          <w:b/>
          <w:sz w:val="24"/>
          <w:szCs w:val="24"/>
        </w:rPr>
        <w:t>海外局势复杂，公司怎么应对？</w:t>
      </w:r>
    </w:p>
    <w:p w:rsidR="00B972C7" w:rsidRDefault="00B972C7" w:rsidP="00B972C7">
      <w:pPr>
        <w:adjustRightInd w:val="0"/>
        <w:snapToGrid w:val="0"/>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r w:rsidRPr="00B972C7">
        <w:rPr>
          <w:rFonts w:asciiTheme="minorEastAsia" w:eastAsiaTheme="minorEastAsia" w:hAnsiTheme="minorEastAsia" w:hint="eastAsia"/>
          <w:sz w:val="24"/>
          <w:szCs w:val="24"/>
        </w:rPr>
        <w:t>您好</w:t>
      </w:r>
      <w:r w:rsidR="008A3705">
        <w:rPr>
          <w:rFonts w:asciiTheme="minorEastAsia" w:eastAsiaTheme="minorEastAsia" w:hAnsiTheme="minorEastAsia" w:hint="eastAsia"/>
          <w:sz w:val="24"/>
          <w:szCs w:val="24"/>
        </w:rPr>
        <w:t>，</w:t>
      </w:r>
      <w:r w:rsidRPr="00B972C7">
        <w:rPr>
          <w:rFonts w:asciiTheme="minorEastAsia" w:eastAsiaTheme="minorEastAsia" w:hAnsiTheme="minorEastAsia" w:hint="eastAsia"/>
          <w:sz w:val="24"/>
          <w:szCs w:val="24"/>
        </w:rPr>
        <w:t>海外局势复杂，全球经济仍处于一个充满不确定性的阶段。公司将继续密切关注局势变化和市场趋势，按照董事会确定的年度工作计划及工作目标，紧盯重点工作和任务，努力实现企业的持续高质量发展。谢谢！</w:t>
      </w:r>
    </w:p>
    <w:p w:rsidR="00735BFA" w:rsidRDefault="00B972C7" w:rsidP="00B972C7">
      <w:pPr>
        <w:adjustRightInd w:val="0"/>
        <w:snapToGrid w:val="0"/>
        <w:spacing w:line="48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问题三、</w:t>
      </w:r>
      <w:r w:rsidRPr="00B972C7">
        <w:rPr>
          <w:rFonts w:asciiTheme="minorEastAsia" w:eastAsiaTheme="minorEastAsia" w:hAnsiTheme="minorEastAsia" w:hint="eastAsia"/>
          <w:b/>
          <w:sz w:val="24"/>
          <w:szCs w:val="24"/>
        </w:rPr>
        <w:t>公司目前海运实力如何？未来如何进一步提升？</w:t>
      </w:r>
    </w:p>
    <w:p w:rsidR="00B972C7" w:rsidRPr="00B972C7" w:rsidRDefault="00B972C7" w:rsidP="00B972C7">
      <w:pPr>
        <w:adjustRightInd w:val="0"/>
        <w:snapToGrid w:val="0"/>
        <w:spacing w:line="480" w:lineRule="exact"/>
        <w:ind w:firstLineChars="200" w:firstLine="480"/>
        <w:rPr>
          <w:rFonts w:asciiTheme="minorEastAsia" w:eastAsiaTheme="minorEastAsia" w:hAnsiTheme="minorEastAsia"/>
          <w:sz w:val="24"/>
          <w:szCs w:val="24"/>
        </w:rPr>
      </w:pPr>
      <w:bookmarkStart w:id="2" w:name="OLE_LINK29"/>
      <w:r>
        <w:rPr>
          <w:rFonts w:asciiTheme="minorEastAsia" w:eastAsiaTheme="minorEastAsia" w:hAnsiTheme="minorEastAsia" w:hint="eastAsia"/>
          <w:sz w:val="24"/>
          <w:szCs w:val="24"/>
        </w:rPr>
        <w:t>答：</w:t>
      </w:r>
      <w:r w:rsidRPr="00B972C7">
        <w:rPr>
          <w:rFonts w:asciiTheme="minorEastAsia" w:eastAsiaTheme="minorEastAsia" w:hAnsiTheme="minorEastAsia" w:hint="eastAsia"/>
          <w:sz w:val="24"/>
          <w:szCs w:val="24"/>
        </w:rPr>
        <w:t>您好，截至2025年末，公司拥有船舶29艘，总运力规模150.4万载重</w:t>
      </w:r>
      <w:r w:rsidRPr="00B972C7">
        <w:rPr>
          <w:rFonts w:asciiTheme="minorEastAsia" w:eastAsiaTheme="minorEastAsia" w:hAnsiTheme="minorEastAsia" w:hint="eastAsia"/>
          <w:sz w:val="24"/>
          <w:szCs w:val="24"/>
        </w:rPr>
        <w:lastRenderedPageBreak/>
        <w:t>吨。公司已形成以灵便型和巴拿马型船舶为主、国际国内并举、具有一定竞争力的散货船队，运力规模在国内沿海船队中长期名列前茅。</w:t>
      </w:r>
    </w:p>
    <w:bookmarkEnd w:id="2"/>
    <w:p w:rsidR="00B972C7" w:rsidRDefault="00B972C7" w:rsidP="00B972C7">
      <w:pPr>
        <w:adjustRightInd w:val="0"/>
        <w:snapToGrid w:val="0"/>
        <w:spacing w:line="480" w:lineRule="exact"/>
        <w:ind w:firstLineChars="200" w:firstLine="480"/>
        <w:rPr>
          <w:rFonts w:asciiTheme="minorEastAsia" w:eastAsiaTheme="minorEastAsia" w:hAnsiTheme="minorEastAsia"/>
          <w:sz w:val="24"/>
          <w:szCs w:val="24"/>
        </w:rPr>
      </w:pPr>
      <w:r w:rsidRPr="00B972C7">
        <w:rPr>
          <w:rFonts w:asciiTheme="minorEastAsia" w:eastAsiaTheme="minorEastAsia" w:hAnsiTheme="minorEastAsia" w:hint="eastAsia"/>
          <w:sz w:val="24"/>
          <w:szCs w:val="24"/>
        </w:rPr>
        <w:t>公司主要通过以下措施来提升：一是构建“能源运输主导、海陆协同发展、多元产业支撑”的新体系；二是聚力船队结构优化升级，持续优化船队规模与结构；三是推动智慧航运深度融合。谢谢!</w:t>
      </w:r>
    </w:p>
    <w:p w:rsidR="00735BFA" w:rsidRDefault="00B972C7" w:rsidP="00B972C7">
      <w:pPr>
        <w:adjustRightInd w:val="0"/>
        <w:snapToGrid w:val="0"/>
        <w:spacing w:line="480" w:lineRule="exact"/>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问题四、</w:t>
      </w:r>
      <w:r w:rsidRPr="00B972C7">
        <w:rPr>
          <w:rFonts w:asciiTheme="minorEastAsia" w:eastAsiaTheme="minorEastAsia" w:hAnsiTheme="minorEastAsia" w:hint="eastAsia"/>
          <w:b/>
          <w:sz w:val="24"/>
          <w:szCs w:val="24"/>
        </w:rPr>
        <w:t>有否规划投入“海洋牧场”，推动“海洋生物”产业加快发展</w:t>
      </w:r>
      <w:r w:rsidR="00F159E2">
        <w:rPr>
          <w:rFonts w:asciiTheme="minorEastAsia" w:eastAsiaTheme="minorEastAsia" w:hAnsiTheme="minorEastAsia" w:hint="eastAsia"/>
          <w:b/>
          <w:sz w:val="24"/>
          <w:szCs w:val="24"/>
        </w:rPr>
        <w:t>？</w:t>
      </w:r>
    </w:p>
    <w:p w:rsidR="00B972C7" w:rsidRPr="00B972C7" w:rsidRDefault="00B972C7" w:rsidP="00B972C7">
      <w:pPr>
        <w:adjustRightInd w:val="0"/>
        <w:snapToGrid w:val="0"/>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r w:rsidRPr="00B972C7">
        <w:rPr>
          <w:rFonts w:asciiTheme="minorEastAsia" w:eastAsiaTheme="minorEastAsia" w:hAnsiTheme="minorEastAsia" w:hint="eastAsia"/>
          <w:sz w:val="24"/>
          <w:szCs w:val="24"/>
        </w:rPr>
        <w:t>您好，公司主要经营国内沿海及长江中下游普通货船、成品油船运输；国际船舶普通货物运输以及控股子公司明州高速经营的宁波绕城高速公路西段项目。公司目前暂无这方面的规划。谢谢！</w:t>
      </w:r>
    </w:p>
    <w:p w:rsidR="00735BFA" w:rsidRDefault="00B972C7">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感谢各位投资者积极参与本次业绩说明会，公司在此对长期以来关注和支持公司发展并积极提出建议的投资者表示衷心感谢！</w:t>
      </w:r>
    </w:p>
    <w:p w:rsidR="00735BFA" w:rsidRDefault="00735BFA">
      <w:pPr>
        <w:adjustRightInd w:val="0"/>
        <w:snapToGrid w:val="0"/>
        <w:spacing w:line="520" w:lineRule="exact"/>
        <w:rPr>
          <w:rFonts w:asciiTheme="minorEastAsia" w:eastAsiaTheme="minorEastAsia" w:hAnsiTheme="minorEastAsia"/>
          <w:sz w:val="24"/>
          <w:szCs w:val="24"/>
        </w:rPr>
      </w:pPr>
    </w:p>
    <w:p w:rsidR="00735BFA" w:rsidRDefault="00B972C7">
      <w:pPr>
        <w:adjustRightInd w:val="0"/>
        <w:snapToGrid w:val="0"/>
        <w:spacing w:line="52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宁波海运股份有限公司</w:t>
      </w:r>
    </w:p>
    <w:p w:rsidR="00735BFA" w:rsidRDefault="00B972C7">
      <w:pPr>
        <w:adjustRightInd w:val="0"/>
        <w:snapToGrid w:val="0"/>
        <w:spacing w:line="52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2026年5月28日</w:t>
      </w:r>
    </w:p>
    <w:sectPr w:rsidR="00735BF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684" w:rsidRDefault="00B972C7">
      <w:r>
        <w:separator/>
      </w:r>
    </w:p>
  </w:endnote>
  <w:endnote w:type="continuationSeparator" w:id="0">
    <w:p w:rsidR="00974684" w:rsidRDefault="00B9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533091"/>
    </w:sdtPr>
    <w:sdtEndPr/>
    <w:sdtContent>
      <w:p w:rsidR="00735BFA" w:rsidRDefault="00B972C7">
        <w:pPr>
          <w:pStyle w:val="a5"/>
          <w:jc w:val="center"/>
        </w:pPr>
        <w:r>
          <w:fldChar w:fldCharType="begin"/>
        </w:r>
        <w:r>
          <w:instrText>PAGE   \* MERGEFORMAT</w:instrText>
        </w:r>
        <w:r>
          <w:fldChar w:fldCharType="separate"/>
        </w:r>
        <w:r w:rsidR="00A0640B" w:rsidRPr="00A0640B">
          <w:rPr>
            <w:noProof/>
            <w:lang w:val="zh-CN"/>
          </w:rPr>
          <w:t>1</w:t>
        </w:r>
        <w:r>
          <w:fldChar w:fldCharType="end"/>
        </w:r>
      </w:p>
    </w:sdtContent>
  </w:sdt>
  <w:p w:rsidR="00735BFA" w:rsidRDefault="00735B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684" w:rsidRDefault="00B972C7">
      <w:r>
        <w:separator/>
      </w:r>
    </w:p>
  </w:footnote>
  <w:footnote w:type="continuationSeparator" w:id="0">
    <w:p w:rsidR="00974684" w:rsidRDefault="00B97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Njc3MjUzM2Q5MjMyYmZkNmQyZjlhZTE3ZWZlZWUifQ=="/>
  </w:docVars>
  <w:rsids>
    <w:rsidRoot w:val="00AF36DA"/>
    <w:rsid w:val="000006E8"/>
    <w:rsid w:val="00001739"/>
    <w:rsid w:val="00006080"/>
    <w:rsid w:val="00015F95"/>
    <w:rsid w:val="00023205"/>
    <w:rsid w:val="00034B83"/>
    <w:rsid w:val="0003504D"/>
    <w:rsid w:val="000425DB"/>
    <w:rsid w:val="000433F2"/>
    <w:rsid w:val="00053148"/>
    <w:rsid w:val="00057161"/>
    <w:rsid w:val="00064DED"/>
    <w:rsid w:val="000854A8"/>
    <w:rsid w:val="000A1696"/>
    <w:rsid w:val="000A26BB"/>
    <w:rsid w:val="000B77EC"/>
    <w:rsid w:val="000C64E4"/>
    <w:rsid w:val="000D12FA"/>
    <w:rsid w:val="000D1335"/>
    <w:rsid w:val="000D2B72"/>
    <w:rsid w:val="000E30AA"/>
    <w:rsid w:val="000E4DDE"/>
    <w:rsid w:val="00106EAF"/>
    <w:rsid w:val="001145BB"/>
    <w:rsid w:val="00117764"/>
    <w:rsid w:val="001300F4"/>
    <w:rsid w:val="00140A32"/>
    <w:rsid w:val="00156F17"/>
    <w:rsid w:val="0016627A"/>
    <w:rsid w:val="001870B1"/>
    <w:rsid w:val="00192650"/>
    <w:rsid w:val="001A6BD6"/>
    <w:rsid w:val="001D12B0"/>
    <w:rsid w:val="001D6CAF"/>
    <w:rsid w:val="001E4943"/>
    <w:rsid w:val="001F45B2"/>
    <w:rsid w:val="001F6501"/>
    <w:rsid w:val="0021520A"/>
    <w:rsid w:val="00222606"/>
    <w:rsid w:val="00226C84"/>
    <w:rsid w:val="00226FE2"/>
    <w:rsid w:val="002322CD"/>
    <w:rsid w:val="00244182"/>
    <w:rsid w:val="0025103B"/>
    <w:rsid w:val="002615F3"/>
    <w:rsid w:val="002630B5"/>
    <w:rsid w:val="00266CC3"/>
    <w:rsid w:val="002772B4"/>
    <w:rsid w:val="00292A5C"/>
    <w:rsid w:val="002A2B31"/>
    <w:rsid w:val="002A3D8E"/>
    <w:rsid w:val="002D6539"/>
    <w:rsid w:val="002E5E95"/>
    <w:rsid w:val="002F5F06"/>
    <w:rsid w:val="003011D1"/>
    <w:rsid w:val="00301CBA"/>
    <w:rsid w:val="00322D7E"/>
    <w:rsid w:val="00332044"/>
    <w:rsid w:val="00332F21"/>
    <w:rsid w:val="00334C3C"/>
    <w:rsid w:val="00340FB6"/>
    <w:rsid w:val="003502FC"/>
    <w:rsid w:val="0036657B"/>
    <w:rsid w:val="0037217B"/>
    <w:rsid w:val="0037684F"/>
    <w:rsid w:val="003864F7"/>
    <w:rsid w:val="00390338"/>
    <w:rsid w:val="00396EC9"/>
    <w:rsid w:val="003A308A"/>
    <w:rsid w:val="003B6841"/>
    <w:rsid w:val="003C6865"/>
    <w:rsid w:val="003D7677"/>
    <w:rsid w:val="003D7EF8"/>
    <w:rsid w:val="00407DA9"/>
    <w:rsid w:val="00413999"/>
    <w:rsid w:val="00415416"/>
    <w:rsid w:val="00440DFC"/>
    <w:rsid w:val="0046239D"/>
    <w:rsid w:val="00475EF3"/>
    <w:rsid w:val="0048276D"/>
    <w:rsid w:val="00492D85"/>
    <w:rsid w:val="004A7494"/>
    <w:rsid w:val="004B3A68"/>
    <w:rsid w:val="004C6DD8"/>
    <w:rsid w:val="00516BB6"/>
    <w:rsid w:val="0052123F"/>
    <w:rsid w:val="00521446"/>
    <w:rsid w:val="005251A1"/>
    <w:rsid w:val="0055135D"/>
    <w:rsid w:val="00553563"/>
    <w:rsid w:val="005672A3"/>
    <w:rsid w:val="00586AFD"/>
    <w:rsid w:val="005B29D3"/>
    <w:rsid w:val="005F0F70"/>
    <w:rsid w:val="005F17C6"/>
    <w:rsid w:val="005F471A"/>
    <w:rsid w:val="005F6E89"/>
    <w:rsid w:val="00607902"/>
    <w:rsid w:val="0061023E"/>
    <w:rsid w:val="00611AC3"/>
    <w:rsid w:val="00627B37"/>
    <w:rsid w:val="00630AF9"/>
    <w:rsid w:val="0064111A"/>
    <w:rsid w:val="00641612"/>
    <w:rsid w:val="006474CD"/>
    <w:rsid w:val="0066530A"/>
    <w:rsid w:val="00677857"/>
    <w:rsid w:val="00681CB2"/>
    <w:rsid w:val="006835B5"/>
    <w:rsid w:val="006B3A05"/>
    <w:rsid w:val="006B72F0"/>
    <w:rsid w:val="006C3637"/>
    <w:rsid w:val="006E23DE"/>
    <w:rsid w:val="006F14BD"/>
    <w:rsid w:val="0070500E"/>
    <w:rsid w:val="00705EF4"/>
    <w:rsid w:val="00735BFA"/>
    <w:rsid w:val="00736D8E"/>
    <w:rsid w:val="0075360E"/>
    <w:rsid w:val="00754860"/>
    <w:rsid w:val="00780B3B"/>
    <w:rsid w:val="00787D1A"/>
    <w:rsid w:val="00790264"/>
    <w:rsid w:val="00796703"/>
    <w:rsid w:val="007A4362"/>
    <w:rsid w:val="007A7BA0"/>
    <w:rsid w:val="007B0C3C"/>
    <w:rsid w:val="007C5F05"/>
    <w:rsid w:val="007E288D"/>
    <w:rsid w:val="007E3EEF"/>
    <w:rsid w:val="007F31D8"/>
    <w:rsid w:val="007F530B"/>
    <w:rsid w:val="00815050"/>
    <w:rsid w:val="00820A69"/>
    <w:rsid w:val="00826420"/>
    <w:rsid w:val="00827315"/>
    <w:rsid w:val="00827A1A"/>
    <w:rsid w:val="008420E2"/>
    <w:rsid w:val="008651B5"/>
    <w:rsid w:val="008818F5"/>
    <w:rsid w:val="00886C43"/>
    <w:rsid w:val="008A3705"/>
    <w:rsid w:val="008A413A"/>
    <w:rsid w:val="008A45F2"/>
    <w:rsid w:val="008B0737"/>
    <w:rsid w:val="008D3254"/>
    <w:rsid w:val="008F27DD"/>
    <w:rsid w:val="008F5469"/>
    <w:rsid w:val="008F63C8"/>
    <w:rsid w:val="008F799C"/>
    <w:rsid w:val="009030CD"/>
    <w:rsid w:val="009057A7"/>
    <w:rsid w:val="009127D5"/>
    <w:rsid w:val="00930324"/>
    <w:rsid w:val="00937AAA"/>
    <w:rsid w:val="0094289C"/>
    <w:rsid w:val="009437E4"/>
    <w:rsid w:val="009741D0"/>
    <w:rsid w:val="00974684"/>
    <w:rsid w:val="009779E3"/>
    <w:rsid w:val="009A3EFA"/>
    <w:rsid w:val="009A7E32"/>
    <w:rsid w:val="009B7DAA"/>
    <w:rsid w:val="009E15CC"/>
    <w:rsid w:val="009F716A"/>
    <w:rsid w:val="00A0640B"/>
    <w:rsid w:val="00A3663A"/>
    <w:rsid w:val="00A53399"/>
    <w:rsid w:val="00A71709"/>
    <w:rsid w:val="00A877EC"/>
    <w:rsid w:val="00AB16BB"/>
    <w:rsid w:val="00AC026B"/>
    <w:rsid w:val="00AC3BAF"/>
    <w:rsid w:val="00AD2740"/>
    <w:rsid w:val="00AF36DA"/>
    <w:rsid w:val="00AF6452"/>
    <w:rsid w:val="00B0256C"/>
    <w:rsid w:val="00B1395D"/>
    <w:rsid w:val="00B25A8F"/>
    <w:rsid w:val="00B3570B"/>
    <w:rsid w:val="00B50D1D"/>
    <w:rsid w:val="00B6518E"/>
    <w:rsid w:val="00B701AD"/>
    <w:rsid w:val="00B81E41"/>
    <w:rsid w:val="00B85524"/>
    <w:rsid w:val="00B92284"/>
    <w:rsid w:val="00B972C7"/>
    <w:rsid w:val="00BA3D46"/>
    <w:rsid w:val="00BA4E12"/>
    <w:rsid w:val="00BB1A62"/>
    <w:rsid w:val="00BB3E7D"/>
    <w:rsid w:val="00BB4F8E"/>
    <w:rsid w:val="00BB7013"/>
    <w:rsid w:val="00BC2CFC"/>
    <w:rsid w:val="00BC56AB"/>
    <w:rsid w:val="00BD014B"/>
    <w:rsid w:val="00BD75AE"/>
    <w:rsid w:val="00BE3701"/>
    <w:rsid w:val="00C06766"/>
    <w:rsid w:val="00C10290"/>
    <w:rsid w:val="00C137F9"/>
    <w:rsid w:val="00C37EA5"/>
    <w:rsid w:val="00C4375A"/>
    <w:rsid w:val="00C5433A"/>
    <w:rsid w:val="00C75399"/>
    <w:rsid w:val="00C943CE"/>
    <w:rsid w:val="00C9546C"/>
    <w:rsid w:val="00CA7F4B"/>
    <w:rsid w:val="00CC57AB"/>
    <w:rsid w:val="00CD11D0"/>
    <w:rsid w:val="00CD2DE8"/>
    <w:rsid w:val="00CD7398"/>
    <w:rsid w:val="00D055BC"/>
    <w:rsid w:val="00D06BED"/>
    <w:rsid w:val="00D0742F"/>
    <w:rsid w:val="00D3440C"/>
    <w:rsid w:val="00D54932"/>
    <w:rsid w:val="00D7025A"/>
    <w:rsid w:val="00D73649"/>
    <w:rsid w:val="00D80AD0"/>
    <w:rsid w:val="00D90A9D"/>
    <w:rsid w:val="00D92C10"/>
    <w:rsid w:val="00D95429"/>
    <w:rsid w:val="00DC2260"/>
    <w:rsid w:val="00DC3790"/>
    <w:rsid w:val="00DC4FAF"/>
    <w:rsid w:val="00DC71C8"/>
    <w:rsid w:val="00DC7630"/>
    <w:rsid w:val="00DD241D"/>
    <w:rsid w:val="00DD6C60"/>
    <w:rsid w:val="00DF32CC"/>
    <w:rsid w:val="00E104AD"/>
    <w:rsid w:val="00E24051"/>
    <w:rsid w:val="00E304B1"/>
    <w:rsid w:val="00E31390"/>
    <w:rsid w:val="00E322B0"/>
    <w:rsid w:val="00E34A49"/>
    <w:rsid w:val="00E51961"/>
    <w:rsid w:val="00E64707"/>
    <w:rsid w:val="00E75E70"/>
    <w:rsid w:val="00EB1716"/>
    <w:rsid w:val="00EB6D75"/>
    <w:rsid w:val="00EB74AB"/>
    <w:rsid w:val="00EC7A80"/>
    <w:rsid w:val="00ED630D"/>
    <w:rsid w:val="00EE66B2"/>
    <w:rsid w:val="00F01FE1"/>
    <w:rsid w:val="00F02F4E"/>
    <w:rsid w:val="00F13040"/>
    <w:rsid w:val="00F159E2"/>
    <w:rsid w:val="00F23E9D"/>
    <w:rsid w:val="00F61AA5"/>
    <w:rsid w:val="00F631B1"/>
    <w:rsid w:val="00F67742"/>
    <w:rsid w:val="00F72D0C"/>
    <w:rsid w:val="00F837E0"/>
    <w:rsid w:val="00F9092E"/>
    <w:rsid w:val="00FA2921"/>
    <w:rsid w:val="00FB02C1"/>
    <w:rsid w:val="00FB0A61"/>
    <w:rsid w:val="00FB2178"/>
    <w:rsid w:val="00FB22DF"/>
    <w:rsid w:val="047D5997"/>
    <w:rsid w:val="17203B91"/>
    <w:rsid w:val="35DC1B36"/>
    <w:rsid w:val="395D1D1D"/>
    <w:rsid w:val="619F60B9"/>
    <w:rsid w:val="70D304B0"/>
    <w:rsid w:val="7B563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qFormat/>
    <w:rPr>
      <w:sz w:val="21"/>
      <w:szCs w:val="21"/>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qFormat/>
    <w:rPr>
      <w:sz w:val="21"/>
      <w:szCs w:val="21"/>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FF310-2EB0-4753-8EFD-37E975D63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171</Words>
  <Characters>979</Characters>
  <Application>Microsoft Office Word</Application>
  <DocSecurity>0</DocSecurity>
  <Lines>8</Lines>
  <Paragraphs>2</Paragraphs>
  <ScaleCrop>false</ScaleCrop>
  <Company>china</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张诚儿</cp:lastModifiedBy>
  <cp:revision>19</cp:revision>
  <cp:lastPrinted>2022-05-27T08:42:00Z</cp:lastPrinted>
  <dcterms:created xsi:type="dcterms:W3CDTF">2024-05-20T02:13:00Z</dcterms:created>
  <dcterms:modified xsi:type="dcterms:W3CDTF">2026-05-28T09:26:00Z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F7A4ADC67693462F8CB1545CEAB05CF6</vt:lpwstr>
  </property>
</Properties>
</file>