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3B9D" w14:textId="542D6609" w:rsidR="00E7088A" w:rsidRPr="000F2F90" w:rsidRDefault="00E7088A" w:rsidP="00E7088A">
      <w:pPr>
        <w:spacing w:line="460" w:lineRule="exact"/>
        <w:rPr>
          <w:rFonts w:ascii="宋体" w:eastAsia="宋体" w:hAnsi="宋体" w:hint="eastAsia"/>
          <w:bCs/>
          <w:sz w:val="24"/>
          <w:szCs w:val="24"/>
        </w:rPr>
      </w:pPr>
      <w:r w:rsidRPr="000F2F90">
        <w:rPr>
          <w:rFonts w:ascii="宋体" w:eastAsia="宋体" w:hAnsi="宋体" w:hint="eastAsia"/>
          <w:bCs/>
          <w:sz w:val="24"/>
          <w:szCs w:val="24"/>
        </w:rPr>
        <w:t>证券代码：603488                                   证券简称：展鹏科技</w:t>
      </w:r>
    </w:p>
    <w:p w14:paraId="715D2E1A" w14:textId="77777777" w:rsidR="00E7088A" w:rsidRPr="000F2F90" w:rsidRDefault="00E7088A" w:rsidP="00E7088A">
      <w:pPr>
        <w:spacing w:line="460" w:lineRule="exact"/>
        <w:rPr>
          <w:rFonts w:ascii="宋体" w:eastAsia="宋体" w:hAnsi="宋体" w:hint="eastAsia"/>
          <w:bCs/>
          <w:sz w:val="24"/>
          <w:szCs w:val="24"/>
        </w:rPr>
      </w:pPr>
    </w:p>
    <w:p w14:paraId="32FDCC2B" w14:textId="19E81BF8" w:rsidR="001F4D32" w:rsidRPr="000F2F90" w:rsidRDefault="001F4D32" w:rsidP="000F2F90">
      <w:pPr>
        <w:spacing w:line="460" w:lineRule="exact"/>
        <w:jc w:val="center"/>
        <w:rPr>
          <w:rFonts w:ascii="宋体" w:eastAsia="宋体" w:hAnsi="宋体" w:cs="宋体" w:hint="eastAsia"/>
          <w:b/>
          <w:color w:val="000000"/>
          <w:kern w:val="0"/>
          <w:sz w:val="32"/>
          <w:szCs w:val="32"/>
        </w:rPr>
      </w:pPr>
      <w:r w:rsidRPr="000F2F90">
        <w:rPr>
          <w:rFonts w:ascii="宋体" w:eastAsia="宋体" w:hAnsi="宋体"/>
          <w:b/>
          <w:sz w:val="32"/>
          <w:szCs w:val="32"/>
        </w:rPr>
        <w:t>展鹏科技股份有限公司</w:t>
      </w:r>
      <w:r w:rsidR="000F2F90">
        <w:rPr>
          <w:rFonts w:ascii="宋体" w:eastAsia="宋体" w:hAnsi="宋体"/>
          <w:b/>
          <w:sz w:val="32"/>
          <w:szCs w:val="32"/>
        </w:rPr>
        <w:br/>
      </w:r>
      <w:r w:rsidRPr="000F2F90">
        <w:rPr>
          <w:rFonts w:ascii="宋体" w:eastAsia="宋体" w:hAnsi="宋体" w:cs="宋体" w:hint="eastAsia"/>
          <w:b/>
          <w:color w:val="000000"/>
          <w:kern w:val="0"/>
          <w:sz w:val="32"/>
          <w:szCs w:val="32"/>
        </w:rPr>
        <w:t>投资者关系活动记录表</w:t>
      </w:r>
      <w:r w:rsidR="00D55A0C" w:rsidRPr="000F2F90">
        <w:rPr>
          <w:rFonts w:ascii="宋体" w:eastAsia="宋体" w:hAnsi="宋体" w:cs="宋体"/>
          <w:b/>
          <w:color w:val="000000"/>
          <w:kern w:val="0"/>
          <w:sz w:val="32"/>
          <w:szCs w:val="32"/>
        </w:rPr>
        <w:br/>
      </w:r>
      <w:r w:rsidR="00D55A0C" w:rsidRPr="000F2F90">
        <w:rPr>
          <w:rFonts w:ascii="宋体" w:eastAsia="宋体" w:hAnsi="宋体" w:cs="宋体" w:hint="eastAsia"/>
          <w:b/>
          <w:color w:val="000000"/>
          <w:kern w:val="0"/>
          <w:sz w:val="32"/>
          <w:szCs w:val="32"/>
        </w:rPr>
        <w:t>（</w:t>
      </w:r>
      <w:r w:rsidR="00D55A0C" w:rsidRPr="000F2F90">
        <w:rPr>
          <w:rFonts w:ascii="宋体" w:eastAsia="宋体" w:hAnsi="宋体" w:cs="宋体"/>
          <w:b/>
          <w:color w:val="000000"/>
          <w:kern w:val="0"/>
          <w:sz w:val="32"/>
          <w:szCs w:val="32"/>
        </w:rPr>
        <w:t>2025年度暨2026年第一季度业绩说明会</w:t>
      </w:r>
      <w:r w:rsidR="00D55A0C" w:rsidRPr="000F2F90">
        <w:rPr>
          <w:rFonts w:ascii="宋体" w:eastAsia="宋体" w:hAnsi="宋体" w:cs="宋体" w:hint="eastAsia"/>
          <w:b/>
          <w:color w:val="000000"/>
          <w:kern w:val="0"/>
          <w:sz w:val="32"/>
          <w:szCs w:val="32"/>
        </w:rPr>
        <w:t>）</w:t>
      </w:r>
    </w:p>
    <w:p w14:paraId="32FDCC2C" w14:textId="5C3450D9" w:rsidR="006E6639" w:rsidRPr="000F2F90" w:rsidRDefault="006E6639" w:rsidP="006E6639">
      <w:pPr>
        <w:spacing w:line="460" w:lineRule="exact"/>
        <w:jc w:val="right"/>
        <w:rPr>
          <w:rFonts w:ascii="宋体" w:eastAsia="宋体" w:hAnsi="宋体" w:cs="宋体" w:hint="eastAsia"/>
          <w:bCs/>
          <w:color w:val="000000"/>
          <w:kern w:val="0"/>
          <w:szCs w:val="21"/>
        </w:rPr>
      </w:pPr>
      <w:r w:rsidRPr="000F2F90">
        <w:rPr>
          <w:rFonts w:ascii="宋体" w:eastAsia="宋体" w:hAnsi="宋体" w:cs="宋体" w:hint="eastAsia"/>
          <w:bCs/>
          <w:color w:val="000000"/>
          <w:kern w:val="0"/>
          <w:szCs w:val="21"/>
        </w:rPr>
        <w:t>编号：202</w:t>
      </w:r>
      <w:r w:rsidR="000F4175" w:rsidRPr="000F2F90">
        <w:rPr>
          <w:rFonts w:ascii="宋体" w:eastAsia="宋体" w:hAnsi="宋体" w:cs="宋体" w:hint="eastAsia"/>
          <w:bCs/>
          <w:color w:val="000000"/>
          <w:kern w:val="0"/>
          <w:szCs w:val="21"/>
        </w:rPr>
        <w:t>6</w:t>
      </w:r>
      <w:r w:rsidRPr="000F2F90">
        <w:rPr>
          <w:rFonts w:ascii="宋体" w:eastAsia="宋体" w:hAnsi="宋体" w:cs="宋体" w:hint="eastAsia"/>
          <w:bCs/>
          <w:color w:val="000000"/>
          <w:kern w:val="0"/>
          <w:szCs w:val="21"/>
        </w:rPr>
        <w:t>-001</w:t>
      </w:r>
    </w:p>
    <w:tbl>
      <w:tblPr>
        <w:tblStyle w:val="a3"/>
        <w:tblW w:w="8506" w:type="dxa"/>
        <w:tblInd w:w="-34" w:type="dxa"/>
        <w:tblLook w:val="04A0" w:firstRow="1" w:lastRow="0" w:firstColumn="1" w:lastColumn="0" w:noHBand="0" w:noVBand="1"/>
      </w:tblPr>
      <w:tblGrid>
        <w:gridCol w:w="1135"/>
        <w:gridCol w:w="7371"/>
      </w:tblGrid>
      <w:tr w:rsidR="001F4D32" w:rsidRPr="000F2F90" w14:paraId="32FDCC32" w14:textId="77777777" w:rsidTr="006756C7">
        <w:trPr>
          <w:trHeight w:val="1301"/>
        </w:trPr>
        <w:tc>
          <w:tcPr>
            <w:tcW w:w="1135" w:type="dxa"/>
            <w:vAlign w:val="center"/>
          </w:tcPr>
          <w:p w14:paraId="32FDCC2E" w14:textId="03BAA928" w:rsidR="001F4D32" w:rsidRPr="000F2F90" w:rsidRDefault="001F4D32" w:rsidP="006756C7">
            <w:pPr>
              <w:spacing w:line="24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投资者关系活动类别</w:t>
            </w:r>
          </w:p>
        </w:tc>
        <w:tc>
          <w:tcPr>
            <w:tcW w:w="7371" w:type="dxa"/>
            <w:vAlign w:val="center"/>
          </w:tcPr>
          <w:p w14:paraId="32FDCC2F" w14:textId="1CCEA0BD" w:rsidR="001F4D32" w:rsidRPr="000F2F90" w:rsidRDefault="000F4175" w:rsidP="001F4D32">
            <w:pPr>
              <w:spacing w:line="400" w:lineRule="exact"/>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w:t>
            </w:r>
            <w:r w:rsidR="001F4D32" w:rsidRPr="000F2F90">
              <w:rPr>
                <w:rFonts w:ascii="宋体" w:eastAsia="宋体" w:hAnsi="宋体" w:cs="宋体" w:hint="eastAsia"/>
                <w:color w:val="000000"/>
                <w:kern w:val="0"/>
                <w:szCs w:val="21"/>
              </w:rPr>
              <w:t xml:space="preserve"> 特定对象调研    </w:t>
            </w:r>
            <w:r w:rsidRPr="000F2F90">
              <w:rPr>
                <w:rFonts w:ascii="宋体" w:eastAsia="宋体" w:hAnsi="宋体" w:cs="宋体" w:hint="eastAsia"/>
                <w:color w:val="000000"/>
                <w:kern w:val="0"/>
                <w:szCs w:val="21"/>
              </w:rPr>
              <w:t>■</w:t>
            </w:r>
            <w:r w:rsidR="001F4D32" w:rsidRPr="000F2F90">
              <w:rPr>
                <w:rFonts w:ascii="宋体" w:eastAsia="宋体" w:hAnsi="宋体" w:cs="宋体" w:hint="eastAsia"/>
                <w:color w:val="000000"/>
                <w:kern w:val="0"/>
                <w:szCs w:val="21"/>
              </w:rPr>
              <w:t xml:space="preserve"> 业绩说明会     □ 媒体采访 </w:t>
            </w:r>
          </w:p>
          <w:p w14:paraId="32FDCC30" w14:textId="77777777" w:rsidR="001F4D32" w:rsidRPr="000F2F90" w:rsidRDefault="001F4D32" w:rsidP="001F4D32">
            <w:pPr>
              <w:spacing w:line="400" w:lineRule="exact"/>
              <w:jc w:val="left"/>
              <w:rPr>
                <w:rFonts w:ascii="宋体" w:eastAsia="宋体" w:hAnsi="宋体" w:cs="宋体" w:hint="eastAsia"/>
                <w:color w:val="000000"/>
                <w:kern w:val="0"/>
                <w:szCs w:val="21"/>
              </w:rPr>
            </w:pPr>
            <w:bookmarkStart w:id="0" w:name="OLE_LINK4"/>
            <w:r w:rsidRPr="000F2F90">
              <w:rPr>
                <w:rFonts w:ascii="宋体" w:eastAsia="宋体" w:hAnsi="宋体" w:cs="宋体" w:hint="eastAsia"/>
                <w:color w:val="000000"/>
                <w:kern w:val="0"/>
                <w:szCs w:val="21"/>
              </w:rPr>
              <w:t>□</w:t>
            </w:r>
            <w:bookmarkEnd w:id="0"/>
            <w:r w:rsidRPr="000F2F90">
              <w:rPr>
                <w:rFonts w:ascii="宋体" w:eastAsia="宋体" w:hAnsi="宋体" w:cs="宋体" w:hint="eastAsia"/>
                <w:color w:val="000000"/>
                <w:kern w:val="0"/>
                <w:szCs w:val="21"/>
              </w:rPr>
              <w:t xml:space="preserve"> 现场参观        □ 新闻发布会     □ 分析师会议 </w:t>
            </w:r>
          </w:p>
          <w:p w14:paraId="32FDCC31" w14:textId="77777777" w:rsidR="001F4D32" w:rsidRPr="000F2F90" w:rsidRDefault="001F4D32" w:rsidP="001F4D32">
            <w:pPr>
              <w:spacing w:line="40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 路演活动        □ 其他：</w:t>
            </w:r>
            <w:r w:rsidRPr="000F2F90">
              <w:rPr>
                <w:rFonts w:ascii="宋体" w:eastAsia="宋体" w:hAnsi="宋体" w:cs="宋体" w:hint="eastAsia"/>
                <w:color w:val="000000"/>
                <w:kern w:val="0"/>
                <w:szCs w:val="21"/>
                <w:u w:val="single"/>
              </w:rPr>
              <w:t xml:space="preserve">                      </w:t>
            </w:r>
          </w:p>
        </w:tc>
      </w:tr>
      <w:tr w:rsidR="00FA7AF5" w:rsidRPr="000F2F90" w14:paraId="02548150" w14:textId="77777777" w:rsidTr="006756C7">
        <w:trPr>
          <w:trHeight w:val="567"/>
        </w:trPr>
        <w:tc>
          <w:tcPr>
            <w:tcW w:w="1135" w:type="dxa"/>
            <w:vAlign w:val="center"/>
          </w:tcPr>
          <w:p w14:paraId="62971A0D" w14:textId="494C30DA" w:rsidR="00FA7AF5" w:rsidRPr="000F2F90" w:rsidRDefault="00EE39E9" w:rsidP="006756C7">
            <w:pPr>
              <w:spacing w:line="240" w:lineRule="exact"/>
              <w:rPr>
                <w:rFonts w:ascii="宋体" w:eastAsia="宋体" w:hAnsi="宋体" w:cs="宋体" w:hint="eastAsia"/>
                <w:color w:val="000000"/>
                <w:kern w:val="0"/>
                <w:szCs w:val="21"/>
              </w:rPr>
            </w:pPr>
            <w:r w:rsidRPr="00EE39E9">
              <w:rPr>
                <w:rFonts w:ascii="宋体" w:eastAsia="宋体" w:hAnsi="宋体" w:cs="宋体"/>
                <w:color w:val="000000"/>
                <w:kern w:val="0"/>
                <w:szCs w:val="21"/>
              </w:rPr>
              <w:t>参与单位名称及人员</w:t>
            </w:r>
          </w:p>
        </w:tc>
        <w:tc>
          <w:tcPr>
            <w:tcW w:w="7371" w:type="dxa"/>
            <w:vAlign w:val="center"/>
          </w:tcPr>
          <w:p w14:paraId="59CF5749" w14:textId="393A6F7B" w:rsidR="00FA7AF5" w:rsidRPr="000F2F90" w:rsidRDefault="00EE39E9" w:rsidP="00C3144A">
            <w:pPr>
              <w:spacing w:line="240" w:lineRule="exact"/>
              <w:rPr>
                <w:rFonts w:ascii="宋体" w:eastAsia="宋体" w:hAnsi="宋体" w:cs="宋体"/>
                <w:color w:val="000000"/>
                <w:kern w:val="0"/>
                <w:szCs w:val="21"/>
              </w:rPr>
            </w:pPr>
            <w:r w:rsidRPr="00EE39E9">
              <w:rPr>
                <w:rFonts w:ascii="宋体" w:eastAsia="宋体" w:hAnsi="宋体" w:cs="宋体"/>
                <w:color w:val="000000"/>
                <w:kern w:val="0"/>
                <w:szCs w:val="21"/>
              </w:rPr>
              <w:t>线上参与公司2025年度暨2026年</w:t>
            </w:r>
            <w:r>
              <w:rPr>
                <w:rFonts w:ascii="宋体" w:eastAsia="宋体" w:hAnsi="宋体" w:cs="宋体" w:hint="eastAsia"/>
                <w:color w:val="000000"/>
                <w:kern w:val="0"/>
                <w:szCs w:val="21"/>
              </w:rPr>
              <w:t>第</w:t>
            </w:r>
            <w:r w:rsidRPr="00EE39E9">
              <w:rPr>
                <w:rFonts w:ascii="宋体" w:eastAsia="宋体" w:hAnsi="宋体" w:cs="宋体"/>
                <w:color w:val="000000"/>
                <w:kern w:val="0"/>
                <w:szCs w:val="21"/>
              </w:rPr>
              <w:t>一季度业绩说明会的投资者</w:t>
            </w:r>
          </w:p>
        </w:tc>
      </w:tr>
      <w:tr w:rsidR="00C3144A" w:rsidRPr="000F2F90" w14:paraId="32FDCC37" w14:textId="77777777" w:rsidTr="006756C7">
        <w:trPr>
          <w:trHeight w:val="567"/>
        </w:trPr>
        <w:tc>
          <w:tcPr>
            <w:tcW w:w="1135" w:type="dxa"/>
            <w:vAlign w:val="center"/>
          </w:tcPr>
          <w:p w14:paraId="32FDCC33" w14:textId="77777777" w:rsidR="00C3144A" w:rsidRPr="000F2F90" w:rsidRDefault="00C3144A" w:rsidP="006756C7">
            <w:pPr>
              <w:spacing w:line="24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活动时间</w:t>
            </w:r>
          </w:p>
        </w:tc>
        <w:tc>
          <w:tcPr>
            <w:tcW w:w="7371" w:type="dxa"/>
            <w:vAlign w:val="center"/>
          </w:tcPr>
          <w:p w14:paraId="32FDCC36" w14:textId="2F5274F7" w:rsidR="00C3144A" w:rsidRPr="000F2F90" w:rsidRDefault="00C3144A" w:rsidP="00C3144A">
            <w:pPr>
              <w:spacing w:line="240" w:lineRule="exact"/>
              <w:rPr>
                <w:rFonts w:ascii="宋体" w:eastAsia="宋体" w:hAnsi="宋体" w:cs="宋体" w:hint="eastAsia"/>
                <w:color w:val="000000"/>
                <w:kern w:val="0"/>
                <w:szCs w:val="21"/>
              </w:rPr>
            </w:pPr>
            <w:r w:rsidRPr="000F2F90">
              <w:rPr>
                <w:rFonts w:ascii="宋体" w:eastAsia="宋体" w:hAnsi="宋体" w:cs="宋体"/>
                <w:color w:val="000000"/>
                <w:kern w:val="0"/>
                <w:szCs w:val="21"/>
              </w:rPr>
              <w:t>202</w:t>
            </w:r>
            <w:r w:rsidR="00025A63" w:rsidRPr="000F2F90">
              <w:rPr>
                <w:rFonts w:ascii="宋体" w:eastAsia="宋体" w:hAnsi="宋体" w:cs="宋体" w:hint="eastAsia"/>
                <w:color w:val="000000"/>
                <w:kern w:val="0"/>
                <w:szCs w:val="21"/>
              </w:rPr>
              <w:t>6</w:t>
            </w:r>
            <w:r w:rsidRPr="000F2F90">
              <w:rPr>
                <w:rFonts w:ascii="宋体" w:eastAsia="宋体" w:hAnsi="宋体" w:cs="宋体"/>
                <w:color w:val="000000"/>
                <w:kern w:val="0"/>
                <w:szCs w:val="21"/>
              </w:rPr>
              <w:t>年</w:t>
            </w:r>
            <w:r w:rsidRPr="000F2F90">
              <w:rPr>
                <w:rFonts w:ascii="宋体" w:eastAsia="宋体" w:hAnsi="宋体" w:cs="宋体" w:hint="eastAsia"/>
                <w:color w:val="000000"/>
                <w:kern w:val="0"/>
                <w:szCs w:val="21"/>
              </w:rPr>
              <w:t>5</w:t>
            </w:r>
            <w:r w:rsidRPr="000F2F90">
              <w:rPr>
                <w:rFonts w:ascii="宋体" w:eastAsia="宋体" w:hAnsi="宋体" w:cs="宋体"/>
                <w:color w:val="000000"/>
                <w:kern w:val="0"/>
                <w:szCs w:val="21"/>
              </w:rPr>
              <w:t>月</w:t>
            </w:r>
            <w:r w:rsidRPr="000F2F90">
              <w:rPr>
                <w:rFonts w:ascii="宋体" w:eastAsia="宋体" w:hAnsi="宋体" w:cs="宋体" w:hint="eastAsia"/>
                <w:color w:val="000000"/>
                <w:kern w:val="0"/>
                <w:szCs w:val="21"/>
              </w:rPr>
              <w:t>29</w:t>
            </w:r>
            <w:r w:rsidRPr="000F2F90">
              <w:rPr>
                <w:rFonts w:ascii="宋体" w:eastAsia="宋体" w:hAnsi="宋体" w:cs="宋体"/>
                <w:color w:val="000000"/>
                <w:kern w:val="0"/>
                <w:szCs w:val="21"/>
              </w:rPr>
              <w:t>日</w:t>
            </w:r>
            <w:r w:rsidRPr="000F2F90">
              <w:rPr>
                <w:rFonts w:ascii="宋体" w:eastAsia="宋体" w:hAnsi="宋体" w:cs="宋体" w:hint="eastAsia"/>
                <w:color w:val="000000"/>
                <w:kern w:val="0"/>
                <w:szCs w:val="21"/>
              </w:rPr>
              <w:t>13:00-14:00</w:t>
            </w:r>
          </w:p>
        </w:tc>
      </w:tr>
      <w:tr w:rsidR="00C3144A" w:rsidRPr="000F2F90" w14:paraId="0AC3D35A" w14:textId="77777777" w:rsidTr="006756C7">
        <w:trPr>
          <w:trHeight w:val="567"/>
        </w:trPr>
        <w:tc>
          <w:tcPr>
            <w:tcW w:w="1135" w:type="dxa"/>
            <w:vAlign w:val="center"/>
          </w:tcPr>
          <w:p w14:paraId="315FED61" w14:textId="249E8E3F" w:rsidR="00C3144A" w:rsidRPr="000F2F90" w:rsidRDefault="00C3144A" w:rsidP="006756C7">
            <w:pPr>
              <w:spacing w:line="24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活动地点</w:t>
            </w:r>
          </w:p>
        </w:tc>
        <w:tc>
          <w:tcPr>
            <w:tcW w:w="7371" w:type="dxa"/>
            <w:vAlign w:val="center"/>
          </w:tcPr>
          <w:p w14:paraId="1B53EE81" w14:textId="77777777" w:rsidR="00C3144A" w:rsidRPr="000F2F90" w:rsidRDefault="00C3144A" w:rsidP="00C3144A">
            <w:pPr>
              <w:spacing w:line="240" w:lineRule="exact"/>
              <w:jc w:val="left"/>
              <w:rPr>
                <w:rFonts w:ascii="宋体" w:eastAsia="宋体" w:hAnsi="宋体" w:cs="宋体" w:hint="eastAsia"/>
                <w:color w:val="000000"/>
                <w:kern w:val="0"/>
                <w:szCs w:val="21"/>
              </w:rPr>
            </w:pPr>
            <w:r w:rsidRPr="000F2F90">
              <w:rPr>
                <w:rFonts w:ascii="宋体" w:eastAsia="宋体" w:hAnsi="宋体" w:cs="宋体"/>
                <w:color w:val="000000"/>
                <w:kern w:val="0"/>
                <w:szCs w:val="21"/>
              </w:rPr>
              <w:t>上海证券交易所上证路演中心</w:t>
            </w:r>
          </w:p>
          <w:p w14:paraId="65EB3101" w14:textId="1E28B928" w:rsidR="00C3144A" w:rsidRPr="000F2F90" w:rsidRDefault="00C3144A" w:rsidP="00C3144A">
            <w:pPr>
              <w:spacing w:line="240" w:lineRule="exact"/>
              <w:jc w:val="left"/>
              <w:rPr>
                <w:rFonts w:ascii="宋体" w:eastAsia="宋体" w:hAnsi="宋体" w:cs="宋体" w:hint="eastAsia"/>
                <w:color w:val="000000"/>
                <w:kern w:val="0"/>
                <w:szCs w:val="21"/>
              </w:rPr>
            </w:pPr>
            <w:r w:rsidRPr="000F2F90">
              <w:rPr>
                <w:rFonts w:ascii="宋体" w:eastAsia="宋体" w:hAnsi="宋体" w:cs="宋体"/>
                <w:color w:val="000000"/>
                <w:kern w:val="0"/>
                <w:szCs w:val="21"/>
              </w:rPr>
              <w:t>（网址：https://roadshow.sseinfo.com/）</w:t>
            </w:r>
          </w:p>
        </w:tc>
      </w:tr>
      <w:tr w:rsidR="009B2BA8" w:rsidRPr="000F2F90" w14:paraId="116778C5" w14:textId="77777777" w:rsidTr="006756C7">
        <w:trPr>
          <w:trHeight w:val="567"/>
        </w:trPr>
        <w:tc>
          <w:tcPr>
            <w:tcW w:w="1135" w:type="dxa"/>
            <w:vAlign w:val="center"/>
          </w:tcPr>
          <w:p w14:paraId="4B0FAEC4" w14:textId="51F2D8B6" w:rsidR="009B2BA8" w:rsidRPr="000F2F90" w:rsidRDefault="009B2BA8" w:rsidP="006756C7">
            <w:pPr>
              <w:spacing w:line="24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召开方式</w:t>
            </w:r>
          </w:p>
        </w:tc>
        <w:tc>
          <w:tcPr>
            <w:tcW w:w="7371" w:type="dxa"/>
            <w:vAlign w:val="center"/>
          </w:tcPr>
          <w:p w14:paraId="33B066E0" w14:textId="014E58DD" w:rsidR="009B2BA8" w:rsidRPr="000F2F90" w:rsidRDefault="009B2BA8" w:rsidP="00C3144A">
            <w:pPr>
              <w:spacing w:line="240" w:lineRule="exact"/>
              <w:jc w:val="left"/>
              <w:rPr>
                <w:rFonts w:ascii="宋体" w:eastAsia="宋体" w:hAnsi="宋体" w:cs="宋体" w:hint="eastAsia"/>
                <w:color w:val="000000"/>
                <w:kern w:val="0"/>
                <w:szCs w:val="21"/>
              </w:rPr>
            </w:pPr>
            <w:r w:rsidRPr="000F2F90">
              <w:rPr>
                <w:rFonts w:ascii="宋体" w:eastAsia="宋体" w:hAnsi="宋体" w:cs="宋体"/>
                <w:color w:val="000000"/>
                <w:kern w:val="0"/>
                <w:szCs w:val="21"/>
              </w:rPr>
              <w:t>上证路演中心网络互动</w:t>
            </w:r>
          </w:p>
        </w:tc>
      </w:tr>
      <w:tr w:rsidR="001F4D32" w:rsidRPr="000F2F90" w14:paraId="32FDCC3F" w14:textId="77777777" w:rsidTr="006756C7">
        <w:trPr>
          <w:trHeight w:val="567"/>
        </w:trPr>
        <w:tc>
          <w:tcPr>
            <w:tcW w:w="1135" w:type="dxa"/>
            <w:vAlign w:val="center"/>
          </w:tcPr>
          <w:p w14:paraId="32FDCC3D" w14:textId="08DF102A" w:rsidR="001F4D32" w:rsidRPr="000F2F90" w:rsidRDefault="001F4D32" w:rsidP="006756C7">
            <w:pPr>
              <w:spacing w:line="24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上市公司接待人员</w:t>
            </w:r>
          </w:p>
        </w:tc>
        <w:tc>
          <w:tcPr>
            <w:tcW w:w="7371" w:type="dxa"/>
            <w:vAlign w:val="center"/>
          </w:tcPr>
          <w:p w14:paraId="76CB71A6" w14:textId="15B4FDCD" w:rsidR="0008015E" w:rsidRPr="000F2F90" w:rsidRDefault="0008015E"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董事长 鲍钺先生</w:t>
            </w:r>
          </w:p>
          <w:p w14:paraId="75254E5F" w14:textId="024B16C4" w:rsidR="0008015E" w:rsidRPr="000F2F90" w:rsidRDefault="0008015E"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董事、总经理 高杰先生</w:t>
            </w:r>
          </w:p>
          <w:p w14:paraId="726ABA4B" w14:textId="58D0F60C" w:rsidR="0008015E" w:rsidRPr="000F2F90" w:rsidRDefault="0008015E"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独立董事 朱峰先生</w:t>
            </w:r>
          </w:p>
          <w:p w14:paraId="27B9EA33" w14:textId="0E3B1309" w:rsidR="0008015E" w:rsidRPr="000F2F90" w:rsidRDefault="0008015E"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副总经理、财务总监 施翔先生</w:t>
            </w:r>
          </w:p>
          <w:p w14:paraId="7E09DA4F" w14:textId="3B6B50C2" w:rsidR="0008015E" w:rsidRPr="000F2F90" w:rsidRDefault="0008015E"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副总经理 宋传秋先生</w:t>
            </w:r>
          </w:p>
          <w:p w14:paraId="41D33670" w14:textId="6156E86E" w:rsidR="0008015E" w:rsidRPr="000F2F90" w:rsidRDefault="0008015E"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副总经理 贾磊先生</w:t>
            </w:r>
          </w:p>
          <w:p w14:paraId="32FDCC3E" w14:textId="7EB06ABC" w:rsidR="006E6639" w:rsidRPr="000F2F90" w:rsidRDefault="006E6639" w:rsidP="0008015E">
            <w:pPr>
              <w:spacing w:line="360" w:lineRule="auto"/>
              <w:jc w:val="left"/>
              <w:rPr>
                <w:rFonts w:ascii="宋体" w:eastAsia="宋体" w:hAnsi="宋体" w:cs="宋体" w:hint="eastAsia"/>
                <w:color w:val="000000"/>
                <w:kern w:val="0"/>
                <w:szCs w:val="21"/>
              </w:rPr>
            </w:pPr>
            <w:r w:rsidRPr="000F2F90">
              <w:rPr>
                <w:rFonts w:ascii="宋体" w:eastAsia="宋体" w:hAnsi="宋体" w:cs="宋体"/>
                <w:color w:val="000000"/>
                <w:kern w:val="0"/>
                <w:szCs w:val="21"/>
              </w:rPr>
              <w:t>董事会秘书</w:t>
            </w:r>
            <w:r w:rsidRPr="000F2F90">
              <w:rPr>
                <w:rFonts w:ascii="宋体" w:eastAsia="宋体" w:hAnsi="宋体" w:cs="宋体" w:hint="eastAsia"/>
                <w:color w:val="000000"/>
                <w:kern w:val="0"/>
                <w:szCs w:val="21"/>
              </w:rPr>
              <w:t xml:space="preserve"> 黄敏</w:t>
            </w:r>
            <w:r w:rsidR="0008015E" w:rsidRPr="000F2F90">
              <w:rPr>
                <w:rFonts w:ascii="宋体" w:eastAsia="宋体" w:hAnsi="宋体" w:cs="宋体" w:hint="eastAsia"/>
                <w:color w:val="000000"/>
                <w:kern w:val="0"/>
                <w:szCs w:val="21"/>
              </w:rPr>
              <w:t>先生</w:t>
            </w:r>
          </w:p>
        </w:tc>
      </w:tr>
      <w:tr w:rsidR="001A533F" w:rsidRPr="000F2F90" w14:paraId="32FDCC5B" w14:textId="77777777" w:rsidTr="006756C7">
        <w:trPr>
          <w:trHeight w:val="699"/>
        </w:trPr>
        <w:tc>
          <w:tcPr>
            <w:tcW w:w="1135" w:type="dxa"/>
            <w:vAlign w:val="center"/>
          </w:tcPr>
          <w:p w14:paraId="32FDCC40" w14:textId="77777777" w:rsidR="001A533F" w:rsidRPr="000F2F90" w:rsidRDefault="001A533F" w:rsidP="006756C7">
            <w:pPr>
              <w:spacing w:line="240" w:lineRule="exac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投资者关系活动主要内容介绍</w:t>
            </w:r>
          </w:p>
        </w:tc>
        <w:tc>
          <w:tcPr>
            <w:tcW w:w="7371" w:type="dxa"/>
          </w:tcPr>
          <w:p w14:paraId="6C282B96" w14:textId="0E3FE0F0" w:rsidR="00C10417" w:rsidRPr="000F2F90" w:rsidRDefault="00C10417"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color w:val="000000"/>
                <w:kern w:val="0"/>
                <w:szCs w:val="21"/>
              </w:rPr>
              <w:t>公司就投资者提出的问题进行了回复，主要问题如下：</w:t>
            </w:r>
          </w:p>
          <w:p w14:paraId="15BE2E98" w14:textId="10D451D8" w:rsidR="00CE640D" w:rsidRPr="000F2F90" w:rsidRDefault="00C10417"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一、</w:t>
            </w:r>
            <w:r w:rsidR="000C2DA3" w:rsidRPr="000F2F90">
              <w:rPr>
                <w:rFonts w:ascii="宋体" w:eastAsia="宋体" w:hAnsi="宋体" w:cs="宋体"/>
                <w:b/>
                <w:bCs/>
                <w:color w:val="000000"/>
                <w:kern w:val="0"/>
                <w:szCs w:val="21"/>
              </w:rPr>
              <w:t>请问今年对电梯业务有什么增长的新举措？</w:t>
            </w:r>
          </w:p>
          <w:p w14:paraId="5AE2D720" w14:textId="1A2E9C68" w:rsidR="000C2DA3" w:rsidRPr="000F2F90" w:rsidRDefault="000C2DA3"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答：尊敬的投资者，感谢您的提问！2026年，公司电梯门系统业务相关工作将围绕以下重点方面展开：</w:t>
            </w:r>
          </w:p>
          <w:p w14:paraId="4B63DF56" w14:textId="77777777" w:rsidR="000C2DA3" w:rsidRPr="000F2F90" w:rsidRDefault="000C2DA3"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1、销售工作将围绕存量维稳、新增拓展、海外探索三大核心，细化任务分工，提升响应效率。持续优化存量客户服务体系，提升产品质量和服务品质，深化战略合作；依托数字化工具赋能拓展新客户，精准挖掘优质增量资源，稳步推进电梯升级改造及后市场业务；加快海外市场渠道建设，拓宽业务增量空间。</w:t>
            </w:r>
          </w:p>
          <w:p w14:paraId="517BB19F" w14:textId="77777777" w:rsidR="000C2DA3" w:rsidRPr="000F2F90" w:rsidRDefault="000C2DA3"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2、坚持技术驱动生产的发展路径。一方面，加快推进新产品的研发与推广，推动产品迭代升级，同步加快门控器与电机一体化门控产品、物联网门控产品的开发应用；另一方面，持续提质降本，依托研发推动成本优化，持续增强产</w:t>
            </w:r>
            <w:r w:rsidRPr="000F2F90">
              <w:rPr>
                <w:rFonts w:ascii="宋体" w:eastAsia="宋体" w:hAnsi="宋体" w:cs="宋体" w:hint="eastAsia"/>
                <w:color w:val="000000"/>
                <w:kern w:val="0"/>
                <w:szCs w:val="21"/>
              </w:rPr>
              <w:lastRenderedPageBreak/>
              <w:t>品综合竞争力。</w:t>
            </w:r>
          </w:p>
          <w:p w14:paraId="119C6FD2" w14:textId="77777777" w:rsidR="000C2DA3" w:rsidRPr="000F2F90" w:rsidRDefault="000C2DA3"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3、将全面推进数字化转型，完成ERP系统升级切换，实现从订单、研发、采购到生产计划的全链路数字化管控。同步强化生产过程与仓储物流管理，通过数字化手段提升运营效率、降低运营成本，提升公司整体数字化、精益化水平。</w:t>
            </w:r>
          </w:p>
          <w:p w14:paraId="2D020D8D" w14:textId="77777777" w:rsidR="000340EA" w:rsidRPr="000F2F90" w:rsidRDefault="000340EA" w:rsidP="00C10417">
            <w:pPr>
              <w:spacing w:line="360" w:lineRule="exact"/>
              <w:ind w:firstLineChars="200" w:firstLine="420"/>
              <w:rPr>
                <w:rFonts w:ascii="宋体" w:eastAsia="宋体" w:hAnsi="宋体" w:cs="宋体" w:hint="eastAsia"/>
                <w:color w:val="000000"/>
                <w:kern w:val="0"/>
                <w:szCs w:val="21"/>
              </w:rPr>
            </w:pPr>
          </w:p>
          <w:p w14:paraId="5FB4DF78" w14:textId="77777777" w:rsidR="00C10417" w:rsidRPr="000F2F90" w:rsidRDefault="00A6368E"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二、</w:t>
            </w:r>
            <w:r w:rsidR="00E93940" w:rsidRPr="000F2F90">
              <w:rPr>
                <w:rFonts w:ascii="宋体" w:eastAsia="宋体" w:hAnsi="宋体" w:cs="宋体"/>
                <w:b/>
                <w:bCs/>
                <w:color w:val="000000"/>
                <w:kern w:val="0"/>
                <w:szCs w:val="21"/>
              </w:rPr>
              <w:t>贾总今年有信心完成业绩对赌吗？</w:t>
            </w:r>
          </w:p>
          <w:p w14:paraId="773854EB" w14:textId="79D92E3E" w:rsidR="00E93940" w:rsidRPr="000F2F90" w:rsidRDefault="002209BB"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答：</w:t>
            </w:r>
            <w:r w:rsidR="003A5B34" w:rsidRPr="000F2F90">
              <w:rPr>
                <w:rFonts w:ascii="宋体" w:eastAsia="宋体" w:hAnsi="宋体" w:cs="宋体"/>
                <w:color w:val="000000"/>
                <w:kern w:val="0"/>
                <w:szCs w:val="21"/>
              </w:rPr>
              <w:t>尊敬的投资者，感谢您的提问。领为军融将严格按照公司的发展战略，做好各项经营工作，进一步提高公司核心竞争力和经营业绩。领为军融具体经营情况，请关注公司后续定期报告。</w:t>
            </w:r>
          </w:p>
          <w:p w14:paraId="0CD09328" w14:textId="77777777" w:rsidR="000340EA" w:rsidRPr="000F2F90" w:rsidRDefault="000340EA" w:rsidP="00C10417">
            <w:pPr>
              <w:spacing w:line="360" w:lineRule="exact"/>
              <w:ind w:firstLineChars="200" w:firstLine="420"/>
              <w:rPr>
                <w:rFonts w:ascii="宋体" w:eastAsia="宋体" w:hAnsi="宋体" w:cs="宋体" w:hint="eastAsia"/>
                <w:color w:val="000000"/>
                <w:kern w:val="0"/>
                <w:szCs w:val="21"/>
              </w:rPr>
            </w:pPr>
          </w:p>
          <w:p w14:paraId="2CDD5AA8" w14:textId="77777777" w:rsidR="003A5B34" w:rsidRPr="000F2F90" w:rsidRDefault="003A5B34"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三、</w:t>
            </w:r>
            <w:r w:rsidRPr="000F2F90">
              <w:rPr>
                <w:rFonts w:ascii="宋体" w:eastAsia="宋体" w:hAnsi="宋体" w:cs="宋体"/>
                <w:b/>
                <w:bCs/>
                <w:color w:val="000000"/>
                <w:kern w:val="0"/>
                <w:szCs w:val="21"/>
              </w:rPr>
              <w:t>领为军融2025年业绩亏损8,219,444.39元，已连续两年未达业绩承诺。2026年能否完成业绩承诺？目前整体在手军工订单储备情况如何？受验收流程影响的订单预计集中在哪个季度确认收入？二季度能否实现环比大幅减亏甚至单季盈利？</w:t>
            </w:r>
          </w:p>
          <w:p w14:paraId="143A6298" w14:textId="77777777" w:rsidR="003A5B34" w:rsidRPr="000F2F90" w:rsidRDefault="002209BB"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答：</w:t>
            </w:r>
            <w:r w:rsidRPr="000F2F90">
              <w:rPr>
                <w:rFonts w:ascii="宋体" w:eastAsia="宋体" w:hAnsi="宋体" w:cs="宋体"/>
                <w:color w:val="000000"/>
                <w:kern w:val="0"/>
                <w:szCs w:val="21"/>
              </w:rPr>
              <w:t>尊敬的投资者，您好！为保证所有投资者都能公平获取公司信息，领为军融经营情况将按相关法律法规进行披露。相关经营信息请您关注公司在上海证券交易所网站及指定信息披露媒体上披露的临时公告及定期报告。感谢您的关注！</w:t>
            </w:r>
          </w:p>
          <w:p w14:paraId="6E85EACE" w14:textId="77777777" w:rsidR="000340EA" w:rsidRPr="000F2F90" w:rsidRDefault="000340EA" w:rsidP="00C10417">
            <w:pPr>
              <w:spacing w:line="360" w:lineRule="exact"/>
              <w:ind w:firstLineChars="200" w:firstLine="420"/>
              <w:rPr>
                <w:rFonts w:ascii="宋体" w:eastAsia="宋体" w:hAnsi="宋体" w:cs="宋体" w:hint="eastAsia"/>
                <w:color w:val="000000"/>
                <w:kern w:val="0"/>
                <w:szCs w:val="21"/>
              </w:rPr>
            </w:pPr>
          </w:p>
          <w:p w14:paraId="47F3C671" w14:textId="77777777" w:rsidR="002209BB" w:rsidRPr="000F2F90" w:rsidRDefault="002209BB"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四、</w:t>
            </w:r>
            <w:r w:rsidRPr="000F2F90">
              <w:rPr>
                <w:rFonts w:ascii="宋体" w:eastAsia="宋体" w:hAnsi="宋体" w:cs="宋体"/>
                <w:b/>
                <w:bCs/>
                <w:color w:val="000000"/>
                <w:kern w:val="0"/>
                <w:szCs w:val="21"/>
              </w:rPr>
              <w:t>根据《业绩补偿协议》，领为军融相关补偿义务人共需补偿13.65%的领为军融股份给公司，是否会对领为军融创始团队管理运营公司产生巨大落差，从而导致领为军融的经营风险加剧，业绩直接下降。</w:t>
            </w:r>
          </w:p>
          <w:p w14:paraId="3CDD137E" w14:textId="77777777" w:rsidR="002209BB" w:rsidRPr="000F2F90" w:rsidRDefault="002209BB"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答：</w:t>
            </w:r>
            <w:r w:rsidRPr="000F2F90">
              <w:rPr>
                <w:rFonts w:ascii="宋体" w:eastAsia="宋体" w:hAnsi="宋体" w:cs="宋体"/>
                <w:color w:val="000000"/>
                <w:kern w:val="0"/>
                <w:szCs w:val="21"/>
              </w:rPr>
              <w:t>尊敬的投资者，您好！领为军融当前经营正常，创始团队人员稳定，各项业务有序开展。感谢您的关注！</w:t>
            </w:r>
          </w:p>
          <w:p w14:paraId="34BA93F1" w14:textId="77777777" w:rsidR="000340EA" w:rsidRPr="000F2F90" w:rsidRDefault="000340EA" w:rsidP="00C10417">
            <w:pPr>
              <w:spacing w:line="360" w:lineRule="exact"/>
              <w:ind w:firstLineChars="200" w:firstLine="420"/>
              <w:rPr>
                <w:rFonts w:ascii="宋体" w:eastAsia="宋体" w:hAnsi="宋体" w:cs="宋体" w:hint="eastAsia"/>
                <w:color w:val="000000"/>
                <w:kern w:val="0"/>
                <w:szCs w:val="21"/>
              </w:rPr>
            </w:pPr>
          </w:p>
          <w:p w14:paraId="751BA038" w14:textId="77777777" w:rsidR="002209BB" w:rsidRPr="000F2F90" w:rsidRDefault="002209BB"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五、</w:t>
            </w:r>
            <w:r w:rsidR="000340EA" w:rsidRPr="000F2F90">
              <w:rPr>
                <w:rFonts w:ascii="宋体" w:eastAsia="宋体" w:hAnsi="宋体" w:cs="宋体"/>
                <w:b/>
                <w:bCs/>
                <w:color w:val="000000"/>
                <w:kern w:val="0"/>
                <w:szCs w:val="21"/>
              </w:rPr>
              <w:t>公司去年投资成立的子公司北京煜穹科技有限公司，在本月广州电梯展发布</w:t>
            </w:r>
            <w:proofErr w:type="spellStart"/>
            <w:r w:rsidR="000340EA" w:rsidRPr="000F2F90">
              <w:rPr>
                <w:rFonts w:ascii="宋体" w:eastAsia="宋体" w:hAnsi="宋体" w:cs="宋体"/>
                <w:b/>
                <w:bCs/>
                <w:color w:val="000000"/>
                <w:kern w:val="0"/>
                <w:szCs w:val="21"/>
              </w:rPr>
              <w:t>ElevAI</w:t>
            </w:r>
            <w:proofErr w:type="spellEnd"/>
            <w:r w:rsidR="000340EA" w:rsidRPr="000F2F90">
              <w:rPr>
                <w:rFonts w:ascii="宋体" w:eastAsia="宋体" w:hAnsi="宋体" w:cs="宋体"/>
                <w:b/>
                <w:bCs/>
                <w:color w:val="000000"/>
                <w:kern w:val="0"/>
                <w:szCs w:val="21"/>
              </w:rPr>
              <w:t xml:space="preserve"> </w:t>
            </w:r>
            <w:proofErr w:type="spellStart"/>
            <w:r w:rsidR="000340EA" w:rsidRPr="000F2F90">
              <w:rPr>
                <w:rFonts w:ascii="宋体" w:eastAsia="宋体" w:hAnsi="宋体" w:cs="宋体"/>
                <w:b/>
                <w:bCs/>
                <w:color w:val="000000"/>
                <w:kern w:val="0"/>
                <w:szCs w:val="21"/>
              </w:rPr>
              <w:t>LimiX</w:t>
            </w:r>
            <w:proofErr w:type="spellEnd"/>
            <w:r w:rsidR="000340EA" w:rsidRPr="000F2F90">
              <w:rPr>
                <w:rFonts w:ascii="宋体" w:eastAsia="宋体" w:hAnsi="宋体" w:cs="宋体"/>
                <w:b/>
                <w:bCs/>
                <w:color w:val="000000"/>
                <w:kern w:val="0"/>
                <w:szCs w:val="21"/>
              </w:rPr>
              <w:t xml:space="preserve"> OS系统，目前对接合作的电梯厂商数量及试点落地项目进度如何？是否有已签署的合作协议或框架合同？今年能否形成实质性营收贡献？公司对煜穹科技2026年中报产生收入是否有明确预期？</w:t>
            </w:r>
          </w:p>
          <w:p w14:paraId="5FB7A55F" w14:textId="77777777" w:rsidR="000340EA" w:rsidRPr="000F2F90" w:rsidRDefault="000340EA"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答：</w:t>
            </w:r>
            <w:r w:rsidRPr="000F2F90">
              <w:rPr>
                <w:rFonts w:ascii="宋体" w:eastAsia="宋体" w:hAnsi="宋体" w:cs="宋体"/>
                <w:color w:val="000000"/>
                <w:kern w:val="0"/>
                <w:szCs w:val="21"/>
              </w:rPr>
              <w:t>尊敬的投资者，您好！北京煜穹科技有限公司相关产品尚处于测试和导入期，公司将继续围绕产品迭代和市场拓展等重点工作，推进相关产品的商业化落地。产品商业化落地的情况具有一定的不确定性。具体进展</w:t>
            </w:r>
            <w:r w:rsidR="00C77C6D" w:rsidRPr="000F2F90">
              <w:rPr>
                <w:rFonts w:ascii="宋体" w:eastAsia="宋体" w:hAnsi="宋体" w:cs="宋体"/>
                <w:color w:val="000000"/>
                <w:kern w:val="0"/>
                <w:szCs w:val="21"/>
              </w:rPr>
              <w:t>请您关注公司在上海证券交易所网站及指定信息披露媒体上披露的临时公告及定期报告</w:t>
            </w:r>
            <w:r w:rsidRPr="000F2F90">
              <w:rPr>
                <w:rFonts w:ascii="宋体" w:eastAsia="宋体" w:hAnsi="宋体" w:cs="宋体"/>
                <w:color w:val="000000"/>
                <w:kern w:val="0"/>
                <w:szCs w:val="21"/>
              </w:rPr>
              <w:t>。感谢您的关注！</w:t>
            </w:r>
          </w:p>
          <w:p w14:paraId="4FB29F51" w14:textId="77777777" w:rsidR="00C77C6D" w:rsidRPr="000F2F90" w:rsidRDefault="00C77C6D" w:rsidP="00C10417">
            <w:pPr>
              <w:spacing w:line="360" w:lineRule="exact"/>
              <w:ind w:firstLineChars="200" w:firstLine="420"/>
              <w:rPr>
                <w:rFonts w:ascii="宋体" w:eastAsia="宋体" w:hAnsi="宋体" w:cs="宋体" w:hint="eastAsia"/>
                <w:color w:val="000000"/>
                <w:kern w:val="0"/>
                <w:szCs w:val="21"/>
              </w:rPr>
            </w:pPr>
          </w:p>
          <w:p w14:paraId="21BACCD2" w14:textId="77777777" w:rsidR="00C77C6D" w:rsidRPr="000F2F90" w:rsidRDefault="00C77C6D"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六、</w:t>
            </w:r>
            <w:r w:rsidR="00794FC1" w:rsidRPr="000F2F90">
              <w:rPr>
                <w:rFonts w:ascii="宋体" w:eastAsia="宋体" w:hAnsi="宋体" w:cs="宋体"/>
                <w:b/>
                <w:bCs/>
                <w:color w:val="000000"/>
                <w:kern w:val="0"/>
                <w:szCs w:val="21"/>
              </w:rPr>
              <w:t>去年成立的领为光启未来科技（无锡）有限公司已于今年4月完成工商更名，变更为展鹏光启未来科技（无锡）有限公司，想了解该子公司主要承担哪些核心业务与职能布局，今年是否有希望形成实质性营收贡献？</w:t>
            </w:r>
          </w:p>
          <w:p w14:paraId="7F40304E" w14:textId="77777777" w:rsidR="00794FC1" w:rsidRPr="000F2F90" w:rsidRDefault="00794FC1"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lastRenderedPageBreak/>
              <w:t>答：</w:t>
            </w:r>
            <w:r w:rsidR="001E7C4D" w:rsidRPr="000F2F90">
              <w:rPr>
                <w:rFonts w:ascii="宋体" w:eastAsia="宋体" w:hAnsi="宋体" w:cs="宋体"/>
                <w:color w:val="000000"/>
                <w:kern w:val="0"/>
                <w:szCs w:val="21"/>
              </w:rPr>
              <w:t>尊敬的投资者，您好！公司将充分发挥在机电一体化产品及生产制造领域的优势，持续发掘有发展潜力、有技术门槛、有利润空间的新业务增长点。展鹏光启未来科技（无锡）有限公司将作为公司开拓和承接新业务的平台。光启未来相关业务正在积极开拓中，形成实质性营收的具体情况尚有不确定性。该子公司经营情况将按相关法律法规进行披露，请您关注公司在上海证券交易所网站及指定信息披露媒体上披露的临时公告及定期报告。感谢您的关注！</w:t>
            </w:r>
          </w:p>
          <w:p w14:paraId="3B25F343" w14:textId="77777777" w:rsidR="001E7C4D" w:rsidRPr="000F2F90" w:rsidRDefault="001E7C4D" w:rsidP="00C10417">
            <w:pPr>
              <w:spacing w:line="360" w:lineRule="exact"/>
              <w:ind w:firstLineChars="200" w:firstLine="420"/>
              <w:rPr>
                <w:rFonts w:ascii="宋体" w:eastAsia="宋体" w:hAnsi="宋体" w:cs="宋体" w:hint="eastAsia"/>
                <w:color w:val="000000"/>
                <w:kern w:val="0"/>
                <w:szCs w:val="21"/>
              </w:rPr>
            </w:pPr>
          </w:p>
          <w:p w14:paraId="123E3344" w14:textId="18A62F98" w:rsidR="001E7C4D" w:rsidRPr="000F2F90" w:rsidRDefault="001E7C4D" w:rsidP="00C10417">
            <w:pPr>
              <w:spacing w:line="360" w:lineRule="exact"/>
              <w:ind w:firstLineChars="200" w:firstLine="422"/>
              <w:rPr>
                <w:rFonts w:ascii="宋体" w:eastAsia="宋体" w:hAnsi="宋体" w:cs="宋体" w:hint="eastAsia"/>
                <w:b/>
                <w:bCs/>
                <w:color w:val="000000"/>
                <w:kern w:val="0"/>
                <w:szCs w:val="21"/>
              </w:rPr>
            </w:pPr>
            <w:r w:rsidRPr="000F2F90">
              <w:rPr>
                <w:rFonts w:ascii="宋体" w:eastAsia="宋体" w:hAnsi="宋体" w:cs="宋体" w:hint="eastAsia"/>
                <w:b/>
                <w:bCs/>
                <w:color w:val="000000"/>
                <w:kern w:val="0"/>
                <w:szCs w:val="21"/>
              </w:rPr>
              <w:t>七、</w:t>
            </w:r>
            <w:r w:rsidRPr="000F2F90">
              <w:rPr>
                <w:rFonts w:ascii="宋体" w:eastAsia="宋体" w:hAnsi="宋体" w:cs="宋体"/>
                <w:b/>
                <w:bCs/>
                <w:color w:val="000000"/>
                <w:kern w:val="0"/>
                <w:szCs w:val="21"/>
              </w:rPr>
              <w:t>领为军融无锡分公司已落地公司厂区，并在座舱采集系统、操纵负荷系统等领域与公司展开了联合研发。参考领为光启未来科技（无锡）有限公司更名为展鹏光启未来科技（无锡）有限公司的先例，公司是否有将领为军融旗下相关主体进行品牌统一整合的规划？比如将“领为军融”更名为“展鹏军融”或“展鹏领为军融”？若没有，两家子公司在命名上的差异是基于怎样的战略考量？</w:t>
            </w:r>
          </w:p>
          <w:p w14:paraId="32FDCC5A" w14:textId="1122A09F" w:rsidR="001E7C4D" w:rsidRPr="000F2F90" w:rsidRDefault="001E7C4D" w:rsidP="00C10417">
            <w:pPr>
              <w:spacing w:line="360" w:lineRule="exact"/>
              <w:ind w:firstLineChars="200" w:firstLine="420"/>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答：</w:t>
            </w:r>
            <w:r w:rsidRPr="000F2F90">
              <w:rPr>
                <w:rFonts w:ascii="宋体" w:eastAsia="宋体" w:hAnsi="宋体" w:cs="宋体"/>
                <w:color w:val="000000"/>
                <w:kern w:val="0"/>
                <w:szCs w:val="21"/>
              </w:rPr>
              <w:t>尊敬的投资者，您好！感谢您的建议！关于子公司更名事项，公司将根据战略发展规划及业务发展需要等因素审慎考量。在业务方向上，领为军融为公司主要从事军事仿真系统业务的子公司，光启未来是公司开拓和承接新业务的子公司。感谢您的关注！</w:t>
            </w:r>
          </w:p>
        </w:tc>
      </w:tr>
      <w:tr w:rsidR="00A422A0" w:rsidRPr="000F2F90" w14:paraId="698B32B6" w14:textId="77777777" w:rsidTr="006756C7">
        <w:trPr>
          <w:trHeight w:val="567"/>
        </w:trPr>
        <w:tc>
          <w:tcPr>
            <w:tcW w:w="1135" w:type="dxa"/>
            <w:vAlign w:val="center"/>
          </w:tcPr>
          <w:p w14:paraId="29B7C108" w14:textId="64F54BB5" w:rsidR="00A422A0" w:rsidRPr="000F2F90" w:rsidRDefault="00A422A0" w:rsidP="00D04546">
            <w:pPr>
              <w:spacing w:line="240" w:lineRule="exact"/>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附件清单（如有）</w:t>
            </w:r>
          </w:p>
        </w:tc>
        <w:tc>
          <w:tcPr>
            <w:tcW w:w="7371" w:type="dxa"/>
            <w:vAlign w:val="center"/>
          </w:tcPr>
          <w:p w14:paraId="0975069C" w14:textId="31664375" w:rsidR="00A422A0" w:rsidRPr="000F2F90" w:rsidRDefault="00A422A0" w:rsidP="00FC7FB3">
            <w:pPr>
              <w:spacing w:line="240" w:lineRule="exact"/>
              <w:jc w:val="left"/>
              <w:rPr>
                <w:rFonts w:ascii="宋体" w:eastAsia="宋体" w:hAnsi="宋体" w:cs="宋体" w:hint="eastAsia"/>
                <w:color w:val="000000"/>
                <w:kern w:val="0"/>
                <w:szCs w:val="21"/>
              </w:rPr>
            </w:pPr>
            <w:r>
              <w:rPr>
                <w:rFonts w:ascii="宋体" w:eastAsia="宋体" w:hAnsi="宋体" w:cs="宋体" w:hint="eastAsia"/>
                <w:color w:val="000000"/>
                <w:kern w:val="0"/>
                <w:szCs w:val="21"/>
              </w:rPr>
              <w:t>无</w:t>
            </w:r>
          </w:p>
        </w:tc>
      </w:tr>
      <w:tr w:rsidR="00FC7FB3" w:rsidRPr="000F2F90" w14:paraId="32FDCC61" w14:textId="77777777" w:rsidTr="006756C7">
        <w:trPr>
          <w:trHeight w:val="567"/>
        </w:trPr>
        <w:tc>
          <w:tcPr>
            <w:tcW w:w="1135" w:type="dxa"/>
            <w:vAlign w:val="center"/>
          </w:tcPr>
          <w:p w14:paraId="32FDCC5F" w14:textId="77777777" w:rsidR="00FC7FB3" w:rsidRPr="000F2F90" w:rsidRDefault="00FC7FB3" w:rsidP="00D04546">
            <w:pPr>
              <w:spacing w:line="240" w:lineRule="exact"/>
              <w:jc w:val="center"/>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日期</w:t>
            </w:r>
          </w:p>
        </w:tc>
        <w:tc>
          <w:tcPr>
            <w:tcW w:w="7371" w:type="dxa"/>
            <w:vAlign w:val="center"/>
          </w:tcPr>
          <w:p w14:paraId="32FDCC60" w14:textId="3E54010A" w:rsidR="00FC7FB3" w:rsidRPr="000F2F90" w:rsidRDefault="00FC7FB3" w:rsidP="00FC7FB3">
            <w:pPr>
              <w:spacing w:line="240" w:lineRule="exact"/>
              <w:jc w:val="left"/>
              <w:rPr>
                <w:rFonts w:ascii="宋体" w:eastAsia="宋体" w:hAnsi="宋体" w:cs="宋体" w:hint="eastAsia"/>
                <w:color w:val="000000"/>
                <w:kern w:val="0"/>
                <w:szCs w:val="21"/>
              </w:rPr>
            </w:pPr>
            <w:r w:rsidRPr="000F2F90">
              <w:rPr>
                <w:rFonts w:ascii="宋体" w:eastAsia="宋体" w:hAnsi="宋体" w:cs="宋体" w:hint="eastAsia"/>
                <w:color w:val="000000"/>
                <w:kern w:val="0"/>
                <w:szCs w:val="21"/>
              </w:rPr>
              <w:t>202</w:t>
            </w:r>
            <w:r w:rsidR="00B07764" w:rsidRPr="000F2F90">
              <w:rPr>
                <w:rFonts w:ascii="宋体" w:eastAsia="宋体" w:hAnsi="宋体" w:cs="宋体" w:hint="eastAsia"/>
                <w:color w:val="000000"/>
                <w:kern w:val="0"/>
                <w:szCs w:val="21"/>
              </w:rPr>
              <w:t>6</w:t>
            </w:r>
            <w:r w:rsidRPr="000F2F90">
              <w:rPr>
                <w:rFonts w:ascii="宋体" w:eastAsia="宋体" w:hAnsi="宋体" w:cs="宋体" w:hint="eastAsia"/>
                <w:color w:val="000000"/>
                <w:kern w:val="0"/>
                <w:szCs w:val="21"/>
              </w:rPr>
              <w:t>年</w:t>
            </w:r>
            <w:r w:rsidR="00B07764" w:rsidRPr="000F2F90">
              <w:rPr>
                <w:rFonts w:ascii="宋体" w:eastAsia="宋体" w:hAnsi="宋体" w:cs="宋体" w:hint="eastAsia"/>
                <w:color w:val="000000"/>
                <w:kern w:val="0"/>
                <w:szCs w:val="21"/>
              </w:rPr>
              <w:t>5</w:t>
            </w:r>
            <w:r w:rsidRPr="000F2F90">
              <w:rPr>
                <w:rFonts w:ascii="宋体" w:eastAsia="宋体" w:hAnsi="宋体" w:cs="宋体" w:hint="eastAsia"/>
                <w:color w:val="000000"/>
                <w:kern w:val="0"/>
                <w:szCs w:val="21"/>
              </w:rPr>
              <w:t>月</w:t>
            </w:r>
            <w:r w:rsidR="00B07764" w:rsidRPr="000F2F90">
              <w:rPr>
                <w:rFonts w:ascii="宋体" w:eastAsia="宋体" w:hAnsi="宋体" w:cs="宋体" w:hint="eastAsia"/>
                <w:color w:val="000000"/>
                <w:kern w:val="0"/>
                <w:szCs w:val="21"/>
              </w:rPr>
              <w:t>29</w:t>
            </w:r>
            <w:r w:rsidRPr="000F2F90">
              <w:rPr>
                <w:rFonts w:ascii="宋体" w:eastAsia="宋体" w:hAnsi="宋体" w:cs="宋体" w:hint="eastAsia"/>
                <w:color w:val="000000"/>
                <w:kern w:val="0"/>
                <w:szCs w:val="21"/>
              </w:rPr>
              <w:t>日</w:t>
            </w:r>
          </w:p>
        </w:tc>
      </w:tr>
    </w:tbl>
    <w:p w14:paraId="32FDCC62" w14:textId="77777777" w:rsidR="001F4D32" w:rsidRPr="000F2F90" w:rsidRDefault="001F4D32" w:rsidP="00FC7FB3">
      <w:pPr>
        <w:spacing w:line="460" w:lineRule="exact"/>
        <w:rPr>
          <w:rFonts w:ascii="宋体" w:eastAsia="宋体" w:hAnsi="宋体" w:hint="eastAsia"/>
          <w:b/>
          <w:sz w:val="24"/>
          <w:szCs w:val="24"/>
        </w:rPr>
      </w:pPr>
    </w:p>
    <w:sectPr w:rsidR="001F4D32" w:rsidRPr="000F2F90" w:rsidSect="00E713FA">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EB57" w14:textId="77777777" w:rsidR="0039196A" w:rsidRDefault="0039196A" w:rsidP="006E6639">
      <w:r>
        <w:separator/>
      </w:r>
    </w:p>
  </w:endnote>
  <w:endnote w:type="continuationSeparator" w:id="0">
    <w:p w14:paraId="3C00D6AF" w14:textId="77777777" w:rsidR="0039196A" w:rsidRDefault="0039196A" w:rsidP="006E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FD3F" w14:textId="77777777" w:rsidR="0039196A" w:rsidRDefault="0039196A" w:rsidP="006E6639">
      <w:r>
        <w:separator/>
      </w:r>
    </w:p>
  </w:footnote>
  <w:footnote w:type="continuationSeparator" w:id="0">
    <w:p w14:paraId="314BB8B4" w14:textId="77777777" w:rsidR="0039196A" w:rsidRDefault="0039196A" w:rsidP="006E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51540"/>
    <w:multiLevelType w:val="hybridMultilevel"/>
    <w:tmpl w:val="686670C4"/>
    <w:lvl w:ilvl="0" w:tplc="FB1043B8">
      <w:start w:val="1"/>
      <w:numFmt w:val="japaneseCounting"/>
      <w:lvlText w:val="%1、"/>
      <w:lvlJc w:val="left"/>
      <w:pPr>
        <w:ind w:left="450" w:hanging="450"/>
      </w:pPr>
      <w:rPr>
        <w:rFonts w:asciiTheme="minorEastAsia" w:hAnsiTheme="minorEastAsia"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830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D32"/>
    <w:rsid w:val="00025A63"/>
    <w:rsid w:val="000340EA"/>
    <w:rsid w:val="00073BDC"/>
    <w:rsid w:val="0008015E"/>
    <w:rsid w:val="00080160"/>
    <w:rsid w:val="000A389C"/>
    <w:rsid w:val="000B429F"/>
    <w:rsid w:val="000C2DA3"/>
    <w:rsid w:val="000D470A"/>
    <w:rsid w:val="000F2F90"/>
    <w:rsid w:val="000F4175"/>
    <w:rsid w:val="0012757C"/>
    <w:rsid w:val="00127B3E"/>
    <w:rsid w:val="001702FF"/>
    <w:rsid w:val="001A533F"/>
    <w:rsid w:val="001D44C0"/>
    <w:rsid w:val="001E7C4D"/>
    <w:rsid w:val="001F1EC3"/>
    <w:rsid w:val="001F4D32"/>
    <w:rsid w:val="0021043D"/>
    <w:rsid w:val="00214CE5"/>
    <w:rsid w:val="002209BB"/>
    <w:rsid w:val="00224A21"/>
    <w:rsid w:val="00242CF3"/>
    <w:rsid w:val="00287DE8"/>
    <w:rsid w:val="00320C48"/>
    <w:rsid w:val="0039196A"/>
    <w:rsid w:val="003A5B34"/>
    <w:rsid w:val="004524AD"/>
    <w:rsid w:val="00470BBF"/>
    <w:rsid w:val="00475BF7"/>
    <w:rsid w:val="004A5B65"/>
    <w:rsid w:val="004E1103"/>
    <w:rsid w:val="006213BB"/>
    <w:rsid w:val="0067256C"/>
    <w:rsid w:val="006756C7"/>
    <w:rsid w:val="00684920"/>
    <w:rsid w:val="006D7D7F"/>
    <w:rsid w:val="006E6639"/>
    <w:rsid w:val="00774B47"/>
    <w:rsid w:val="00794FC1"/>
    <w:rsid w:val="007D3400"/>
    <w:rsid w:val="007F5A78"/>
    <w:rsid w:val="00846828"/>
    <w:rsid w:val="008A3FC8"/>
    <w:rsid w:val="008F3E7F"/>
    <w:rsid w:val="008F68DA"/>
    <w:rsid w:val="00922339"/>
    <w:rsid w:val="009337D2"/>
    <w:rsid w:val="009B0896"/>
    <w:rsid w:val="009B2BA8"/>
    <w:rsid w:val="009F0D31"/>
    <w:rsid w:val="00A422A0"/>
    <w:rsid w:val="00A6368E"/>
    <w:rsid w:val="00AD547F"/>
    <w:rsid w:val="00AE44D3"/>
    <w:rsid w:val="00B07764"/>
    <w:rsid w:val="00B60DCD"/>
    <w:rsid w:val="00B621D6"/>
    <w:rsid w:val="00C10417"/>
    <w:rsid w:val="00C14F99"/>
    <w:rsid w:val="00C3144A"/>
    <w:rsid w:val="00C3356D"/>
    <w:rsid w:val="00C3488B"/>
    <w:rsid w:val="00C543D6"/>
    <w:rsid w:val="00C55CBD"/>
    <w:rsid w:val="00C77C6D"/>
    <w:rsid w:val="00CE640D"/>
    <w:rsid w:val="00D55A0C"/>
    <w:rsid w:val="00E063C3"/>
    <w:rsid w:val="00E6724C"/>
    <w:rsid w:val="00E7088A"/>
    <w:rsid w:val="00E713FA"/>
    <w:rsid w:val="00E85767"/>
    <w:rsid w:val="00E93940"/>
    <w:rsid w:val="00ED67C5"/>
    <w:rsid w:val="00EE39E9"/>
    <w:rsid w:val="00F021B1"/>
    <w:rsid w:val="00F12889"/>
    <w:rsid w:val="00F822E5"/>
    <w:rsid w:val="00FA7AF5"/>
    <w:rsid w:val="00FC4C5F"/>
    <w:rsid w:val="00FC7FB3"/>
    <w:rsid w:val="00FF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CC2A"/>
  <w15:docId w15:val="{BE5C2D72-6F3D-4760-BDCC-CF1AC312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E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663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E6639"/>
    <w:rPr>
      <w:sz w:val="18"/>
      <w:szCs w:val="18"/>
    </w:rPr>
  </w:style>
  <w:style w:type="paragraph" w:styleId="a6">
    <w:name w:val="footer"/>
    <w:basedOn w:val="a"/>
    <w:link w:val="a7"/>
    <w:uiPriority w:val="99"/>
    <w:unhideWhenUsed/>
    <w:rsid w:val="006E6639"/>
    <w:pPr>
      <w:tabs>
        <w:tab w:val="center" w:pos="4153"/>
        <w:tab w:val="right" w:pos="8306"/>
      </w:tabs>
      <w:snapToGrid w:val="0"/>
      <w:jc w:val="left"/>
    </w:pPr>
    <w:rPr>
      <w:sz w:val="18"/>
      <w:szCs w:val="18"/>
    </w:rPr>
  </w:style>
  <w:style w:type="character" w:customStyle="1" w:styleId="a7">
    <w:name w:val="页脚 字符"/>
    <w:basedOn w:val="a0"/>
    <w:link w:val="a6"/>
    <w:uiPriority w:val="99"/>
    <w:rsid w:val="006E6639"/>
    <w:rPr>
      <w:sz w:val="18"/>
      <w:szCs w:val="18"/>
    </w:rPr>
  </w:style>
  <w:style w:type="paragraph" w:styleId="a8">
    <w:name w:val="List Paragraph"/>
    <w:basedOn w:val="a"/>
    <w:uiPriority w:val="34"/>
    <w:qFormat/>
    <w:rsid w:val="006E6639"/>
    <w:pPr>
      <w:ind w:firstLineChars="200" w:firstLine="420"/>
    </w:pPr>
  </w:style>
  <w:style w:type="paragraph" w:styleId="a9">
    <w:name w:val="Balloon Text"/>
    <w:basedOn w:val="a"/>
    <w:link w:val="aa"/>
    <w:uiPriority w:val="99"/>
    <w:semiHidden/>
    <w:unhideWhenUsed/>
    <w:rsid w:val="006213BB"/>
    <w:rPr>
      <w:sz w:val="18"/>
      <w:szCs w:val="18"/>
    </w:rPr>
  </w:style>
  <w:style w:type="character" w:customStyle="1" w:styleId="aa">
    <w:name w:val="批注框文本 字符"/>
    <w:basedOn w:val="a0"/>
    <w:link w:val="a9"/>
    <w:uiPriority w:val="99"/>
    <w:semiHidden/>
    <w:rsid w:val="006213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342</Words>
  <Characters>1953</Characters>
  <Application>Microsoft Office Word</Application>
  <DocSecurity>0</DocSecurity>
  <Lines>16</Lines>
  <Paragraphs>4</Paragraphs>
  <ScaleCrop>false</ScaleCrop>
  <Company>CHINA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zhijilee</dc:creator>
  <cp:lastModifiedBy>敏 黄</cp:lastModifiedBy>
  <cp:revision>40</cp:revision>
  <cp:lastPrinted>2025-12-12T07:06:00Z</cp:lastPrinted>
  <dcterms:created xsi:type="dcterms:W3CDTF">2025-12-12T04:26:00Z</dcterms:created>
  <dcterms:modified xsi:type="dcterms:W3CDTF">2026-05-29T06:38:00Z</dcterms:modified>
</cp:coreProperties>
</file>