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20" w:lineRule="exact"/>
        <w:rPr>
          <w:rFonts w:ascii="宋体" w:hAnsi="宋体"/>
          <w:b/>
          <w:bCs/>
          <w:iCs/>
          <w:szCs w:val="21"/>
        </w:rPr>
      </w:pPr>
      <w:r>
        <w:rPr>
          <w:rFonts w:hint="eastAsia" w:ascii="方正小标宋简体" w:hAnsi="宋体" w:eastAsia="方正小标宋简体"/>
          <w:bCs/>
          <w:iCs/>
          <w:szCs w:val="21"/>
        </w:rPr>
        <w:t>证券代码：600880                                             证券简称：博瑞传播</w:t>
      </w:r>
    </w:p>
    <w:p>
      <w:pPr>
        <w:spacing w:before="156" w:beforeLines="50" w:after="156" w:afterLines="50" w:line="520" w:lineRule="exact"/>
        <w:jc w:val="center"/>
        <w:rPr>
          <w:rFonts w:ascii="方正小标宋简体" w:hAnsi="宋体" w:eastAsia="方正小标宋简体"/>
          <w:bCs/>
          <w:iCs/>
          <w:sz w:val="32"/>
        </w:rPr>
      </w:pPr>
      <w:r>
        <w:rPr>
          <w:rFonts w:hint="eastAsia" w:ascii="方正小标宋简体" w:hAnsi="宋体" w:eastAsia="方正小标宋简体"/>
          <w:bCs/>
          <w:iCs/>
          <w:sz w:val="32"/>
        </w:rPr>
        <w:t>成都博瑞传播股份有限公司投资者关系活动记录表</w:t>
      </w:r>
    </w:p>
    <w:p>
      <w:pPr>
        <w:spacing w:line="520" w:lineRule="exact"/>
        <w:rPr>
          <w:rFonts w:hint="default" w:ascii="宋体" w:hAnsi="宋体" w:eastAsia="宋体"/>
          <w:bCs/>
          <w:iCs/>
          <w:szCs w:val="21"/>
          <w:lang w:val="en-US" w:eastAsia="zh-CN"/>
        </w:rPr>
      </w:pPr>
      <w:r>
        <w:rPr>
          <w:rFonts w:ascii="宋体" w:hAnsi="宋体"/>
          <w:bCs/>
          <w:iCs/>
          <w:sz w:val="24"/>
        </w:rPr>
        <w:t xml:space="preserve">                                                         </w:t>
      </w:r>
      <w:r>
        <w:rPr>
          <w:rFonts w:hint="eastAsia" w:ascii="宋体" w:hAnsi="宋体"/>
          <w:bCs/>
          <w:iCs/>
          <w:szCs w:val="21"/>
        </w:rPr>
        <w:t>编号：</w:t>
      </w:r>
      <w:r>
        <w:rPr>
          <w:rFonts w:hint="eastAsia" w:ascii="宋体" w:hAnsi="宋体"/>
          <w:bCs/>
          <w:iCs/>
          <w:szCs w:val="21"/>
          <w:lang w:val="en-US" w:eastAsia="zh-CN"/>
        </w:rPr>
        <w:t>2026-006</w:t>
      </w:r>
    </w:p>
    <w:tbl>
      <w:tblPr>
        <w:tblStyle w:val="4"/>
        <w:tblW w:w="9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7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3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iCs/>
                <w:szCs w:val="21"/>
              </w:rPr>
            </w:pPr>
            <w:r>
              <w:rPr>
                <w:rFonts w:hint="eastAsia" w:ascii="宋体" w:hAnsi="宋体"/>
                <w:b/>
                <w:bCs/>
                <w:iCs/>
                <w:szCs w:val="21"/>
              </w:rPr>
              <w:t>投资者关系活动类别</w:t>
            </w:r>
          </w:p>
        </w:tc>
        <w:tc>
          <w:tcPr>
            <w:tcW w:w="7579" w:type="dxa"/>
            <w:shd w:val="clear" w:color="auto" w:fill="auto"/>
          </w:tcPr>
          <w:p>
            <w:pPr>
              <w:spacing w:line="520" w:lineRule="exact"/>
              <w:rPr>
                <w:szCs w:val="21"/>
              </w:rPr>
            </w:pPr>
            <w:bookmarkStart w:id="0" w:name="OLE_LINK2"/>
            <w:r>
              <w:rPr>
                <w:rFonts w:hint="eastAsia"/>
                <w:szCs w:val="21"/>
                <w:lang w:eastAsia="zh-CN"/>
              </w:rPr>
              <w:t>☑</w:t>
            </w:r>
            <w:bookmarkEnd w:id="0"/>
            <w:r>
              <w:rPr>
                <w:rFonts w:hint="eastAsia" w:ascii="宋体" w:hAnsi="宋体"/>
                <w:szCs w:val="21"/>
              </w:rPr>
              <w:t>特定对象调研        □分析师会议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□媒体采访      □投资者说明会</w:t>
            </w:r>
          </w:p>
          <w:p>
            <w:pPr>
              <w:spacing w:line="520" w:lineRule="exact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/>
                <w:szCs w:val="21"/>
              </w:rPr>
              <w:t xml:space="preserve">□新闻发布会          □路演活动 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现场参观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□其他 （电话会议）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573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iCs/>
                <w:szCs w:val="21"/>
              </w:rPr>
            </w:pPr>
            <w:r>
              <w:rPr>
                <w:rFonts w:hint="eastAsia" w:ascii="宋体" w:hAnsi="宋体"/>
                <w:b/>
                <w:bCs/>
                <w:iCs/>
                <w:szCs w:val="21"/>
              </w:rPr>
              <w:t>参与单位名称及人员姓名</w:t>
            </w:r>
          </w:p>
        </w:tc>
        <w:tc>
          <w:tcPr>
            <w:tcW w:w="7579" w:type="dxa"/>
            <w:shd w:val="clear" w:color="auto" w:fill="auto"/>
          </w:tcPr>
          <w:p>
            <w:pPr>
              <w:spacing w:line="520" w:lineRule="exac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国盛证券 赵海楠</w:t>
            </w:r>
          </w:p>
          <w:p>
            <w:pPr>
              <w:spacing w:line="520" w:lineRule="exac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富国基金 高  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3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iCs/>
                <w:szCs w:val="21"/>
              </w:rPr>
            </w:pPr>
            <w:r>
              <w:rPr>
                <w:rFonts w:hint="eastAsia" w:ascii="宋体" w:hAnsi="宋体"/>
                <w:b/>
                <w:bCs/>
                <w:iCs/>
                <w:szCs w:val="21"/>
              </w:rPr>
              <w:t>时间</w:t>
            </w:r>
          </w:p>
        </w:tc>
        <w:tc>
          <w:tcPr>
            <w:tcW w:w="7579" w:type="dxa"/>
            <w:shd w:val="clear" w:color="auto" w:fill="auto"/>
          </w:tcPr>
          <w:p>
            <w:pPr>
              <w:spacing w:line="520" w:lineRule="exact"/>
              <w:rPr>
                <w:rFonts w:hint="default" w:ascii="宋体" w:hAnsi="宋体" w:eastAsia="宋体"/>
                <w:bCs/>
                <w:i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szCs w:val="21"/>
                <w:lang w:val="en-US" w:eastAsia="zh-CN"/>
              </w:rPr>
              <w:t>2026年5月28日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3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iCs/>
                <w:szCs w:val="21"/>
              </w:rPr>
            </w:pPr>
            <w:r>
              <w:rPr>
                <w:rFonts w:hint="eastAsia" w:ascii="宋体" w:hAnsi="宋体"/>
                <w:b/>
                <w:bCs/>
                <w:iCs/>
                <w:szCs w:val="21"/>
              </w:rPr>
              <w:t>地点</w:t>
            </w:r>
          </w:p>
        </w:tc>
        <w:tc>
          <w:tcPr>
            <w:tcW w:w="7579" w:type="dxa"/>
            <w:shd w:val="clear" w:color="auto" w:fill="auto"/>
          </w:tcPr>
          <w:p>
            <w:pPr>
              <w:spacing w:line="520" w:lineRule="exact"/>
              <w:rPr>
                <w:rFonts w:hint="default" w:ascii="宋体" w:hAnsi="宋体" w:eastAsia="宋体"/>
                <w:bCs/>
                <w:i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szCs w:val="21"/>
                <w:lang w:val="en-US" w:eastAsia="zh-CN"/>
              </w:rPr>
              <w:t>每经科技会议室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3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iCs/>
                <w:szCs w:val="21"/>
              </w:rPr>
            </w:pPr>
            <w:r>
              <w:rPr>
                <w:rFonts w:hint="eastAsia" w:ascii="宋体" w:hAnsi="宋体"/>
                <w:b/>
                <w:bCs/>
                <w:iCs/>
                <w:szCs w:val="21"/>
              </w:rPr>
              <w:t>上市公司接待人员姓名</w:t>
            </w:r>
          </w:p>
        </w:tc>
        <w:tc>
          <w:tcPr>
            <w:tcW w:w="7579" w:type="dxa"/>
            <w:shd w:val="clear" w:color="auto" w:fill="auto"/>
          </w:tcPr>
          <w:p>
            <w:pPr>
              <w:spacing w:line="520" w:lineRule="exact"/>
              <w:rPr>
                <w:rFonts w:hint="default" w:ascii="宋体" w:hAnsi="宋体"/>
                <w:bCs/>
                <w:i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szCs w:val="21"/>
                <w:lang w:val="en-US" w:eastAsia="zh-CN"/>
              </w:rPr>
              <w:t>博瑞传播公司总经理 黄敏杰</w:t>
            </w:r>
            <w:r>
              <w:rPr>
                <w:rFonts w:hint="eastAsia" w:ascii="宋体" w:hAnsi="宋体"/>
                <w:bCs/>
                <w:iCs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bCs/>
                <w:iCs/>
                <w:szCs w:val="21"/>
                <w:lang w:val="en-US" w:eastAsia="zh-CN"/>
              </w:rPr>
              <w:t>每经科技公司董事长 刘林鹏</w:t>
            </w:r>
            <w:r>
              <w:rPr>
                <w:rFonts w:hint="eastAsia" w:ascii="宋体" w:hAnsi="宋体"/>
                <w:bCs/>
                <w:iCs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bCs/>
                <w:iCs/>
                <w:szCs w:val="21"/>
                <w:lang w:val="en-US" w:eastAsia="zh-CN"/>
              </w:rPr>
              <w:t>每经研究院院长 黄晓义</w:t>
            </w:r>
            <w:r>
              <w:rPr>
                <w:rFonts w:hint="eastAsia" w:ascii="宋体" w:hAnsi="宋体"/>
                <w:bCs/>
                <w:iCs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bCs/>
                <w:iCs/>
                <w:szCs w:val="21"/>
                <w:lang w:val="en-US" w:eastAsia="zh-CN"/>
              </w:rPr>
              <w:t>每经科技CTO 李强</w:t>
            </w:r>
            <w:r>
              <w:rPr>
                <w:rFonts w:hint="eastAsia" w:ascii="宋体" w:hAnsi="宋体"/>
                <w:bCs/>
                <w:iCs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bCs/>
                <w:iCs/>
                <w:szCs w:val="21"/>
                <w:lang w:val="en-US" w:eastAsia="zh-CN"/>
              </w:rPr>
              <w:t>每经科技公司副总经理、首席产品官 岳琦</w:t>
            </w:r>
          </w:p>
          <w:p>
            <w:pPr>
              <w:spacing w:line="520" w:lineRule="exact"/>
              <w:rPr>
                <w:rFonts w:hint="default" w:ascii="宋体" w:hAnsi="宋体"/>
                <w:bCs/>
                <w:i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szCs w:val="21"/>
                <w:lang w:val="en-US" w:eastAsia="zh-CN"/>
              </w:rPr>
              <w:t>博瑞传播公司证券事务代表 王薇</w:t>
            </w:r>
            <w:r>
              <w:rPr>
                <w:rFonts w:hint="eastAsia" w:ascii="宋体" w:hAnsi="宋体"/>
                <w:bCs/>
                <w:iCs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bCs/>
                <w:iCs/>
                <w:szCs w:val="21"/>
                <w:lang w:val="en-US" w:eastAsia="zh-CN"/>
              </w:rPr>
              <w:t>博瑞传播公司投资者关系经理 赵成伟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73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b/>
                <w:bCs/>
                <w:iCs/>
                <w:szCs w:val="21"/>
              </w:rPr>
            </w:pPr>
            <w:r>
              <w:rPr>
                <w:rFonts w:hint="eastAsia" w:ascii="宋体" w:hAnsi="宋体"/>
                <w:b/>
                <w:bCs/>
                <w:iCs/>
                <w:szCs w:val="21"/>
              </w:rPr>
              <w:t>交流主题</w:t>
            </w:r>
          </w:p>
        </w:tc>
        <w:tc>
          <w:tcPr>
            <w:tcW w:w="7579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提问1</w:t>
            </w:r>
            <w:r>
              <w:rPr>
                <w:rFonts w:hint="eastAsia" w:ascii="宋体" w:hAnsi="宋体"/>
              </w:rPr>
              <w:t>：</w:t>
            </w:r>
            <w:bookmarkStart w:id="1" w:name="OLE_LINK1"/>
            <w:r>
              <w:rPr>
                <w:rFonts w:hint="eastAsia" w:ascii="宋体" w:hAnsi="宋体"/>
                <w:lang w:val="en-US" w:eastAsia="zh-CN"/>
              </w:rPr>
              <w:t>请介绍一下公司现在的基本情况和当前的业务构成</w:t>
            </w:r>
            <w:bookmarkEnd w:id="1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答</w:t>
            </w:r>
            <w:r>
              <w:rPr>
                <w:rFonts w:hint="eastAsia" w:ascii="宋体" w:hAnsi="宋体"/>
              </w:rPr>
              <w:t>：公司紧紧围绕“打造成都数字文创新经济重要资本平台”的战略定位，持续深耕“智慧管理、数字文创、现代传播”三大业务板块。其中，智慧管理业务依托公司在软件研发与硬件集成方面的综合优势，以智慧教育和智慧城市为细分赛道，积累了</w:t>
            </w:r>
            <w:r>
              <w:rPr>
                <w:rFonts w:hint="eastAsia" w:ascii="宋体" w:hAnsi="宋体"/>
                <w:lang w:val="en-US" w:eastAsia="zh-CN"/>
              </w:rPr>
              <w:t>较为</w:t>
            </w:r>
            <w:r>
              <w:rPr>
                <w:rFonts w:hint="eastAsia" w:ascii="宋体" w:hAnsi="宋体"/>
              </w:rPr>
              <w:t>丰富的成果与经验；数字文创业务则涵盖文化产权交易与游戏研运，前者以旗下数字文化资产交易平台为载体，利用区块链技术提供确权保障，推动数字文化产权交易的安全化与智能化，后者依托《侠义道》《全民主公》《七雄争霸》等知名IP，构建了覆盖手游、页游及端游的完整产品矩阵；现代传播业务紧跟行业结构性变革，大力拓展新媒体业务、</w:t>
            </w:r>
            <w:r>
              <w:rPr>
                <w:rFonts w:hint="eastAsia" w:ascii="宋体" w:hAnsi="宋体"/>
                <w:lang w:val="en-US" w:eastAsia="zh-CN"/>
              </w:rPr>
              <w:t>智能传播业务、</w:t>
            </w:r>
            <w:r>
              <w:rPr>
                <w:rFonts w:hint="eastAsia" w:ascii="宋体" w:hAnsi="宋体"/>
              </w:rPr>
              <w:t>IP引流及赛事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 w:ascii="宋体" w:hAnsi="宋体"/>
                <w:lang w:val="en-US" w:eastAsia="zh-CN"/>
              </w:rPr>
              <w:t>品牌</w:t>
            </w:r>
            <w:r>
              <w:rPr>
                <w:rFonts w:hint="eastAsia" w:ascii="宋体" w:hAnsi="宋体"/>
              </w:rPr>
              <w:t>整合营销</w:t>
            </w:r>
            <w:r>
              <w:rPr>
                <w:rFonts w:hint="eastAsia" w:ascii="宋体" w:hAnsi="宋体"/>
                <w:lang w:val="en-US" w:eastAsia="zh-CN"/>
              </w:rPr>
              <w:t>等</w:t>
            </w:r>
            <w:r>
              <w:rPr>
                <w:rFonts w:hint="eastAsia" w:ascii="宋体" w:hAnsi="宋体"/>
              </w:rPr>
              <w:t>，各板块协同发展，共同夯实公司核心竞争力。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宋体" w:hAnsi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提问2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请介绍一下公司后续的发展方向和战略规划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答</w:t>
            </w:r>
            <w:r>
              <w:rPr>
                <w:rFonts w:hint="eastAsia" w:ascii="宋体" w:hAnsi="宋体"/>
              </w:rPr>
              <w:t>：公司后续将充分发挥上市公司平台优势，一方面立足现有业务，积极拓展C端市场，</w:t>
            </w:r>
            <w:r>
              <w:rPr>
                <w:rFonts w:hint="eastAsia" w:ascii="宋体" w:hAnsi="宋体"/>
                <w:lang w:val="en-US" w:eastAsia="zh-CN"/>
              </w:rPr>
              <w:t>通过</w:t>
            </w:r>
            <w:r>
              <w:rPr>
                <w:rFonts w:hint="eastAsia" w:ascii="宋体" w:hAnsi="宋体"/>
              </w:rPr>
              <w:t>AI深度赋能</w:t>
            </w:r>
            <w:r>
              <w:rPr>
                <w:rFonts w:hint="eastAsia" w:ascii="宋体" w:hAnsi="宋体"/>
                <w:lang w:val="en-US" w:eastAsia="zh-CN"/>
              </w:rPr>
              <w:t>助推企业</w:t>
            </w:r>
            <w:r>
              <w:rPr>
                <w:rFonts w:hint="eastAsia" w:ascii="宋体" w:hAnsi="宋体"/>
              </w:rPr>
              <w:t>降本增效，巩固</w:t>
            </w:r>
            <w:r>
              <w:rPr>
                <w:rFonts w:hint="eastAsia" w:ascii="宋体" w:hAnsi="宋体"/>
                <w:lang w:val="en-US" w:eastAsia="zh-CN"/>
              </w:rPr>
              <w:t>并持续推进</w:t>
            </w:r>
            <w:r>
              <w:rPr>
                <w:rFonts w:hint="eastAsia" w:ascii="宋体" w:hAnsi="宋体"/>
              </w:rPr>
              <w:t>现有改革成果；</w:t>
            </w:r>
            <w:r>
              <w:rPr>
                <w:rFonts w:hint="eastAsia" w:ascii="宋体" w:hAnsi="宋体"/>
                <w:lang w:val="en-US" w:eastAsia="zh-CN"/>
              </w:rPr>
              <w:t>另一方面进一步梳理方向、整合业务，集中主业；同时</w:t>
            </w:r>
            <w:r>
              <w:rPr>
                <w:rFonts w:hint="eastAsia" w:ascii="宋体" w:hAnsi="宋体"/>
              </w:rPr>
              <w:t>依托资本市场</w:t>
            </w:r>
            <w:r>
              <w:rPr>
                <w:rFonts w:hint="eastAsia" w:ascii="宋体" w:hAnsi="宋体"/>
                <w:lang w:val="en-US" w:eastAsia="zh-CN"/>
              </w:rPr>
              <w:t>投融资并购</w:t>
            </w:r>
            <w:r>
              <w:rPr>
                <w:rFonts w:hint="eastAsia" w:ascii="宋体" w:hAnsi="宋体"/>
              </w:rPr>
              <w:t>优势，积极探索产业基金孵化传媒产业链上下游</w:t>
            </w:r>
            <w:r>
              <w:rPr>
                <w:rFonts w:hint="eastAsia" w:ascii="宋体" w:hAnsi="宋体"/>
                <w:lang w:val="en-US" w:eastAsia="zh-CN"/>
              </w:rPr>
              <w:t>的</w:t>
            </w:r>
            <w:r>
              <w:rPr>
                <w:rFonts w:hint="eastAsia" w:ascii="宋体" w:hAnsi="宋体"/>
              </w:rPr>
              <w:t>优质标</w:t>
            </w:r>
            <w:r>
              <w:rPr>
                <w:rFonts w:hint="eastAsia" w:ascii="宋体" w:hAnsi="宋体"/>
                <w:lang w:val="en-US" w:eastAsia="zh-CN"/>
              </w:rPr>
              <w:t>的，</w:t>
            </w:r>
            <w:r>
              <w:rPr>
                <w:rFonts w:hint="eastAsia" w:ascii="宋体" w:hAnsi="宋体"/>
              </w:rPr>
              <w:t>力争在本轮AI浪潮中夯实公司作为数智传媒先发企业的行业优势地位。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提问3：每经科技客户画像是什么？公司现在的核心优势是什么？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答：每经科技作为AI时代可信内容生产与智能传播服务商，依托每经传媒在财经领域的头部媒体地位，积累了各行各业的头部客户资源，尤以金融证券、银行保险和行业龙头等品牌客户为核心；公司凭借场景适配性强、内容安全合规等核心优势，相较于通用工具可提供定制化服务与差异化效果呈现，并能配套后续运营优化及运维支持，从而精准契合大型企业内部不同部门乃至不同个体的内容生产、分发及传播触达需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提问4：每经科技有什么优势数据资源吗？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答：每经科技拥有由专业团队持续维护的垂类财经数据和多模态媒资库，并助力成都传媒集团建成智能媒资库；依托股东在行业深耕多年、经验丰富的财经采编团队，在细分垂类建立了精细化的数据资源。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bookmarkStart w:id="2" w:name="OLE_LINK3"/>
            <w:r>
              <w:rPr>
                <w:rFonts w:hint="eastAsia" w:ascii="宋体" w:hAnsi="宋体"/>
                <w:lang w:val="en-US" w:eastAsia="zh-CN"/>
              </w:rPr>
              <w:t>提问5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公司当前的市值管理计划是什么？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答</w:t>
            </w:r>
            <w:r>
              <w:rPr>
                <w:rFonts w:hint="eastAsia" w:ascii="宋体" w:hAnsi="宋体"/>
              </w:rPr>
              <w:t>：公司</w:t>
            </w:r>
            <w:r>
              <w:rPr>
                <w:rFonts w:hint="eastAsia" w:ascii="宋体" w:hAnsi="宋体"/>
                <w:lang w:val="en-US" w:eastAsia="zh-CN"/>
              </w:rPr>
              <w:t>高度重视市值管理。</w:t>
            </w:r>
            <w:r>
              <w:rPr>
                <w:rFonts w:hint="eastAsia" w:ascii="宋体" w:hAnsi="宋体"/>
              </w:rPr>
              <w:t>当前股价受市场情绪、行业周期及内部转型多重因素共振影响</w:t>
            </w:r>
            <w:r>
              <w:rPr>
                <w:rFonts w:hint="eastAsia" w:ascii="宋体" w:hAnsi="宋体"/>
                <w:lang w:eastAsia="zh-CN"/>
              </w:rPr>
              <w:t>，</w:t>
            </w:r>
            <w:r>
              <w:rPr>
                <w:rFonts w:hint="eastAsia" w:ascii="宋体" w:hAnsi="宋体"/>
                <w:lang w:val="en-US" w:eastAsia="zh-CN"/>
              </w:rPr>
              <w:t>公司</w:t>
            </w:r>
            <w:r>
              <w:rPr>
                <w:rFonts w:hint="eastAsia" w:ascii="宋体" w:hAnsi="宋体"/>
              </w:rPr>
              <w:t>短期业绩尚未完全</w:t>
            </w:r>
            <w:r>
              <w:rPr>
                <w:rFonts w:hint="eastAsia" w:ascii="宋体" w:hAnsi="宋体"/>
                <w:lang w:val="en-US" w:eastAsia="zh-CN"/>
              </w:rPr>
              <w:t>体现相关</w:t>
            </w:r>
            <w:r>
              <w:rPr>
                <w:rFonts w:hint="eastAsia" w:ascii="宋体" w:hAnsi="宋体"/>
              </w:rPr>
              <w:t>业务</w:t>
            </w:r>
            <w:r>
              <w:rPr>
                <w:rFonts w:hint="eastAsia" w:ascii="宋体" w:hAnsi="宋体"/>
                <w:lang w:val="en-US" w:eastAsia="zh-CN"/>
              </w:rPr>
              <w:t>的发展</w:t>
            </w:r>
            <w:r>
              <w:rPr>
                <w:rFonts w:hint="eastAsia" w:ascii="宋体" w:hAnsi="宋体"/>
              </w:rPr>
              <w:t>。目前公司上下正全力以赴推进</w:t>
            </w:r>
            <w:r>
              <w:rPr>
                <w:rFonts w:hint="eastAsia" w:ascii="宋体" w:hAnsi="宋体"/>
                <w:lang w:val="en-US" w:eastAsia="zh-CN"/>
              </w:rPr>
              <w:t>各项</w:t>
            </w:r>
            <w:r>
              <w:rPr>
                <w:rFonts w:hint="eastAsia" w:ascii="宋体" w:hAnsi="宋体"/>
              </w:rPr>
              <w:t>业务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 w:ascii="宋体" w:hAnsi="宋体"/>
                <w:lang w:val="en-US" w:eastAsia="zh-CN"/>
              </w:rPr>
              <w:t>计划的</w:t>
            </w:r>
            <w:r>
              <w:rPr>
                <w:rFonts w:hint="eastAsia" w:ascii="宋体" w:hAnsi="宋体"/>
              </w:rPr>
              <w:t>落地，力争以扎实的经营成果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 w:ascii="宋体" w:hAnsi="宋体"/>
                <w:lang w:val="en-US" w:eastAsia="zh-CN"/>
              </w:rPr>
              <w:t>良好的发展态势、可落地的预期</w:t>
            </w:r>
            <w:r>
              <w:rPr>
                <w:rFonts w:hint="eastAsia" w:ascii="宋体" w:hAnsi="宋体"/>
              </w:rPr>
              <w:t>印证</w:t>
            </w:r>
            <w:r>
              <w:rPr>
                <w:rFonts w:hint="eastAsia" w:ascii="宋体" w:hAnsi="宋体"/>
                <w:lang w:val="en-US" w:eastAsia="zh-CN"/>
              </w:rPr>
              <w:t>公司投资</w:t>
            </w:r>
            <w:r>
              <w:rPr>
                <w:rFonts w:hint="eastAsia" w:ascii="宋体" w:hAnsi="宋体"/>
              </w:rPr>
              <w:t>价值；同时</w:t>
            </w:r>
            <w:r>
              <w:rPr>
                <w:rFonts w:hint="eastAsia" w:ascii="宋体" w:hAnsi="宋体"/>
                <w:lang w:val="en-US" w:eastAsia="zh-CN"/>
              </w:rPr>
              <w:t>公司也将</w:t>
            </w:r>
            <w:r>
              <w:rPr>
                <w:rFonts w:hint="eastAsia" w:ascii="宋体" w:hAnsi="宋体"/>
              </w:rPr>
              <w:t>积极争取控股股东支持，结合资本市场实际情况择机启动切实可行的市值管理措施，以稳定广大投资者的持股信心。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573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="宋体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Cs/>
                <w:szCs w:val="21"/>
                <w:lang w:val="en-US" w:eastAsia="zh-CN"/>
              </w:rPr>
              <w:t>附件清单</w:t>
            </w:r>
          </w:p>
        </w:tc>
        <w:tc>
          <w:tcPr>
            <w:tcW w:w="7579" w:type="dxa"/>
            <w:shd w:val="clear" w:color="auto" w:fill="auto"/>
          </w:tcPr>
          <w:p>
            <w:pPr>
              <w:spacing w:line="520" w:lineRule="exact"/>
              <w:ind w:right="840"/>
              <w:jc w:val="center"/>
              <w:rPr>
                <w:rFonts w:ascii="宋体" w:hAnsi="宋体"/>
                <w:bCs/>
                <w:iCs/>
                <w:szCs w:val="21"/>
              </w:rPr>
            </w:pPr>
          </w:p>
          <w:p>
            <w:pPr>
              <w:spacing w:line="520" w:lineRule="exact"/>
              <w:ind w:right="840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iCs/>
                <w:szCs w:val="21"/>
                <w:lang w:val="en-US" w:eastAsia="zh-CN"/>
              </w:rPr>
              <w:t>无</w:t>
            </w:r>
            <w:r>
              <w:rPr>
                <w:rFonts w:ascii="宋体" w:hAnsi="宋体"/>
                <w:bCs/>
                <w:iCs/>
                <w:szCs w:val="21"/>
              </w:rPr>
              <w:t xml:space="preserve">         </w:t>
            </w:r>
          </w:p>
        </w:tc>
      </w:tr>
    </w:tbl>
    <w:p>
      <w:pPr>
        <w:snapToGrid w:val="0"/>
        <w:spacing w:line="500" w:lineRule="exact"/>
        <w:ind w:right="700" w:firstLine="560" w:firstLineChars="200"/>
        <w:jc w:val="left"/>
        <w:rPr>
          <w:rFonts w:hAnsi="宋体"/>
          <w:sz w:val="28"/>
          <w:szCs w:val="28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jc w:val="center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  <w:rPr>
        <w:rFonts w:ascii="方正仿宋_GB2312" w:eastAsia="方正仿宋_GB23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D71BF"/>
    <w:rsid w:val="2EAE0322"/>
    <w:rsid w:val="31316CA9"/>
    <w:rsid w:val="33F828BB"/>
    <w:rsid w:val="346A1616"/>
    <w:rsid w:val="4B654251"/>
    <w:rsid w:val="585E4852"/>
    <w:rsid w:val="59D04EB4"/>
    <w:rsid w:val="653105CE"/>
    <w:rsid w:val="70FD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386</Words>
  <Characters>391</Characters>
  <Lines>0</Lines>
  <Paragraphs>0</Paragraphs>
  <TotalTime>3</TotalTime>
  <ScaleCrop>false</ScaleCrop>
  <LinksUpToDate>false</LinksUpToDate>
  <CharactersWithSpaces>634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2026-05-12T05:44:00Z</dcterms:created>
  <dc:creator>赵成伟</dc:creator>
  <cp:lastModifiedBy>赵成伟</cp:lastModifiedBy>
  <cp:lastPrinted>2026-05-29T03:49:00Z</cp:lastPrinted>
  <dcterms:modified xsi:type="dcterms:W3CDTF">2026-05-29T08:43:31Z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KSOTemplateDocerSaveRecord">
    <vt:lpwstr>eyJoZGlkIjoiMjkzOGJjZDM1NDI1ODljMjE1ODBmM2UxYWE0NzVmYTEiLCJ1c2VySWQiOiI1MzU0NjcxMTkifQ==</vt:lpwstr>
  </property>
  <property fmtid="{D5CDD505-2E9C-101B-9397-08002B2CF9AE}" pid="4" name="ICV">
    <vt:lpwstr>0AEEDD573FDC4D39AFF14FC8213E50F7</vt:lpwstr>
  </property>
</Properties>
</file>