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C0A4">
      <w:pPr>
        <w:spacing w:before="156" w:beforeLines="50" w:after="156" w:afterLines="50" w:line="400" w:lineRule="exact"/>
        <w:rPr>
          <w:rFonts w:ascii="Times New Roman" w:hAnsi="Times New Roman" w:eastAsia="宋体" w:cs="Times New Roman"/>
          <w:bCs/>
          <w:iCs/>
          <w:color w:val="000000"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600547</w:t>
      </w: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山东黄金</w:t>
      </w:r>
    </w:p>
    <w:p w14:paraId="26D9AED0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0"/>
          <w:szCs w:val="30"/>
        </w:rPr>
        <w:t>山东黄金矿业股份有限公司</w:t>
      </w:r>
    </w:p>
    <w:p w14:paraId="031D88EB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77C7F046">
      <w:pPr>
        <w:spacing w:line="400" w:lineRule="exact"/>
        <w:ind w:firstLine="6840" w:firstLineChars="2850"/>
        <w:rPr>
          <w:rFonts w:ascii="Times New Roman" w:hAnsi="Times New Roman" w:eastAsia="宋体" w:cs="Times New Roman"/>
          <w:bCs/>
          <w:iCs/>
          <w:color w:val="000000"/>
          <w:sz w:val="24"/>
        </w:rPr>
      </w:pPr>
    </w:p>
    <w:tbl>
      <w:tblPr>
        <w:tblStyle w:val="7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381"/>
      </w:tblGrid>
      <w:tr w14:paraId="49D9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16EBC108"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381" w:type="dxa"/>
          </w:tcPr>
          <w:p w14:paraId="2C5379A4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</w:rPr>
              <w:t>电话会议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交流</w:t>
            </w:r>
            <w:r>
              <w:rPr>
                <w:rFonts w:ascii="Times New Roman" w:hAnsi="Times New Roman" w:eastAsia="宋体" w:cs="Times New Roman"/>
                <w:sz w:val="24"/>
              </w:rPr>
              <w:t>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</w:p>
          <w:p w14:paraId="17400CDF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路演活动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其他（请文字说明其他活动内容）</w:t>
            </w:r>
          </w:p>
        </w:tc>
      </w:tr>
      <w:tr w14:paraId="3599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0EBF0A99"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81" w:type="dxa"/>
          </w:tcPr>
          <w:p w14:paraId="35C822CE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长江证券、申万证券、中金公司、太平资产、华泰柏瑞、泰康资产、富国基金、南方基金、汇添富基金、兴全基金、聚鸣资产、中意资产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等</w:t>
            </w:r>
          </w:p>
        </w:tc>
      </w:tr>
      <w:tr w14:paraId="2D48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5366B234"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81" w:type="dxa"/>
          </w:tcPr>
          <w:p w14:paraId="74A109E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</w:p>
        </w:tc>
      </w:tr>
      <w:tr w14:paraId="5B00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0EF9C6B6"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81" w:type="dxa"/>
          </w:tcPr>
          <w:p w14:paraId="360B5639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腾讯会议</w:t>
            </w:r>
          </w:p>
        </w:tc>
      </w:tr>
      <w:tr w14:paraId="0E41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7EB63B62"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381" w:type="dxa"/>
            <w:vAlign w:val="center"/>
          </w:tcPr>
          <w:p w14:paraId="517A921A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山东黄金矿业股份有限公司（以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下简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称“公司”或“山东黄金”）</w:t>
            </w:r>
          </w:p>
          <w:p w14:paraId="00393E3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公司董事、总经理：汤琦</w:t>
            </w:r>
          </w:p>
          <w:p w14:paraId="5906D447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公司董事会秘书、董事办负责人：王毅</w:t>
            </w:r>
          </w:p>
          <w:p w14:paraId="7C4362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公司投资者关系主管：石保栋</w:t>
            </w:r>
          </w:p>
        </w:tc>
      </w:tr>
      <w:tr w14:paraId="34AE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68" w:type="dxa"/>
            <w:vAlign w:val="center"/>
          </w:tcPr>
          <w:p w14:paraId="3E0E4F0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活动主要交流内容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381" w:type="dxa"/>
          </w:tcPr>
          <w:p w14:paraId="76CD85BE">
            <w:pPr>
              <w:pStyle w:val="3"/>
              <w:numPr>
                <w:ilvl w:val="-1"/>
                <w:numId w:val="0"/>
              </w:numPr>
              <w:bidi w:val="0"/>
              <w:ind w:firstLine="482" w:firstLineChars="200"/>
              <w:rPr>
                <w:rFonts w:hint="eastAsia" w:ascii="Calibri" w:hAnsi="Calibri" w:eastAsia="宋体"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148882B">
            <w:pPr>
              <w:adjustRightInd w:val="0"/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一、公司基本情况介绍</w:t>
            </w:r>
          </w:p>
          <w:p w14:paraId="5F3BA728">
            <w:pPr>
              <w:adjustRightInd w:val="0"/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山东黄金以黄金矿产资源的开发利用为主业，坐拥位于山东莱州、招远地区的世界第三大黄金富集区得天独厚的地理优势，黄金资源禀赋优异。公司牢牢把握高质量发展主题，以价值创造为引领，坚持合作共享、回报社会，努力建设成为主业优势突出、公司治理优良、价值创造能力卓越的具有全球竞争能力的世界一流黄金矿业企业。</w:t>
            </w:r>
          </w:p>
          <w:p w14:paraId="74BF5AEE">
            <w:pPr>
              <w:adjustRightInd w:val="0"/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二、投资者问答情况</w:t>
            </w:r>
          </w:p>
          <w:p w14:paraId="7FC38EE5">
            <w:pPr>
              <w:adjustRightInd w:val="0"/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1.公司“十五五”战略规划及未来发展方向？</w:t>
            </w:r>
          </w:p>
          <w:p w14:paraId="1118D8C6">
            <w:pPr>
              <w:adjustRightInd w:val="0"/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答：目前公司“十五五”战略尚在制定推进中，公司正在加快推进各业务板块子规划及职能专项规划编制工作。公司未来战略总的思路是，以深化改革和科技创新为根本动力，统筹高质量发展和高水平安全，继续深入践行绿色、创新、精益的发展理念。加大国内国际优质资源的并购，加快基建矿山企业建设进程，推动在产矿山企业稳产增产，确保重点区域整体产能快速高效释放。加大科技创新工作，加快智能采区、智慧矿山建设，全面提升经营效率和盈利能力。公司“十五五”规划全部编制完成后，公司将适时进行相应披露。</w:t>
            </w:r>
          </w:p>
          <w:p w14:paraId="65434205">
            <w:pPr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2.公司是否受今年4月份山东招远金矿安全事故的影响？</w:t>
            </w:r>
          </w:p>
          <w:p w14:paraId="559420C7">
            <w:pPr>
              <w:adjustRightInd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答：公司未受上述事故影响，生产经营正常。</w:t>
            </w:r>
          </w:p>
          <w:p w14:paraId="1B3FA361">
            <w:pPr>
              <w:adjustRightInd w:val="0"/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bookmarkStart w:id="0" w:name="_Toc8152"/>
            <w:bookmarkStart w:id="1" w:name="_Toc26660"/>
            <w:bookmarkStart w:id="2" w:name="_Toc349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公司成本升高的主要原因有哪些，如何管控？</w:t>
            </w:r>
            <w:bookmarkEnd w:id="0"/>
            <w:bookmarkEnd w:id="1"/>
            <w:bookmarkEnd w:id="2"/>
          </w:p>
          <w:p w14:paraId="2C6DE938">
            <w:pPr>
              <w:adjustRightInd w:val="0"/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答</w:t>
            </w:r>
            <w:r>
              <w:rPr>
                <w:rFonts w:hint="default"/>
                <w:sz w:val="24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</w:t>
            </w:r>
            <w:bookmarkStart w:id="3" w:name="_GoBack"/>
            <w:r>
              <w:rPr>
                <w:rFonts w:ascii="宋体" w:hAnsi="宋体" w:eastAsia="宋体" w:cs="宋体"/>
                <w:sz w:val="24"/>
                <w:szCs w:val="24"/>
              </w:rPr>
              <w:t>司2025年以来成本确实有一定幅度的上升，主要原因包括：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随着公司矿井开采深度不断增加，深部作业成本随之相应增加；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公司境外矿山和招莱地区主力矿山建设项目陆续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转为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固定资产，相应增加资产折旧金额；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公司根据金价上涨情况，合理实施低品位矿石开采策略，虽短期影响克金成本但延长了矿山服务寿命；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公司自有采掘队伍尚在磨合成长周期，掘进效率低于成熟外包队伍，人工成本、设备材料费等大幅上升影响当期利润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随着国家安全、环保等方面监管力度的不断加大，公司对安全生产和绿色环保矿山建设投入也随之加大。</w:t>
            </w:r>
            <w:bookmarkEnd w:id="3"/>
          </w:p>
          <w:p w14:paraId="039A45EE">
            <w:pPr>
              <w:adjustRightInd w:val="0"/>
              <w:spacing w:line="360" w:lineRule="auto"/>
              <w:ind w:firstLine="48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公司对成本管控工作非常重视，</w:t>
            </w:r>
            <w:r>
              <w:rPr>
                <w:rFonts w:hint="default"/>
                <w:sz w:val="24"/>
                <w:lang w:val="en-US" w:eastAsia="zh-CN"/>
              </w:rPr>
              <w:t>后续</w:t>
            </w:r>
            <w:r>
              <w:rPr>
                <w:rFonts w:hint="eastAsia"/>
                <w:sz w:val="24"/>
                <w:lang w:val="en-US" w:eastAsia="zh-CN"/>
              </w:rPr>
              <w:t>公司</w:t>
            </w:r>
            <w:r>
              <w:rPr>
                <w:rFonts w:hint="default"/>
                <w:sz w:val="24"/>
                <w:lang w:val="en-US" w:eastAsia="zh-CN"/>
              </w:rPr>
              <w:t>将继续推动在产矿山优化布局、深挖潜能，提升在建项目施工进度；加快矿山智能化建设步伐，提高矿山装备机械化、自动化水平；持续推进生产系统优化和采矿工艺优化工作，加强深部采矿方法研究；提高技术管理水平，优化技术指标，提高资源利用率，努力从多方面降低生产成本，提升盈利水平</w:t>
            </w:r>
            <w:r>
              <w:rPr>
                <w:rFonts w:hint="eastAsia"/>
                <w:sz w:val="24"/>
                <w:lang w:val="en-US" w:eastAsia="zh-CN"/>
              </w:rPr>
              <w:t>，将资源优势转化为经济优势</w:t>
            </w:r>
            <w:r>
              <w:rPr>
                <w:rFonts w:hint="default"/>
                <w:sz w:val="24"/>
                <w:lang w:val="en-US" w:eastAsia="zh-CN"/>
              </w:rPr>
              <w:t>。</w:t>
            </w:r>
          </w:p>
        </w:tc>
      </w:tr>
    </w:tbl>
    <w:p w14:paraId="671E4667">
      <w:pPr>
        <w:ind w:firstLine="480" w:firstLineChars="200"/>
        <w:rPr>
          <w:rFonts w:ascii="黑体" w:hAnsi="宋体" w:eastAsia="黑体" w:cs="Times New Roman"/>
          <w:color w:val="FF0000"/>
          <w:sz w:val="24"/>
        </w:rPr>
      </w:pPr>
    </w:p>
    <w:p w14:paraId="731B7E4F"/>
    <w:sectPr>
      <w:footerReference r:id="rId3" w:type="default"/>
      <w:pgSz w:w="11906" w:h="16838"/>
      <w:pgMar w:top="1440" w:right="1558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4822594"/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 w14:paraId="3096A1D9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5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230F3"/>
    <w:rsid w:val="005F4BA9"/>
    <w:rsid w:val="01F22DC1"/>
    <w:rsid w:val="04656A3F"/>
    <w:rsid w:val="06654509"/>
    <w:rsid w:val="07736C45"/>
    <w:rsid w:val="09DB646B"/>
    <w:rsid w:val="0B822BEF"/>
    <w:rsid w:val="0BB77196"/>
    <w:rsid w:val="0ED777E6"/>
    <w:rsid w:val="10174CF4"/>
    <w:rsid w:val="14207959"/>
    <w:rsid w:val="16D0174D"/>
    <w:rsid w:val="19704266"/>
    <w:rsid w:val="1A71632F"/>
    <w:rsid w:val="1D3222DE"/>
    <w:rsid w:val="1D832AB5"/>
    <w:rsid w:val="1F9152BA"/>
    <w:rsid w:val="203B39D1"/>
    <w:rsid w:val="20DD78CC"/>
    <w:rsid w:val="22021142"/>
    <w:rsid w:val="22B262BC"/>
    <w:rsid w:val="236E1719"/>
    <w:rsid w:val="28855170"/>
    <w:rsid w:val="2BF00B70"/>
    <w:rsid w:val="2C0C0298"/>
    <w:rsid w:val="2CFA5E75"/>
    <w:rsid w:val="2D6D0D80"/>
    <w:rsid w:val="30332322"/>
    <w:rsid w:val="30BE7EEB"/>
    <w:rsid w:val="31AB0506"/>
    <w:rsid w:val="343230F3"/>
    <w:rsid w:val="35480E89"/>
    <w:rsid w:val="355D259A"/>
    <w:rsid w:val="35B30138"/>
    <w:rsid w:val="368405AA"/>
    <w:rsid w:val="36C6377B"/>
    <w:rsid w:val="380D6381"/>
    <w:rsid w:val="39F46F34"/>
    <w:rsid w:val="3A7B12D8"/>
    <w:rsid w:val="3C75116F"/>
    <w:rsid w:val="452C7F6F"/>
    <w:rsid w:val="477956BD"/>
    <w:rsid w:val="486C614B"/>
    <w:rsid w:val="4B2679D8"/>
    <w:rsid w:val="4BB072A9"/>
    <w:rsid w:val="4C987CD0"/>
    <w:rsid w:val="4DD76D6F"/>
    <w:rsid w:val="4E781049"/>
    <w:rsid w:val="51041326"/>
    <w:rsid w:val="51C3275B"/>
    <w:rsid w:val="533C68A8"/>
    <w:rsid w:val="56DD2A92"/>
    <w:rsid w:val="59D1761F"/>
    <w:rsid w:val="5A044C87"/>
    <w:rsid w:val="5C146032"/>
    <w:rsid w:val="5C500005"/>
    <w:rsid w:val="5C514191"/>
    <w:rsid w:val="5C5626C5"/>
    <w:rsid w:val="5FE771E7"/>
    <w:rsid w:val="60FB4267"/>
    <w:rsid w:val="62A03B5D"/>
    <w:rsid w:val="65245694"/>
    <w:rsid w:val="65BF0919"/>
    <w:rsid w:val="66394E22"/>
    <w:rsid w:val="684B0157"/>
    <w:rsid w:val="6A2C4CB3"/>
    <w:rsid w:val="6BFE3913"/>
    <w:rsid w:val="6C275936"/>
    <w:rsid w:val="6CC964D2"/>
    <w:rsid w:val="6DEF4316"/>
    <w:rsid w:val="6E53673B"/>
    <w:rsid w:val="6FFE56F6"/>
    <w:rsid w:val="70555028"/>
    <w:rsid w:val="715E368C"/>
    <w:rsid w:val="732A3E3F"/>
    <w:rsid w:val="73E710ED"/>
    <w:rsid w:val="75520A4A"/>
    <w:rsid w:val="775E169F"/>
    <w:rsid w:val="7F9814F7"/>
    <w:rsid w:val="7FEDECC1"/>
    <w:rsid w:val="B8E6ABB6"/>
    <w:rsid w:val="DEE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1"/>
    <w:qFormat/>
    <w:uiPriority w:val="0"/>
    <w:pPr>
      <w:keepNext/>
      <w:keepLines/>
      <w:widowControl w:val="0"/>
      <w:tabs>
        <w:tab w:val="right" w:leader="dot" w:pos="8296"/>
      </w:tabs>
      <w:ind w:firstLine="0" w:firstLineChars="0"/>
      <w:outlineLvl w:val="1"/>
    </w:pPr>
    <w:rPr>
      <w:rFonts w:ascii="Cambria" w:hAnsi="Cambria" w:eastAsia="黑体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toc 1"/>
    <w:basedOn w:val="1"/>
    <w:next w:val="1"/>
    <w:qFormat/>
    <w:uiPriority w:val="0"/>
    <w:pPr>
      <w:tabs>
        <w:tab w:val="right" w:leader="dot" w:pos="8296"/>
      </w:tabs>
      <w:ind w:firstLine="42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0e4d5590-dab2-422b-80ee-10a6e9441721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517A921A</paraID>
      <start>14</start>
      <end>16</end>
      <status>modified</status>
      <modifiedWord>下简</modifiedWord>
      <trackRevisions>false</trackRevisions>
    </reviewItem>
    <reviewItem>
      <errorID>e9e860e4-9bdf-4462-bbec-df4ab4136cf3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2C6DE938</paraID>
      <start>1</start>
      <end>2</end>
      <status>modified</status>
      <modifiedWord>：</modifiedWord>
      <trackRevisions>false</trackRevisions>
    </reviewItem>
    <reviewItem>
      <errorID>ca4d76e0-c5ab-4de8-849d-f6f1204ecfed</errorID>
      <errorWord>转</errorWord>
      <group>L1_Word</group>
      <groupName>字词问题</groupName>
      <ability>L2_Typo</ability>
      <abilityName>字词错误</abilityName>
      <candidateList>
        <item>转为</item>
      </candidateList>
      <explain/>
      <paraID>2C6DE938</paraID>
      <start>88</start>
      <end>90</end>
      <status>modified</status>
      <modifiedWord>转为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749b67-f93d-4687-a244-558000b89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1179</Words>
  <Characters>1194</Characters>
  <Lines>0</Lines>
  <Paragraphs>0</Paragraphs>
  <TotalTime>26</TotalTime>
  <ScaleCrop>false</ScaleCrop>
  <LinksUpToDate>false</LinksUpToDate>
  <CharactersWithSpaces>1233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2023-04-25T01:26:00Z</dcterms:created>
  <dc:creator>石保栋</dc:creator>
  <cp:lastModifiedBy>石保栋</cp:lastModifiedBy>
  <dcterms:modified xsi:type="dcterms:W3CDTF">2026-06-01T06:28:11Z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EFFD2D8F36544A719D068491E3E2ACF3</vt:lpwstr>
  </property>
  <property fmtid="{D5CDD505-2E9C-101B-9397-08002B2CF9AE}" pid="4" name="KSOTemplateDocerSaveRecord">
    <vt:lpwstr>eyJoZGlkIjoiNGQyNTRmMGI1MzQwOGMwMGNlZjVjMzViNmQ3YTRiZmEiLCJ1c2VySWQiOiIyNzE1MTkxOTgifQ==</vt:lpwstr>
  </property>
</Properties>
</file>