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E79D6" w14:textId="77777777" w:rsidR="00AF36DA" w:rsidRDefault="00156F17">
      <w:pPr>
        <w:adjustRightInd w:val="0"/>
        <w:snapToGrid w:val="0"/>
        <w:spacing w:line="360" w:lineRule="auto"/>
        <w:jc w:val="center"/>
        <w:rPr>
          <w:rFonts w:ascii="宋体" w:hAnsi="宋体"/>
          <w:b/>
          <w:sz w:val="30"/>
          <w:szCs w:val="30"/>
        </w:rPr>
      </w:pPr>
      <w:r>
        <w:rPr>
          <w:rFonts w:ascii="宋体" w:hAnsi="宋体" w:hint="eastAsia"/>
          <w:b/>
          <w:sz w:val="30"/>
          <w:szCs w:val="30"/>
        </w:rPr>
        <w:t>苏州科达科技股份有限公司</w:t>
      </w:r>
    </w:p>
    <w:p w14:paraId="3D0AA8FA" w14:textId="30C99B88" w:rsidR="00AF36DA" w:rsidRPr="00D80C15" w:rsidRDefault="00424DAF" w:rsidP="00D80C15">
      <w:pPr>
        <w:adjustRightInd w:val="0"/>
        <w:snapToGrid w:val="0"/>
        <w:spacing w:line="360" w:lineRule="auto"/>
        <w:jc w:val="center"/>
        <w:rPr>
          <w:rFonts w:ascii="宋体" w:hAnsi="宋体"/>
          <w:b/>
          <w:sz w:val="30"/>
          <w:szCs w:val="30"/>
        </w:rPr>
      </w:pPr>
      <w:r>
        <w:rPr>
          <w:rFonts w:ascii="宋体" w:hAnsi="宋体" w:hint="eastAsia"/>
          <w:b/>
          <w:sz w:val="30"/>
          <w:szCs w:val="30"/>
        </w:rPr>
        <w:t>202</w:t>
      </w:r>
      <w:r w:rsidR="00A468A4">
        <w:rPr>
          <w:rFonts w:ascii="宋体" w:hAnsi="宋体" w:hint="eastAsia"/>
          <w:b/>
          <w:sz w:val="30"/>
          <w:szCs w:val="30"/>
        </w:rPr>
        <w:t>6</w:t>
      </w:r>
      <w:r w:rsidR="00156F17">
        <w:rPr>
          <w:rFonts w:ascii="宋体" w:hAnsi="宋体" w:hint="eastAsia"/>
          <w:b/>
          <w:sz w:val="30"/>
          <w:szCs w:val="30"/>
        </w:rPr>
        <w:t>年</w:t>
      </w:r>
      <w:r w:rsidR="00A468A4">
        <w:rPr>
          <w:rFonts w:ascii="宋体" w:hAnsi="宋体" w:hint="eastAsia"/>
          <w:b/>
          <w:sz w:val="30"/>
          <w:szCs w:val="30"/>
        </w:rPr>
        <w:t>5</w:t>
      </w:r>
      <w:r w:rsidR="00156F17">
        <w:rPr>
          <w:rFonts w:ascii="宋体" w:hAnsi="宋体" w:hint="eastAsia"/>
          <w:b/>
          <w:sz w:val="30"/>
          <w:szCs w:val="30"/>
        </w:rPr>
        <w:t>月投资者互动记录</w:t>
      </w:r>
    </w:p>
    <w:p w14:paraId="5D01609A" w14:textId="77777777" w:rsidR="00266CC3" w:rsidRPr="00266CC3" w:rsidRDefault="00156F17" w:rsidP="00266CC3">
      <w:pPr>
        <w:pStyle w:val="a3"/>
        <w:numPr>
          <w:ilvl w:val="0"/>
          <w:numId w:val="3"/>
        </w:numPr>
        <w:adjustRightInd w:val="0"/>
        <w:snapToGrid w:val="0"/>
        <w:spacing w:line="360" w:lineRule="auto"/>
        <w:ind w:firstLineChars="0"/>
        <w:rPr>
          <w:rFonts w:ascii="宋体" w:hAnsi="宋体"/>
          <w:b/>
          <w:sz w:val="24"/>
          <w:szCs w:val="24"/>
        </w:rPr>
      </w:pPr>
      <w:r w:rsidRPr="00266CC3">
        <w:rPr>
          <w:rFonts w:ascii="宋体" w:hAnsi="宋体" w:hint="eastAsia"/>
          <w:b/>
          <w:sz w:val="24"/>
          <w:szCs w:val="24"/>
        </w:rPr>
        <w:t>主要活动形式</w:t>
      </w:r>
    </w:p>
    <w:p w14:paraId="18E3CF5C" w14:textId="01B0517C" w:rsidR="00AF36DA" w:rsidRPr="00396EC9" w:rsidRDefault="00B92284" w:rsidP="00396EC9">
      <w:pPr>
        <w:adjustRightInd w:val="0"/>
        <w:snapToGrid w:val="0"/>
        <w:spacing w:line="360" w:lineRule="auto"/>
        <w:ind w:firstLineChars="200" w:firstLine="480"/>
        <w:rPr>
          <w:rFonts w:asciiTheme="minorEastAsia" w:eastAsiaTheme="minorEastAsia" w:hAnsiTheme="minorEastAsia" w:cs="Arial Unicode MS"/>
          <w:sz w:val="24"/>
          <w:szCs w:val="24"/>
        </w:rPr>
      </w:pPr>
      <w:r w:rsidRPr="00396EC9">
        <w:rPr>
          <w:rFonts w:ascii="Segoe UI Symbol" w:eastAsiaTheme="minorEastAsia" w:hAnsi="Segoe UI Symbol" w:cs="Segoe UI Symbol"/>
          <w:sz w:val="24"/>
          <w:szCs w:val="24"/>
        </w:rPr>
        <w:t>☑</w:t>
      </w:r>
      <w:r w:rsidR="00156F17" w:rsidRPr="00396EC9">
        <w:rPr>
          <w:rFonts w:asciiTheme="minorEastAsia" w:eastAsiaTheme="minorEastAsia" w:hAnsiTheme="minorEastAsia" w:cs="Arial Unicode MS" w:hint="eastAsia"/>
          <w:sz w:val="24"/>
          <w:szCs w:val="24"/>
        </w:rPr>
        <w:t>特定对象调研（详见附表）</w:t>
      </w:r>
      <w:r w:rsidR="00266CC3" w:rsidRPr="00396EC9">
        <w:rPr>
          <w:rFonts w:asciiTheme="minorEastAsia" w:eastAsiaTheme="minorEastAsia" w:hAnsiTheme="minorEastAsia" w:cs="Arial Unicode MS" w:hint="eastAsia"/>
          <w:sz w:val="24"/>
          <w:szCs w:val="24"/>
        </w:rPr>
        <w:t xml:space="preserve">  </w:t>
      </w:r>
      <w:r w:rsidR="00396EC9">
        <w:rPr>
          <w:rFonts w:asciiTheme="minorEastAsia" w:eastAsiaTheme="minorEastAsia" w:hAnsiTheme="minorEastAsia" w:cs="Arial Unicode MS"/>
          <w:sz w:val="24"/>
          <w:szCs w:val="24"/>
        </w:rPr>
        <w:t xml:space="preserve">    </w:t>
      </w:r>
      <w:r w:rsidR="00624ABB" w:rsidRPr="00396EC9">
        <w:rPr>
          <w:rFonts w:ascii="Segoe UI Symbol" w:eastAsiaTheme="minorEastAsia" w:hAnsi="Segoe UI Symbol" w:cs="Segoe UI Symbol"/>
          <w:sz w:val="24"/>
          <w:szCs w:val="24"/>
        </w:rPr>
        <w:t>☑</w:t>
      </w:r>
      <w:r w:rsidR="00156F17" w:rsidRPr="00396EC9">
        <w:rPr>
          <w:rFonts w:asciiTheme="minorEastAsia" w:eastAsiaTheme="minorEastAsia" w:hAnsiTheme="minorEastAsia" w:cs="Arial Unicode MS" w:hint="eastAsia"/>
          <w:sz w:val="24"/>
          <w:szCs w:val="24"/>
        </w:rPr>
        <w:t xml:space="preserve">机构策略会       </w:t>
      </w:r>
      <w:r w:rsidR="002E7B9A">
        <w:rPr>
          <w:rFonts w:ascii="Arial Unicode MS" w:eastAsia="Arial Unicode MS" w:hAnsi="Arial Unicode MS" w:cs="Arial Unicode MS" w:hint="eastAsia"/>
          <w:sz w:val="24"/>
          <w:szCs w:val="24"/>
        </w:rPr>
        <w:t>☐</w:t>
      </w:r>
      <w:r w:rsidR="00156F17" w:rsidRPr="00396EC9">
        <w:rPr>
          <w:rFonts w:asciiTheme="minorEastAsia" w:eastAsiaTheme="minorEastAsia" w:hAnsiTheme="minorEastAsia" w:cs="Arial Unicode MS" w:hint="eastAsia"/>
          <w:sz w:val="24"/>
          <w:szCs w:val="24"/>
        </w:rPr>
        <w:t>路演活动</w:t>
      </w:r>
    </w:p>
    <w:p w14:paraId="7696C6F9" w14:textId="4F42DEA1" w:rsidR="00AF36DA" w:rsidRPr="00396EC9" w:rsidRDefault="00B92284">
      <w:pPr>
        <w:adjustRightInd w:val="0"/>
        <w:snapToGrid w:val="0"/>
        <w:spacing w:line="360" w:lineRule="auto"/>
        <w:ind w:firstLineChars="200" w:firstLine="504"/>
        <w:rPr>
          <w:rFonts w:asciiTheme="minorEastAsia" w:eastAsiaTheme="minorEastAsia" w:hAnsiTheme="minorEastAsia" w:cs="Arial Unicode MS"/>
          <w:sz w:val="24"/>
          <w:szCs w:val="24"/>
        </w:rPr>
      </w:pPr>
      <w:r>
        <w:rPr>
          <w:rFonts w:ascii="Arial Unicode MS" w:eastAsia="Arial Unicode MS" w:hAnsi="Arial Unicode MS" w:cs="Arial Unicode MS" w:hint="eastAsia"/>
          <w:sz w:val="24"/>
          <w:szCs w:val="24"/>
        </w:rPr>
        <w:t>☐</w:t>
      </w:r>
      <w:r w:rsidR="00156F17" w:rsidRPr="00396EC9">
        <w:rPr>
          <w:rFonts w:asciiTheme="minorEastAsia" w:eastAsiaTheme="minorEastAsia" w:hAnsiTheme="minorEastAsia" w:cs="Arial Unicode MS" w:hint="eastAsia"/>
          <w:sz w:val="24"/>
          <w:szCs w:val="24"/>
        </w:rPr>
        <w:t xml:space="preserve">电子邮件  </w:t>
      </w:r>
      <w:r w:rsidR="00266CC3" w:rsidRPr="00396EC9">
        <w:rPr>
          <w:rFonts w:asciiTheme="minorEastAsia" w:eastAsiaTheme="minorEastAsia" w:hAnsiTheme="minorEastAsia" w:cs="Arial Unicode MS"/>
          <w:sz w:val="24"/>
          <w:szCs w:val="24"/>
        </w:rPr>
        <w:t xml:space="preserve">  </w:t>
      </w:r>
      <w:r w:rsidR="002E7B9A">
        <w:rPr>
          <w:rFonts w:asciiTheme="minorEastAsia" w:eastAsiaTheme="minorEastAsia" w:hAnsiTheme="minorEastAsia" w:cs="Arial Unicode MS"/>
          <w:sz w:val="24"/>
          <w:szCs w:val="24"/>
        </w:rPr>
        <w:t xml:space="preserve"> </w:t>
      </w:r>
      <w:r w:rsidR="00645ADE">
        <w:rPr>
          <w:rFonts w:ascii="Arial Unicode MS" w:eastAsia="Arial Unicode MS" w:hAnsi="Arial Unicode MS" w:cs="Arial Unicode MS" w:hint="eastAsia"/>
          <w:sz w:val="24"/>
          <w:szCs w:val="24"/>
        </w:rPr>
        <w:t>☐</w:t>
      </w:r>
      <w:r w:rsidR="00156F17" w:rsidRPr="00396EC9">
        <w:rPr>
          <w:rFonts w:asciiTheme="minorEastAsia" w:eastAsiaTheme="minorEastAsia" w:hAnsiTheme="minorEastAsia" w:cs="Arial Unicode MS" w:hint="eastAsia"/>
          <w:sz w:val="24"/>
          <w:szCs w:val="24"/>
        </w:rPr>
        <w:t>电话</w:t>
      </w:r>
      <w:r w:rsidR="00396EC9" w:rsidRPr="00396EC9">
        <w:rPr>
          <w:rFonts w:asciiTheme="minorEastAsia" w:eastAsiaTheme="minorEastAsia" w:hAnsiTheme="minorEastAsia" w:cs="Arial Unicode MS" w:hint="eastAsia"/>
          <w:sz w:val="24"/>
          <w:szCs w:val="24"/>
        </w:rPr>
        <w:t xml:space="preserve">沟通 </w:t>
      </w:r>
      <w:r w:rsidR="00396EC9" w:rsidRPr="00396EC9">
        <w:rPr>
          <w:rFonts w:asciiTheme="minorEastAsia" w:eastAsiaTheme="minorEastAsia" w:hAnsiTheme="minorEastAsia" w:cs="Arial Unicode MS"/>
          <w:sz w:val="24"/>
          <w:szCs w:val="24"/>
        </w:rPr>
        <w:t xml:space="preserve">  </w:t>
      </w:r>
      <w:r w:rsidR="00396EC9">
        <w:rPr>
          <w:rFonts w:asciiTheme="minorEastAsia" w:eastAsiaTheme="minorEastAsia" w:hAnsiTheme="minorEastAsia" w:cs="Arial Unicode MS"/>
          <w:sz w:val="24"/>
          <w:szCs w:val="24"/>
        </w:rPr>
        <w:t xml:space="preserve">  </w:t>
      </w:r>
      <w:r w:rsidR="00396EC9" w:rsidRPr="00396EC9">
        <w:rPr>
          <w:rFonts w:asciiTheme="minorEastAsia" w:eastAsiaTheme="minorEastAsia" w:hAnsiTheme="minorEastAsia" w:cs="Arial Unicode MS"/>
          <w:sz w:val="24"/>
          <w:szCs w:val="24"/>
        </w:rPr>
        <w:t xml:space="preserve"> </w:t>
      </w:r>
      <w:r>
        <w:rPr>
          <w:rFonts w:asciiTheme="minorEastAsia" w:eastAsiaTheme="minorEastAsia" w:hAnsiTheme="minorEastAsia" w:cs="Arial Unicode MS"/>
          <w:sz w:val="24"/>
          <w:szCs w:val="24"/>
        </w:rPr>
        <w:t xml:space="preserve"> </w:t>
      </w:r>
      <w:r w:rsidR="00396EC9" w:rsidRPr="00396EC9">
        <w:rPr>
          <w:rFonts w:asciiTheme="minorEastAsia" w:eastAsiaTheme="minorEastAsia" w:hAnsiTheme="minorEastAsia" w:cs="Arial Unicode MS"/>
          <w:sz w:val="24"/>
          <w:szCs w:val="24"/>
        </w:rPr>
        <w:t xml:space="preserve"> </w:t>
      </w:r>
      <w:r w:rsidR="00A87BCD" w:rsidRPr="00396EC9">
        <w:rPr>
          <w:rFonts w:ascii="Segoe UI Symbol" w:eastAsiaTheme="minorEastAsia" w:hAnsi="Segoe UI Symbol" w:cs="Segoe UI Symbol"/>
          <w:sz w:val="24"/>
          <w:szCs w:val="24"/>
        </w:rPr>
        <w:t>☑</w:t>
      </w:r>
      <w:r w:rsidR="00396EC9" w:rsidRPr="00396EC9">
        <w:rPr>
          <w:rFonts w:asciiTheme="minorEastAsia" w:eastAsiaTheme="minorEastAsia" w:hAnsiTheme="minorEastAsia" w:cs="Arial Unicode MS"/>
          <w:sz w:val="24"/>
          <w:szCs w:val="24"/>
        </w:rPr>
        <w:t>电话会议</w:t>
      </w:r>
      <w:r w:rsidR="00156F17" w:rsidRPr="00396EC9">
        <w:rPr>
          <w:rFonts w:asciiTheme="minorEastAsia" w:eastAsiaTheme="minorEastAsia" w:hAnsiTheme="minorEastAsia" w:cs="Arial Unicode MS" w:hint="eastAsia"/>
          <w:sz w:val="24"/>
          <w:szCs w:val="24"/>
        </w:rPr>
        <w:t xml:space="preserve"> </w:t>
      </w:r>
      <w:r w:rsidR="00266CC3" w:rsidRPr="00396EC9">
        <w:rPr>
          <w:rFonts w:asciiTheme="minorEastAsia" w:eastAsiaTheme="minorEastAsia" w:hAnsiTheme="minorEastAsia" w:cs="Arial Unicode MS"/>
          <w:sz w:val="24"/>
          <w:szCs w:val="24"/>
        </w:rPr>
        <w:t xml:space="preserve"> </w:t>
      </w:r>
      <w:r w:rsidR="00396EC9">
        <w:rPr>
          <w:rFonts w:asciiTheme="minorEastAsia" w:eastAsiaTheme="minorEastAsia" w:hAnsiTheme="minorEastAsia" w:cs="Arial Unicode MS"/>
          <w:sz w:val="24"/>
          <w:szCs w:val="24"/>
        </w:rPr>
        <w:t xml:space="preserve">       </w:t>
      </w:r>
      <w:r w:rsidRPr="00396EC9">
        <w:rPr>
          <w:rFonts w:ascii="Segoe UI Symbol" w:eastAsiaTheme="minorEastAsia" w:hAnsi="Segoe UI Symbol" w:cs="Segoe UI Symbol"/>
          <w:sz w:val="24"/>
          <w:szCs w:val="24"/>
        </w:rPr>
        <w:t>☑</w:t>
      </w:r>
      <w:r w:rsidR="00156F17" w:rsidRPr="00396EC9">
        <w:rPr>
          <w:rFonts w:asciiTheme="minorEastAsia" w:eastAsiaTheme="minorEastAsia" w:hAnsiTheme="minorEastAsia" w:cs="Arial Unicode MS" w:hint="eastAsia"/>
          <w:sz w:val="24"/>
          <w:szCs w:val="24"/>
        </w:rPr>
        <w:t>投资者留言板</w:t>
      </w:r>
    </w:p>
    <w:p w14:paraId="340D53F5" w14:textId="6DD9D872" w:rsidR="00596A62" w:rsidRPr="00DD7318" w:rsidRDefault="00D91880" w:rsidP="00DD7318">
      <w:pPr>
        <w:pStyle w:val="a3"/>
        <w:numPr>
          <w:ilvl w:val="0"/>
          <w:numId w:val="3"/>
        </w:numPr>
        <w:adjustRightInd w:val="0"/>
        <w:snapToGrid w:val="0"/>
        <w:spacing w:line="360" w:lineRule="auto"/>
        <w:ind w:firstLineChars="0"/>
        <w:rPr>
          <w:rFonts w:ascii="宋体" w:hAnsi="宋体"/>
          <w:b/>
          <w:sz w:val="24"/>
          <w:szCs w:val="24"/>
        </w:rPr>
      </w:pPr>
      <w:r>
        <w:rPr>
          <w:rFonts w:ascii="宋体" w:hAnsi="宋体" w:hint="eastAsia"/>
          <w:b/>
          <w:sz w:val="24"/>
          <w:szCs w:val="24"/>
        </w:rPr>
        <w:t>投资者关心的主要问题</w:t>
      </w:r>
    </w:p>
    <w:p w14:paraId="6F353AD3" w14:textId="77777777" w:rsidR="00E57683" w:rsidRDefault="00DD7318" w:rsidP="00E57683">
      <w:pPr>
        <w:pStyle w:val="a3"/>
        <w:spacing w:line="360" w:lineRule="auto"/>
        <w:ind w:firstLine="48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w:t>
      </w:r>
      <w:r w:rsidR="00E57683" w:rsidRPr="00E57683">
        <w:rPr>
          <w:rFonts w:asciiTheme="minorEastAsia" w:eastAsiaTheme="minorEastAsia" w:hAnsiTheme="minorEastAsia" w:hint="eastAsia"/>
          <w:sz w:val="24"/>
          <w:szCs w:val="24"/>
        </w:rPr>
        <w:t>公司连续几年亏损，主要拖累因素是什么？管理层预计何时能扭亏？</w:t>
      </w:r>
    </w:p>
    <w:p w14:paraId="2DA3878C" w14:textId="66CD0954" w:rsidR="00744FEC" w:rsidRPr="00744FEC" w:rsidRDefault="000F05EA" w:rsidP="00E57683">
      <w:pPr>
        <w:pStyle w:val="a3"/>
        <w:spacing w:line="360" w:lineRule="auto"/>
        <w:ind w:firstLine="480"/>
        <w:rPr>
          <w:rFonts w:ascii="宋体" w:hAnsi="宋体"/>
          <w:color w:val="000000" w:themeColor="text1"/>
          <w:sz w:val="24"/>
          <w:szCs w:val="24"/>
        </w:rPr>
      </w:pPr>
      <w:r w:rsidRPr="00744FEC">
        <w:rPr>
          <w:rFonts w:ascii="宋体" w:hAnsi="宋体" w:hint="eastAsia"/>
          <w:color w:val="000000" w:themeColor="text1"/>
          <w:sz w:val="24"/>
          <w:szCs w:val="24"/>
        </w:rPr>
        <w:t>答：</w:t>
      </w:r>
      <w:r w:rsidR="00E57683" w:rsidRPr="00E57683">
        <w:rPr>
          <w:rFonts w:ascii="宋体" w:hAnsi="宋体" w:hint="eastAsia"/>
          <w:color w:val="000000" w:themeColor="text1"/>
          <w:sz w:val="24"/>
          <w:szCs w:val="24"/>
        </w:rPr>
        <w:t>2025年公司归属于母公司股东的净利润为-4.95亿元，亏损同比扩大，核心原因主要为，一是受宏观经济及地方政府财政预算持续收紧影响，公司传统视频会议、安防等面向政府及政法客户的业务收入下滑明显；二是为构建长期竞争力，公司在AI大模型、国产化、新业务等战略方向持续保持高强度研发投入，费用端相对刚性；三是部分</w:t>
      </w:r>
      <w:proofErr w:type="gramStart"/>
      <w:r w:rsidR="00E57683" w:rsidRPr="00E57683">
        <w:rPr>
          <w:rFonts w:ascii="宋体" w:hAnsi="宋体" w:hint="eastAsia"/>
          <w:color w:val="000000" w:themeColor="text1"/>
          <w:sz w:val="24"/>
          <w:szCs w:val="24"/>
        </w:rPr>
        <w:t>长账龄项目</w:t>
      </w:r>
      <w:proofErr w:type="gramEnd"/>
      <w:r w:rsidR="00E57683" w:rsidRPr="00E57683">
        <w:rPr>
          <w:rFonts w:ascii="宋体" w:hAnsi="宋体" w:hint="eastAsia"/>
          <w:color w:val="000000" w:themeColor="text1"/>
          <w:sz w:val="24"/>
          <w:szCs w:val="24"/>
        </w:rPr>
        <w:t>回款不及预期，导致信用减值损失计提增加。扭亏是公司2026年的核心经营目标，内部已将目标分解至各业务单元。能否实现取决于传统业务能否企稳，以及海外、低空、</w:t>
      </w:r>
      <w:r w:rsidR="00FF2E0F">
        <w:rPr>
          <w:rFonts w:ascii="宋体" w:hAnsi="宋体" w:hint="eastAsia"/>
          <w:color w:val="000000" w:themeColor="text1"/>
          <w:sz w:val="24"/>
          <w:szCs w:val="24"/>
        </w:rPr>
        <w:t>新兴</w:t>
      </w:r>
      <w:r w:rsidR="00E57683" w:rsidRPr="00E57683">
        <w:rPr>
          <w:rFonts w:ascii="宋体" w:hAnsi="宋体" w:hint="eastAsia"/>
          <w:color w:val="000000" w:themeColor="text1"/>
          <w:sz w:val="24"/>
          <w:szCs w:val="24"/>
        </w:rPr>
        <w:t>市场等业务</w:t>
      </w:r>
      <w:r w:rsidR="00FF2E0F">
        <w:rPr>
          <w:rFonts w:ascii="宋体" w:hAnsi="宋体" w:hint="eastAsia"/>
          <w:color w:val="000000" w:themeColor="text1"/>
          <w:sz w:val="24"/>
          <w:szCs w:val="24"/>
        </w:rPr>
        <w:t>开拓</w:t>
      </w:r>
      <w:r w:rsidR="00E57683" w:rsidRPr="00E57683">
        <w:rPr>
          <w:rFonts w:ascii="宋体" w:hAnsi="宋体" w:hint="eastAsia"/>
          <w:color w:val="000000" w:themeColor="text1"/>
          <w:sz w:val="24"/>
          <w:szCs w:val="24"/>
        </w:rPr>
        <w:t>能否贡献明确的增量收入，同时我们也将持续优化费用结构。2026年公司将开拓更多的市场机会，力争实现收入增长，不断提升公司的经营业绩。</w:t>
      </w:r>
      <w:r w:rsidR="00E57683" w:rsidRPr="00744FEC">
        <w:rPr>
          <w:rFonts w:ascii="宋体" w:hAnsi="宋体" w:hint="eastAsia"/>
          <w:color w:val="000000" w:themeColor="text1"/>
          <w:sz w:val="24"/>
          <w:szCs w:val="24"/>
        </w:rPr>
        <w:t xml:space="preserve"> </w:t>
      </w:r>
    </w:p>
    <w:p w14:paraId="79AB3FC0" w14:textId="3F401AB2" w:rsidR="002E3D53" w:rsidRDefault="00361E5E" w:rsidP="002E3D53">
      <w:pPr>
        <w:spacing w:line="360" w:lineRule="auto"/>
        <w:ind w:firstLineChars="200" w:firstLine="480"/>
        <w:rPr>
          <w:rFonts w:asciiTheme="minorEastAsia" w:eastAsiaTheme="minorEastAsia" w:hAnsiTheme="minorEastAsia"/>
          <w:sz w:val="24"/>
          <w:szCs w:val="24"/>
        </w:rPr>
      </w:pPr>
      <w:r>
        <w:rPr>
          <w:rFonts w:ascii="宋体" w:hAnsi="宋体"/>
          <w:sz w:val="24"/>
          <w:szCs w:val="24"/>
        </w:rPr>
        <w:t>2</w:t>
      </w:r>
      <w:r>
        <w:rPr>
          <w:rFonts w:ascii="宋体" w:hAnsi="宋体" w:hint="eastAsia"/>
          <w:sz w:val="24"/>
          <w:szCs w:val="24"/>
        </w:rPr>
        <w:t>、</w:t>
      </w:r>
      <w:r w:rsidR="002E3D53">
        <w:rPr>
          <w:rFonts w:asciiTheme="minorEastAsia" w:eastAsiaTheme="minorEastAsia" w:hAnsiTheme="minorEastAsia" w:hint="eastAsia"/>
          <w:sz w:val="24"/>
          <w:szCs w:val="24"/>
        </w:rPr>
        <w:t>公司接下来的业绩增长点在哪里？</w:t>
      </w:r>
    </w:p>
    <w:p w14:paraId="5A3C2B0B" w14:textId="28F69328" w:rsidR="00361E5E" w:rsidRDefault="00361E5E" w:rsidP="002E3D53">
      <w:pPr>
        <w:widowControl/>
        <w:adjustRightInd w:val="0"/>
        <w:snapToGrid w:val="0"/>
        <w:spacing w:line="360" w:lineRule="auto"/>
        <w:ind w:firstLineChars="200" w:firstLine="480"/>
        <w:rPr>
          <w:rFonts w:asciiTheme="minorEastAsia" w:eastAsiaTheme="minorEastAsia" w:hAnsiTheme="minorEastAsia"/>
          <w:color w:val="000000"/>
          <w:kern w:val="0"/>
          <w:sz w:val="24"/>
          <w:szCs w:val="24"/>
        </w:rPr>
      </w:pPr>
      <w:r>
        <w:rPr>
          <w:rFonts w:ascii="宋体" w:hAnsi="宋体"/>
          <w:color w:val="000000" w:themeColor="text1"/>
          <w:sz w:val="24"/>
          <w:szCs w:val="24"/>
        </w:rPr>
        <w:t>答</w:t>
      </w:r>
      <w:r>
        <w:rPr>
          <w:rFonts w:ascii="宋体" w:hAnsi="宋体" w:hint="eastAsia"/>
          <w:color w:val="000000" w:themeColor="text1"/>
          <w:sz w:val="24"/>
          <w:szCs w:val="24"/>
        </w:rPr>
        <w:t>：</w:t>
      </w:r>
      <w:r w:rsidR="002E3D53" w:rsidRPr="0090423B">
        <w:rPr>
          <w:rFonts w:asciiTheme="minorEastAsia" w:eastAsiaTheme="minorEastAsia" w:hAnsiTheme="minorEastAsia"/>
          <w:sz w:val="24"/>
          <w:szCs w:val="24"/>
        </w:rPr>
        <w:t>公司近几年持续高强度的研发投入，在音视频相关产品和应用领域积累的核心技术，是公司得以行稳致远的坚实基础。公司自</w:t>
      </w:r>
      <w:proofErr w:type="gramStart"/>
      <w:r w:rsidR="002E3D53" w:rsidRPr="0090423B">
        <w:rPr>
          <w:rFonts w:asciiTheme="minorEastAsia" w:eastAsiaTheme="minorEastAsia" w:hAnsiTheme="minorEastAsia"/>
          <w:sz w:val="24"/>
          <w:szCs w:val="24"/>
        </w:rPr>
        <w:t>研</w:t>
      </w:r>
      <w:proofErr w:type="gramEnd"/>
      <w:r w:rsidR="002E3D53" w:rsidRPr="0090423B">
        <w:rPr>
          <w:rFonts w:asciiTheme="minorEastAsia" w:eastAsiaTheme="minorEastAsia" w:hAnsiTheme="minorEastAsia"/>
          <w:sz w:val="24"/>
          <w:szCs w:val="24"/>
        </w:rPr>
        <w:t>的“开端大模型”已形成多模态、行业语言及AIGC三大模型矩阵，并基于此成功孵化了“海鹰视频巡逻平台”、“灵眸智搜”和“视图千问”三款核心产品，在警</w:t>
      </w:r>
      <w:proofErr w:type="gramStart"/>
      <w:r w:rsidR="002E3D53" w:rsidRPr="0090423B">
        <w:rPr>
          <w:rFonts w:asciiTheme="minorEastAsia" w:eastAsiaTheme="minorEastAsia" w:hAnsiTheme="minorEastAsia"/>
          <w:sz w:val="24"/>
          <w:szCs w:val="24"/>
        </w:rPr>
        <w:t>情分析等十多</w:t>
      </w:r>
      <w:proofErr w:type="gramEnd"/>
      <w:r w:rsidR="002E3D53" w:rsidRPr="0090423B">
        <w:rPr>
          <w:rFonts w:asciiTheme="minorEastAsia" w:eastAsiaTheme="minorEastAsia" w:hAnsiTheme="minorEastAsia"/>
          <w:sz w:val="24"/>
          <w:szCs w:val="24"/>
        </w:rPr>
        <w:t>个行业应用场景中均有落地应用，进一步提升了公司相关解决方案的竞争力。公司面向政府端的既有传统业务有望保持稳定，此外公司近几年海外业务稳步推进，是公司未来业绩增长的重要来源之一。在面向未来的业务布局中，公司在低空等领域的技术研发也取得了阶段性进展，低空飞行管理平台及无人机应答器等硬件设备已初步成型；通过与行业内优秀院所及企业的合作，公司亦在拓展星</w:t>
      </w:r>
      <w:proofErr w:type="gramStart"/>
      <w:r w:rsidR="002E3D53" w:rsidRPr="0090423B">
        <w:rPr>
          <w:rFonts w:asciiTheme="minorEastAsia" w:eastAsiaTheme="minorEastAsia" w:hAnsiTheme="minorEastAsia"/>
          <w:sz w:val="24"/>
          <w:szCs w:val="24"/>
        </w:rPr>
        <w:t>载算力</w:t>
      </w:r>
      <w:proofErr w:type="gramEnd"/>
      <w:r w:rsidR="002E3D53" w:rsidRPr="0090423B">
        <w:rPr>
          <w:rFonts w:asciiTheme="minorEastAsia" w:eastAsiaTheme="minorEastAsia" w:hAnsiTheme="minorEastAsia"/>
          <w:sz w:val="24"/>
          <w:szCs w:val="24"/>
        </w:rPr>
        <w:t>一体机与卫星数据应用等前沿领域。同时，公司全国产化的视频会议解决方案</w:t>
      </w:r>
      <w:proofErr w:type="gramStart"/>
      <w:r w:rsidR="002E3D53" w:rsidRPr="0090423B">
        <w:rPr>
          <w:rFonts w:asciiTheme="minorEastAsia" w:eastAsiaTheme="minorEastAsia" w:hAnsiTheme="minorEastAsia"/>
          <w:sz w:val="24"/>
          <w:szCs w:val="24"/>
        </w:rPr>
        <w:t>和算力一体</w:t>
      </w:r>
      <w:proofErr w:type="gramEnd"/>
      <w:r w:rsidR="002E3D53" w:rsidRPr="0090423B">
        <w:rPr>
          <w:rFonts w:asciiTheme="minorEastAsia" w:eastAsiaTheme="minorEastAsia" w:hAnsiTheme="minorEastAsia"/>
          <w:sz w:val="24"/>
          <w:szCs w:val="24"/>
        </w:rPr>
        <w:t>机等设备，有望成为众多央国企国产化改造和数字化升级的可选方案。</w:t>
      </w:r>
    </w:p>
    <w:p w14:paraId="49133D35" w14:textId="7665729F" w:rsidR="000C0347" w:rsidRDefault="000C0347" w:rsidP="000C0347">
      <w:pPr>
        <w:adjustRightInd w:val="0"/>
        <w:snapToGrid w:val="0"/>
        <w:spacing w:line="360" w:lineRule="auto"/>
        <w:ind w:firstLineChars="200" w:firstLine="480"/>
        <w:rPr>
          <w:rFonts w:ascii="宋体" w:hAnsi="宋体"/>
          <w:sz w:val="24"/>
          <w:szCs w:val="24"/>
        </w:rPr>
      </w:pPr>
      <w:r>
        <w:rPr>
          <w:rFonts w:asciiTheme="minorEastAsia" w:eastAsiaTheme="minorEastAsia" w:hAnsiTheme="minorEastAsia"/>
          <w:sz w:val="24"/>
          <w:szCs w:val="24"/>
        </w:rPr>
        <w:t>3</w:t>
      </w:r>
      <w:r w:rsidRPr="001F48D8">
        <w:rPr>
          <w:rFonts w:asciiTheme="minorEastAsia" w:eastAsiaTheme="minorEastAsia" w:hAnsiTheme="minorEastAsia" w:hint="eastAsia"/>
          <w:sz w:val="24"/>
          <w:szCs w:val="24"/>
        </w:rPr>
        <w:t>、</w:t>
      </w:r>
      <w:r w:rsidR="002E3D53" w:rsidRPr="002350B5">
        <w:rPr>
          <w:rFonts w:asciiTheme="minorEastAsia" w:eastAsiaTheme="minorEastAsia" w:hAnsiTheme="minorEastAsia"/>
          <w:sz w:val="24"/>
          <w:szCs w:val="24"/>
        </w:rPr>
        <w:t>公司在AI和大模型领域有诸多布局，但年报未单独披露AI业务收入，</w:t>
      </w:r>
      <w:r w:rsidR="002E3D53" w:rsidRPr="002350B5">
        <w:rPr>
          <w:rFonts w:asciiTheme="minorEastAsia" w:eastAsiaTheme="minorEastAsia" w:hAnsiTheme="minorEastAsia"/>
          <w:sz w:val="24"/>
          <w:szCs w:val="24"/>
        </w:rPr>
        <w:lastRenderedPageBreak/>
        <w:t>这部分业务如何产生价值？</w:t>
      </w:r>
    </w:p>
    <w:p w14:paraId="1900A6FF" w14:textId="2659189F" w:rsidR="000C0347" w:rsidRPr="000C0347" w:rsidRDefault="000C0347" w:rsidP="00695877">
      <w:pPr>
        <w:adjustRightInd w:val="0"/>
        <w:snapToGrid w:val="0"/>
        <w:spacing w:line="360" w:lineRule="auto"/>
        <w:ind w:firstLineChars="200" w:firstLine="480"/>
        <w:rPr>
          <w:rFonts w:ascii="宋体" w:hAnsi="宋体"/>
          <w:color w:val="000000" w:themeColor="text1"/>
          <w:sz w:val="24"/>
          <w:szCs w:val="24"/>
        </w:rPr>
      </w:pPr>
      <w:r>
        <w:rPr>
          <w:rFonts w:ascii="宋体" w:hAnsi="宋体"/>
          <w:sz w:val="24"/>
          <w:szCs w:val="24"/>
        </w:rPr>
        <w:t>答</w:t>
      </w:r>
      <w:r>
        <w:rPr>
          <w:rFonts w:ascii="宋体" w:hAnsi="宋体" w:hint="eastAsia"/>
          <w:sz w:val="24"/>
          <w:szCs w:val="24"/>
        </w:rPr>
        <w:t>：</w:t>
      </w:r>
      <w:r w:rsidR="002E3D53" w:rsidRPr="002350B5">
        <w:rPr>
          <w:rFonts w:asciiTheme="minorEastAsia" w:eastAsiaTheme="minorEastAsia" w:hAnsiTheme="minorEastAsia"/>
          <w:sz w:val="24"/>
          <w:szCs w:val="24"/>
        </w:rPr>
        <w:t>公司的AI能力已经深度融入到公司的研发活动及现有大部分产品和解决方案中，难以单独分割，因此没有进行独立的财务核算。其在收入端的价值主要体现在以下几个方面：一是前端设备，公司目前在售的超过80%安防摄像机均已内置AI算法；二是后端平台软件，如公共安全、融合通信、智慧应急、智能交通等平台软件中均集成了我们自</w:t>
      </w:r>
      <w:proofErr w:type="gramStart"/>
      <w:r w:rsidR="002E3D53" w:rsidRPr="002350B5">
        <w:rPr>
          <w:rFonts w:asciiTheme="minorEastAsia" w:eastAsiaTheme="minorEastAsia" w:hAnsiTheme="minorEastAsia"/>
          <w:sz w:val="24"/>
          <w:szCs w:val="24"/>
        </w:rPr>
        <w:t>研</w:t>
      </w:r>
      <w:proofErr w:type="gramEnd"/>
      <w:r w:rsidR="002E3D53" w:rsidRPr="002350B5">
        <w:rPr>
          <w:rFonts w:asciiTheme="minorEastAsia" w:eastAsiaTheme="minorEastAsia" w:hAnsiTheme="minorEastAsia"/>
          <w:sz w:val="24"/>
          <w:szCs w:val="24"/>
        </w:rPr>
        <w:t>的各类算法或“开端大模型”，提供警情分析、异常行为预警等能力；三是整体解决方案中，AI作为关键增值部分打包在项目报价中。AI已成为公司产品</w:t>
      </w:r>
      <w:proofErr w:type="gramStart"/>
      <w:r w:rsidR="002E3D53" w:rsidRPr="002350B5">
        <w:rPr>
          <w:rFonts w:asciiTheme="minorEastAsia" w:eastAsiaTheme="minorEastAsia" w:hAnsiTheme="minorEastAsia"/>
          <w:sz w:val="24"/>
          <w:szCs w:val="24"/>
        </w:rPr>
        <w:t>的标配和</w:t>
      </w:r>
      <w:proofErr w:type="gramEnd"/>
      <w:r w:rsidR="002E3D53" w:rsidRPr="002350B5">
        <w:rPr>
          <w:rFonts w:asciiTheme="minorEastAsia" w:eastAsiaTheme="minorEastAsia" w:hAnsiTheme="minorEastAsia"/>
          <w:sz w:val="24"/>
          <w:szCs w:val="24"/>
        </w:rPr>
        <w:t>核心竞争力，在提升产品附加值、赢得竞标中发挥着关键作用。</w:t>
      </w:r>
    </w:p>
    <w:p w14:paraId="28677D91" w14:textId="7A5CB319" w:rsidR="00C22A6C" w:rsidRPr="004E7EFA" w:rsidRDefault="00DC428E" w:rsidP="004E7EF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4</w:t>
      </w:r>
      <w:r w:rsidR="00803155">
        <w:rPr>
          <w:rFonts w:asciiTheme="minorEastAsia" w:eastAsiaTheme="minorEastAsia" w:hAnsiTheme="minorEastAsia" w:hint="eastAsia"/>
          <w:sz w:val="24"/>
          <w:szCs w:val="24"/>
        </w:rPr>
        <w:t>、</w:t>
      </w:r>
      <w:r w:rsidR="004E7EFA" w:rsidRPr="0090423B">
        <w:rPr>
          <w:rFonts w:asciiTheme="minorEastAsia" w:eastAsiaTheme="minorEastAsia" w:hAnsiTheme="minorEastAsia"/>
          <w:sz w:val="24"/>
          <w:szCs w:val="24"/>
        </w:rPr>
        <w:t>技术创新和产业升级方面有哪些举措？</w:t>
      </w:r>
    </w:p>
    <w:p w14:paraId="0E734B2A" w14:textId="43125903" w:rsidR="00451977" w:rsidRDefault="00C22A6C" w:rsidP="003E19A6">
      <w:pPr>
        <w:pStyle w:val="a3"/>
        <w:spacing w:line="360" w:lineRule="auto"/>
        <w:ind w:firstLine="480"/>
        <w:rPr>
          <w:rFonts w:asciiTheme="minorEastAsia" w:eastAsiaTheme="minorEastAsia" w:hAnsiTheme="minorEastAsia"/>
          <w:sz w:val="24"/>
          <w:szCs w:val="24"/>
        </w:rPr>
      </w:pPr>
      <w:r>
        <w:rPr>
          <w:rFonts w:ascii="宋体" w:hAnsi="宋体" w:hint="eastAsia"/>
          <w:sz w:val="24"/>
        </w:rPr>
        <w:t>答：</w:t>
      </w:r>
      <w:r w:rsidR="002E3D53" w:rsidRPr="0090423B">
        <w:rPr>
          <w:rFonts w:asciiTheme="minorEastAsia" w:eastAsiaTheme="minorEastAsia" w:hAnsiTheme="minorEastAsia"/>
          <w:sz w:val="24"/>
          <w:szCs w:val="24"/>
        </w:rPr>
        <w:t>首先，在稳固基本盘方面，公司将全面拥抱国产化生态，使用华为的鲲鹏、昇腾、以及海光等国产芯片方案和各类自</w:t>
      </w:r>
      <w:proofErr w:type="gramStart"/>
      <w:r w:rsidR="002E3D53" w:rsidRPr="0090423B">
        <w:rPr>
          <w:rFonts w:asciiTheme="minorEastAsia" w:eastAsiaTheme="minorEastAsia" w:hAnsiTheme="minorEastAsia"/>
          <w:sz w:val="24"/>
          <w:szCs w:val="24"/>
        </w:rPr>
        <w:t>研</w:t>
      </w:r>
      <w:proofErr w:type="gramEnd"/>
      <w:r w:rsidR="002E3D53" w:rsidRPr="0090423B">
        <w:rPr>
          <w:rFonts w:asciiTheme="minorEastAsia" w:eastAsiaTheme="minorEastAsia" w:hAnsiTheme="minorEastAsia"/>
          <w:sz w:val="24"/>
          <w:szCs w:val="24"/>
        </w:rPr>
        <w:t>的软硬件，实现视频会议、视频监控全系产品的国产化。同时，公司自</w:t>
      </w:r>
      <w:proofErr w:type="gramStart"/>
      <w:r w:rsidR="002E3D53" w:rsidRPr="0090423B">
        <w:rPr>
          <w:rFonts w:asciiTheme="minorEastAsia" w:eastAsiaTheme="minorEastAsia" w:hAnsiTheme="minorEastAsia"/>
          <w:sz w:val="24"/>
          <w:szCs w:val="24"/>
        </w:rPr>
        <w:t>研</w:t>
      </w:r>
      <w:proofErr w:type="gramEnd"/>
      <w:r w:rsidR="002E3D53" w:rsidRPr="0090423B">
        <w:rPr>
          <w:rFonts w:asciiTheme="minorEastAsia" w:eastAsiaTheme="minorEastAsia" w:hAnsiTheme="minorEastAsia"/>
          <w:sz w:val="24"/>
          <w:szCs w:val="24"/>
        </w:rPr>
        <w:t>的“开端大模型”将持续赋能公共安全、智能交通、应急管理等行业场景，提升传统业务的竞争力。 其次，在拓展新赛道方面，公司已通过协议转让方式引入在民航领域拥有深厚产业背景的战略投资者，双方将共同推动公司在民航基础设施建设及低空管理平台等领域的业务开拓，标志着公司正式布局低空这一全新优质赛道，有望成为未来业绩的新增长点。此外，公司正积极推进空天地一体化相关产业合作，强化AI算力、算法及数据应用能力建设，持续探索卫星数据、低空感知与城市级智能协同等新兴领域。 第三，在开拓新市场方面，海外市场将是公司未来五年业务发展的重心之一，海外收入连续三年占比超过10%。公司正按计划推进海外业务布局，在东南亚、中东、南美及非洲等“一带一路”沿线国家均有公司常驻的业务人员负责当地项目的跟进工作。</w:t>
      </w:r>
    </w:p>
    <w:p w14:paraId="1E64C513" w14:textId="77777777" w:rsidR="004E7EFA" w:rsidRDefault="00DC428E" w:rsidP="004E7EFA">
      <w:pPr>
        <w:spacing w:line="360" w:lineRule="auto"/>
        <w:ind w:firstLineChars="200" w:firstLine="480"/>
        <w:rPr>
          <w:rFonts w:ascii="宋体" w:hAnsi="宋体"/>
          <w:sz w:val="24"/>
          <w:szCs w:val="24"/>
        </w:rPr>
      </w:pPr>
      <w:r>
        <w:rPr>
          <w:rFonts w:ascii="宋体" w:hAnsi="宋体"/>
          <w:sz w:val="24"/>
          <w:szCs w:val="24"/>
        </w:rPr>
        <w:t>5</w:t>
      </w:r>
      <w:r w:rsidR="00786051">
        <w:rPr>
          <w:rFonts w:ascii="宋体" w:hAnsi="宋体" w:hint="eastAsia"/>
          <w:sz w:val="24"/>
          <w:szCs w:val="24"/>
        </w:rPr>
        <w:t>、</w:t>
      </w:r>
      <w:r w:rsidR="004E7EFA" w:rsidRPr="004E7EFA">
        <w:rPr>
          <w:rFonts w:ascii="宋体" w:hAnsi="宋体" w:hint="eastAsia"/>
          <w:sz w:val="24"/>
          <w:szCs w:val="24"/>
        </w:rPr>
        <w:t>2026年公司与蓝天使机场管理签署战略合作，布局低空经济。请问这块业务具体做什么？何时能产生收入？预计规模多大？</w:t>
      </w:r>
    </w:p>
    <w:p w14:paraId="63DFCE1E" w14:textId="62EBCD54" w:rsidR="00DC428E" w:rsidRDefault="00786051" w:rsidP="004E7EFA">
      <w:pPr>
        <w:spacing w:line="360" w:lineRule="auto"/>
        <w:ind w:firstLineChars="200" w:firstLine="480"/>
        <w:rPr>
          <w:rFonts w:asciiTheme="minorEastAsia" w:eastAsiaTheme="minorEastAsia" w:hAnsiTheme="minorEastAsia"/>
          <w:sz w:val="24"/>
          <w:szCs w:val="24"/>
        </w:rPr>
      </w:pPr>
      <w:r w:rsidRPr="00846A89">
        <w:rPr>
          <w:rFonts w:ascii="宋体" w:hAnsi="宋体" w:hint="eastAsia"/>
          <w:color w:val="000000" w:themeColor="text1"/>
          <w:sz w:val="24"/>
          <w:szCs w:val="24"/>
        </w:rPr>
        <w:t>答：</w:t>
      </w:r>
      <w:r w:rsidRPr="00846A89">
        <w:rPr>
          <w:rFonts w:ascii="宋体" w:hAnsi="宋体"/>
          <w:color w:val="000000" w:themeColor="text1"/>
          <w:sz w:val="24"/>
          <w:szCs w:val="24"/>
        </w:rPr>
        <w:t xml:space="preserve"> </w:t>
      </w:r>
      <w:proofErr w:type="gramStart"/>
      <w:r w:rsidR="004E7EFA" w:rsidRPr="004E7EFA">
        <w:rPr>
          <w:rFonts w:asciiTheme="minorEastAsia" w:eastAsiaTheme="minorEastAsia" w:hAnsiTheme="minorEastAsia" w:hint="eastAsia"/>
          <w:sz w:val="24"/>
          <w:szCs w:val="24"/>
        </w:rPr>
        <w:t>低空是</w:t>
      </w:r>
      <w:proofErr w:type="gramEnd"/>
      <w:r w:rsidR="004E7EFA" w:rsidRPr="004E7EFA">
        <w:rPr>
          <w:rFonts w:asciiTheme="minorEastAsia" w:eastAsiaTheme="minorEastAsia" w:hAnsiTheme="minorEastAsia" w:hint="eastAsia"/>
          <w:sz w:val="24"/>
          <w:szCs w:val="24"/>
        </w:rPr>
        <w:t>公司2026年战略布局的新赛道之一，也是公司走出传统业务的重要尝试。公司正在推进的方向，一是低空飞行管理平台研发，公司承担了该平台的开发工作，目前初步具备向市场推广的基础。该平台主要为政府空域管理部门及无人机制造/运营企业提供低空空域的监管、调度和数据服务。二是对传统民航市场拓展，二股东郑东先生在民航领域有多年积累，公司将借助其资源，参</w:t>
      </w:r>
      <w:r w:rsidR="004E7EFA" w:rsidRPr="004E7EFA">
        <w:rPr>
          <w:rFonts w:asciiTheme="minorEastAsia" w:eastAsiaTheme="minorEastAsia" w:hAnsiTheme="minorEastAsia" w:hint="eastAsia"/>
          <w:sz w:val="24"/>
          <w:szCs w:val="24"/>
        </w:rPr>
        <w:lastRenderedPageBreak/>
        <w:t>与各地机场的安防、指挥调度中心及会议系统等信息化项目的建设。公司在2026年日常关联交易预计公告中，已披露与航宇的关联交易规模预计为3亿元，这是公司对该业务在26年落地的较强预期。</w:t>
      </w:r>
    </w:p>
    <w:p w14:paraId="0F31C9A3" w14:textId="34904536" w:rsidR="004E7EFA" w:rsidRDefault="004E7EFA" w:rsidP="004E7EF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6、</w:t>
      </w:r>
      <w:r w:rsidRPr="004E7EFA">
        <w:rPr>
          <w:rFonts w:ascii="宋体" w:hAnsi="宋体" w:hint="eastAsia"/>
          <w:color w:val="000000" w:themeColor="text1"/>
          <w:sz w:val="24"/>
          <w:szCs w:val="24"/>
        </w:rPr>
        <w:t>在亏损情况下，公司研发费用率依然超过25%，为何不选择大幅压缩来改善利润？</w:t>
      </w:r>
    </w:p>
    <w:p w14:paraId="4FD6DE43" w14:textId="0B310C5A" w:rsidR="004E7EFA" w:rsidRDefault="004E7EFA" w:rsidP="004E7EF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答：</w:t>
      </w:r>
      <w:r w:rsidRPr="004E7EFA">
        <w:rPr>
          <w:rFonts w:ascii="宋体" w:hAnsi="宋体" w:hint="eastAsia"/>
          <w:color w:val="000000" w:themeColor="text1"/>
          <w:sz w:val="24"/>
          <w:szCs w:val="24"/>
        </w:rPr>
        <w:t>公司的研发费用较高，一方面有历史原因，公司过去为满足政企客户复杂的定制化需求，维持了较大的研发团队；另一方面更是战略选择，公司正处于向AI大模型、低空等新赛道转型的关键期，必须保持高强度研发投入才能在未来形成差异化竞争力。若仓促削减研发，无异于“自断前程”。我们正在通过AI辅助研发提升人效、聚焦核心产品线、强化研发考核等方式，逐步优化研发投入，力求在未来2-3年内将研发费用率降至合理水平。</w:t>
      </w:r>
    </w:p>
    <w:p w14:paraId="2824F59A" w14:textId="4F425EB6" w:rsidR="004E7EFA" w:rsidRDefault="004E7EFA" w:rsidP="004E7EF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7、</w:t>
      </w:r>
      <w:r w:rsidR="00213898" w:rsidRPr="00213898">
        <w:rPr>
          <w:rFonts w:ascii="宋体" w:hAnsi="宋体" w:hint="eastAsia"/>
          <w:color w:val="000000" w:themeColor="text1"/>
          <w:sz w:val="24"/>
          <w:szCs w:val="24"/>
        </w:rPr>
        <w:t>公司视频会议业务作为传统基本盘，2025年收入下降较多，公司如何看待并应对？</w:t>
      </w:r>
    </w:p>
    <w:p w14:paraId="4BEBC223" w14:textId="47DC1F43" w:rsidR="00213898" w:rsidRPr="004E7EFA" w:rsidRDefault="00213898" w:rsidP="004E7EF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答：</w:t>
      </w:r>
      <w:r w:rsidR="00E5751D" w:rsidRPr="00E5751D">
        <w:rPr>
          <w:rFonts w:ascii="宋体" w:hAnsi="宋体" w:hint="eastAsia"/>
          <w:color w:val="000000" w:themeColor="text1"/>
          <w:sz w:val="24"/>
          <w:szCs w:val="24"/>
        </w:rPr>
        <w:t>视频会议业务下滑，外部</w:t>
      </w:r>
      <w:r w:rsidR="00E5751D">
        <w:rPr>
          <w:rFonts w:ascii="宋体" w:hAnsi="宋体" w:hint="eastAsia"/>
          <w:color w:val="000000" w:themeColor="text1"/>
          <w:sz w:val="24"/>
          <w:szCs w:val="24"/>
        </w:rPr>
        <w:t>是</w:t>
      </w:r>
      <w:r w:rsidR="00E5751D" w:rsidRPr="00E5751D">
        <w:rPr>
          <w:rFonts w:ascii="宋体" w:hAnsi="宋体" w:hint="eastAsia"/>
          <w:color w:val="000000" w:themeColor="text1"/>
          <w:sz w:val="24"/>
          <w:szCs w:val="24"/>
        </w:rPr>
        <w:t>受政府客户财政收紧、新建需求放缓</w:t>
      </w:r>
      <w:r w:rsidR="00E5751D">
        <w:rPr>
          <w:rFonts w:ascii="宋体" w:hAnsi="宋体" w:hint="eastAsia"/>
          <w:color w:val="000000" w:themeColor="text1"/>
          <w:sz w:val="24"/>
          <w:szCs w:val="24"/>
        </w:rPr>
        <w:t>的</w:t>
      </w:r>
      <w:r w:rsidR="00E5751D" w:rsidRPr="00E5751D">
        <w:rPr>
          <w:rFonts w:ascii="宋体" w:hAnsi="宋体" w:hint="eastAsia"/>
          <w:color w:val="000000" w:themeColor="text1"/>
          <w:sz w:val="24"/>
          <w:szCs w:val="24"/>
        </w:rPr>
        <w:t>影响，内部则因2025年公司正处于产品线的全面改版升级过渡期，对短期销售造成了一定扰动。针对这一情况，公司一是继续以“科达”品牌深耕党政军、公检法等对安全性和稳定性要求极高的核心市场，保持端到端解决方案优势；二是计划推出面向广大企业市场的</w:t>
      </w:r>
      <w:r w:rsidR="00FF2E0F">
        <w:rPr>
          <w:rFonts w:ascii="宋体" w:hAnsi="宋体" w:hint="eastAsia"/>
          <w:color w:val="000000" w:themeColor="text1"/>
          <w:sz w:val="24"/>
          <w:szCs w:val="24"/>
        </w:rPr>
        <w:t>产品</w:t>
      </w:r>
      <w:bookmarkStart w:id="0" w:name="_GoBack"/>
      <w:bookmarkEnd w:id="0"/>
      <w:r w:rsidR="00E5751D" w:rsidRPr="00E5751D">
        <w:rPr>
          <w:rFonts w:ascii="宋体" w:hAnsi="宋体" w:hint="eastAsia"/>
          <w:color w:val="000000" w:themeColor="text1"/>
          <w:sz w:val="24"/>
          <w:szCs w:val="24"/>
        </w:rPr>
        <w:t>，提供性价比更高、部署更轻量化、并集成AI多语言交互等功能的视频会议产品，重点开拓有出海需求的央国企客户。预计下半年随着新产品的推广，这一业务有望逐步改善。</w:t>
      </w:r>
    </w:p>
    <w:p w14:paraId="70862917" w14:textId="6B55197C" w:rsidR="00263AAE" w:rsidRPr="00710704" w:rsidRDefault="00263AAE" w:rsidP="00786051">
      <w:pPr>
        <w:adjustRightInd w:val="0"/>
        <w:snapToGrid w:val="0"/>
        <w:spacing w:line="360" w:lineRule="auto"/>
        <w:ind w:firstLineChars="200" w:firstLine="480"/>
        <w:rPr>
          <w:rFonts w:asciiTheme="minorEastAsia" w:eastAsiaTheme="minorEastAsia" w:hAnsiTheme="minorEastAsia"/>
          <w:sz w:val="24"/>
          <w:szCs w:val="24"/>
        </w:rPr>
      </w:pPr>
    </w:p>
    <w:p w14:paraId="424EEA84" w14:textId="4E6BF640" w:rsidR="00EB6D75" w:rsidRDefault="00EB6D75" w:rsidP="00EB6D75">
      <w:pPr>
        <w:autoSpaceDE w:val="0"/>
        <w:autoSpaceDN w:val="0"/>
        <w:adjustRightInd w:val="0"/>
        <w:snapToGrid w:val="0"/>
        <w:spacing w:line="360" w:lineRule="auto"/>
        <w:rPr>
          <w:rFonts w:ascii="宋体" w:hAnsi="宋体"/>
          <w:b/>
          <w:sz w:val="24"/>
          <w:szCs w:val="24"/>
        </w:rPr>
      </w:pPr>
      <w:r>
        <w:rPr>
          <w:rFonts w:ascii="宋体" w:hAnsi="宋体" w:hint="eastAsia"/>
          <w:b/>
          <w:sz w:val="24"/>
          <w:szCs w:val="24"/>
        </w:rPr>
        <w:t>附：苏州科达现场接待记录表</w:t>
      </w:r>
    </w:p>
    <w:tbl>
      <w:tblPr>
        <w:tblW w:w="8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724"/>
        <w:gridCol w:w="2394"/>
        <w:gridCol w:w="1436"/>
        <w:gridCol w:w="1724"/>
      </w:tblGrid>
      <w:tr w:rsidR="00624ABB" w:rsidRPr="00826420" w14:paraId="7B6459F4" w14:textId="77777777" w:rsidTr="00624ABB">
        <w:trPr>
          <w:cantSplit/>
          <w:trHeight w:val="170"/>
          <w:tblHeader/>
          <w:jc w:val="center"/>
        </w:trPr>
        <w:tc>
          <w:tcPr>
            <w:tcW w:w="1338" w:type="dxa"/>
            <w:vAlign w:val="center"/>
            <w:hideMark/>
          </w:tcPr>
          <w:p w14:paraId="47717A9E" w14:textId="77777777" w:rsidR="00624ABB" w:rsidRPr="00826420" w:rsidRDefault="00624ABB" w:rsidP="003A02E4">
            <w:pPr>
              <w:widowControl/>
              <w:jc w:val="left"/>
              <w:rPr>
                <w:rFonts w:asciiTheme="minorEastAsia" w:eastAsiaTheme="minorEastAsia" w:hAnsiTheme="minorEastAsia"/>
                <w:b/>
                <w:bCs/>
                <w:color w:val="000000"/>
                <w:kern w:val="0"/>
                <w:szCs w:val="21"/>
              </w:rPr>
            </w:pPr>
            <w:r w:rsidRPr="00826420">
              <w:rPr>
                <w:rFonts w:asciiTheme="minorEastAsia" w:eastAsiaTheme="minorEastAsia" w:hAnsiTheme="minorEastAsia" w:hint="eastAsia"/>
                <w:b/>
                <w:bCs/>
                <w:color w:val="000000"/>
                <w:kern w:val="0"/>
                <w:szCs w:val="21"/>
              </w:rPr>
              <w:lastRenderedPageBreak/>
              <w:t>时间</w:t>
            </w:r>
          </w:p>
        </w:tc>
        <w:tc>
          <w:tcPr>
            <w:tcW w:w="1724" w:type="dxa"/>
            <w:vAlign w:val="center"/>
            <w:hideMark/>
          </w:tcPr>
          <w:p w14:paraId="6779E8BF" w14:textId="77777777" w:rsidR="00624ABB" w:rsidRPr="00826420" w:rsidRDefault="00624ABB" w:rsidP="003A02E4">
            <w:pPr>
              <w:widowControl/>
              <w:jc w:val="left"/>
              <w:rPr>
                <w:rFonts w:asciiTheme="minorEastAsia" w:eastAsiaTheme="minorEastAsia" w:hAnsiTheme="minorEastAsia"/>
                <w:b/>
                <w:bCs/>
                <w:color w:val="000000"/>
                <w:kern w:val="0"/>
                <w:szCs w:val="21"/>
              </w:rPr>
            </w:pPr>
            <w:r w:rsidRPr="00826420">
              <w:rPr>
                <w:rFonts w:asciiTheme="minorEastAsia" w:eastAsiaTheme="minorEastAsia" w:hAnsiTheme="minorEastAsia" w:hint="eastAsia"/>
                <w:b/>
                <w:bCs/>
                <w:color w:val="000000"/>
                <w:kern w:val="0"/>
                <w:szCs w:val="21"/>
              </w:rPr>
              <w:t>来访机构简称</w:t>
            </w:r>
          </w:p>
        </w:tc>
        <w:tc>
          <w:tcPr>
            <w:tcW w:w="2394" w:type="dxa"/>
            <w:vAlign w:val="center"/>
            <w:hideMark/>
          </w:tcPr>
          <w:p w14:paraId="4AE2D010" w14:textId="77777777" w:rsidR="00624ABB" w:rsidRPr="00826420" w:rsidRDefault="00624ABB" w:rsidP="003A02E4">
            <w:pPr>
              <w:widowControl/>
              <w:jc w:val="left"/>
              <w:rPr>
                <w:rFonts w:asciiTheme="minorEastAsia" w:eastAsiaTheme="minorEastAsia" w:hAnsiTheme="minorEastAsia"/>
                <w:b/>
                <w:bCs/>
                <w:color w:val="000000"/>
                <w:kern w:val="0"/>
                <w:szCs w:val="21"/>
              </w:rPr>
            </w:pPr>
            <w:r w:rsidRPr="00826420">
              <w:rPr>
                <w:rFonts w:asciiTheme="minorEastAsia" w:eastAsiaTheme="minorEastAsia" w:hAnsiTheme="minorEastAsia" w:hint="eastAsia"/>
                <w:b/>
                <w:bCs/>
                <w:color w:val="000000"/>
                <w:kern w:val="0"/>
                <w:szCs w:val="21"/>
              </w:rPr>
              <w:t>来访人员</w:t>
            </w:r>
          </w:p>
        </w:tc>
        <w:tc>
          <w:tcPr>
            <w:tcW w:w="1436" w:type="dxa"/>
            <w:vAlign w:val="center"/>
            <w:hideMark/>
          </w:tcPr>
          <w:p w14:paraId="7A54C622" w14:textId="77777777" w:rsidR="00624ABB" w:rsidRPr="00826420" w:rsidRDefault="00624ABB" w:rsidP="003A02E4">
            <w:pPr>
              <w:widowControl/>
              <w:jc w:val="left"/>
              <w:rPr>
                <w:rFonts w:asciiTheme="minorEastAsia" w:eastAsiaTheme="minorEastAsia" w:hAnsiTheme="minorEastAsia"/>
                <w:b/>
                <w:bCs/>
                <w:color w:val="000000"/>
                <w:kern w:val="0"/>
                <w:szCs w:val="21"/>
              </w:rPr>
            </w:pPr>
            <w:r w:rsidRPr="00826420">
              <w:rPr>
                <w:rFonts w:asciiTheme="minorEastAsia" w:eastAsiaTheme="minorEastAsia" w:hAnsiTheme="minorEastAsia" w:hint="eastAsia"/>
                <w:b/>
                <w:bCs/>
                <w:color w:val="000000"/>
                <w:kern w:val="0"/>
                <w:szCs w:val="21"/>
              </w:rPr>
              <w:t>公司接待人员</w:t>
            </w:r>
          </w:p>
        </w:tc>
        <w:tc>
          <w:tcPr>
            <w:tcW w:w="1724" w:type="dxa"/>
            <w:vAlign w:val="center"/>
            <w:hideMark/>
          </w:tcPr>
          <w:p w14:paraId="2141FBC4" w14:textId="77777777" w:rsidR="00624ABB" w:rsidRPr="00826420" w:rsidRDefault="00624ABB" w:rsidP="003A02E4">
            <w:pPr>
              <w:widowControl/>
              <w:jc w:val="left"/>
              <w:rPr>
                <w:rFonts w:asciiTheme="minorEastAsia" w:eastAsiaTheme="minorEastAsia" w:hAnsiTheme="minorEastAsia"/>
                <w:b/>
                <w:bCs/>
                <w:color w:val="000000"/>
                <w:kern w:val="0"/>
                <w:szCs w:val="21"/>
              </w:rPr>
            </w:pPr>
            <w:r w:rsidRPr="00826420">
              <w:rPr>
                <w:rFonts w:asciiTheme="minorEastAsia" w:eastAsiaTheme="minorEastAsia" w:hAnsiTheme="minorEastAsia" w:hint="eastAsia"/>
                <w:b/>
                <w:bCs/>
                <w:color w:val="000000"/>
                <w:kern w:val="0"/>
                <w:szCs w:val="21"/>
              </w:rPr>
              <w:t>调研主题</w:t>
            </w:r>
          </w:p>
        </w:tc>
      </w:tr>
      <w:tr w:rsidR="00293338" w:rsidRPr="00826420" w14:paraId="1ACC333B" w14:textId="77777777" w:rsidTr="00DC33B6">
        <w:trPr>
          <w:cantSplit/>
          <w:trHeight w:val="634"/>
          <w:tblHeader/>
          <w:jc w:val="center"/>
        </w:trPr>
        <w:tc>
          <w:tcPr>
            <w:tcW w:w="1338" w:type="dxa"/>
            <w:vMerge w:val="restart"/>
            <w:vAlign w:val="center"/>
          </w:tcPr>
          <w:p w14:paraId="1BE54811" w14:textId="2A93B80E" w:rsidR="00293338" w:rsidRPr="00430FF9" w:rsidRDefault="00293338" w:rsidP="00430FF9">
            <w:pPr>
              <w:widowControl/>
              <w:jc w:val="left"/>
              <w:rPr>
                <w:rFonts w:asciiTheme="minorEastAsia" w:hAnsiTheme="minorEastAsia"/>
                <w:sz w:val="24"/>
                <w:szCs w:val="24"/>
              </w:rPr>
            </w:pPr>
            <w:r>
              <w:rPr>
                <w:rFonts w:asciiTheme="minorEastAsia" w:hAnsiTheme="minorEastAsia"/>
                <w:sz w:val="24"/>
                <w:szCs w:val="24"/>
              </w:rPr>
              <w:t>202</w:t>
            </w:r>
            <w:r>
              <w:rPr>
                <w:rFonts w:asciiTheme="minorEastAsia" w:hAnsiTheme="minorEastAsia" w:hint="eastAsia"/>
                <w:sz w:val="24"/>
                <w:szCs w:val="24"/>
              </w:rPr>
              <w:t>6</w:t>
            </w:r>
            <w:r>
              <w:rPr>
                <w:rFonts w:asciiTheme="minorEastAsia" w:hAnsiTheme="minorEastAsia"/>
                <w:sz w:val="24"/>
                <w:szCs w:val="24"/>
              </w:rPr>
              <w:t>年</w:t>
            </w:r>
            <w:r>
              <w:rPr>
                <w:rFonts w:asciiTheme="minorEastAsia" w:hAnsiTheme="minorEastAsia" w:hint="eastAsia"/>
                <w:sz w:val="24"/>
                <w:szCs w:val="24"/>
              </w:rPr>
              <w:t>5月25日</w:t>
            </w:r>
          </w:p>
        </w:tc>
        <w:tc>
          <w:tcPr>
            <w:tcW w:w="1724" w:type="dxa"/>
            <w:vAlign w:val="center"/>
          </w:tcPr>
          <w:p w14:paraId="460A6541" w14:textId="2920B139" w:rsidR="00293338" w:rsidRDefault="00293338" w:rsidP="00430FF9">
            <w:pPr>
              <w:jc w:val="left"/>
              <w:rPr>
                <w:rFonts w:ascii="宋体" w:hAnsi="宋体"/>
                <w:color w:val="000000"/>
                <w:sz w:val="24"/>
                <w:szCs w:val="24"/>
              </w:rPr>
            </w:pPr>
            <w:proofErr w:type="gramStart"/>
            <w:r>
              <w:rPr>
                <w:rFonts w:ascii="宋体" w:hAnsi="宋体" w:hint="eastAsia"/>
                <w:color w:val="000000"/>
                <w:sz w:val="24"/>
                <w:szCs w:val="24"/>
              </w:rPr>
              <w:t>国泰海通</w:t>
            </w:r>
            <w:proofErr w:type="gramEnd"/>
          </w:p>
        </w:tc>
        <w:tc>
          <w:tcPr>
            <w:tcW w:w="2394" w:type="dxa"/>
            <w:vAlign w:val="center"/>
          </w:tcPr>
          <w:p w14:paraId="17DB477B" w14:textId="1638A034" w:rsidR="00293338" w:rsidRPr="00A044F4" w:rsidRDefault="00293338" w:rsidP="00430FF9">
            <w:pPr>
              <w:jc w:val="left"/>
              <w:rPr>
                <w:rFonts w:ascii="宋体" w:hAnsi="宋体"/>
                <w:color w:val="000000"/>
                <w:sz w:val="24"/>
                <w:szCs w:val="24"/>
              </w:rPr>
            </w:pPr>
            <w:r>
              <w:rPr>
                <w:rFonts w:ascii="宋体" w:hAnsi="宋体" w:hint="eastAsia"/>
                <w:color w:val="000000"/>
                <w:sz w:val="24"/>
                <w:szCs w:val="24"/>
              </w:rPr>
              <w:t>文*</w:t>
            </w:r>
          </w:p>
        </w:tc>
        <w:tc>
          <w:tcPr>
            <w:tcW w:w="1436" w:type="dxa"/>
            <w:vMerge w:val="restart"/>
            <w:vAlign w:val="center"/>
          </w:tcPr>
          <w:p w14:paraId="7A17E9AE" w14:textId="77777777" w:rsidR="00293338" w:rsidRDefault="00293338" w:rsidP="00430FF9">
            <w:pPr>
              <w:widowControl/>
              <w:jc w:val="left"/>
              <w:rPr>
                <w:rFonts w:asciiTheme="minorEastAsia" w:hAnsiTheme="minorEastAsia"/>
                <w:sz w:val="24"/>
                <w:szCs w:val="24"/>
              </w:rPr>
            </w:pPr>
            <w:proofErr w:type="gramStart"/>
            <w:r>
              <w:rPr>
                <w:rFonts w:asciiTheme="minorEastAsia" w:hAnsiTheme="minorEastAsia"/>
                <w:sz w:val="24"/>
                <w:szCs w:val="24"/>
              </w:rPr>
              <w:t>董秘张</w:t>
            </w:r>
            <w:proofErr w:type="gramEnd"/>
            <w:r>
              <w:rPr>
                <w:rFonts w:asciiTheme="minorEastAsia" w:hAnsiTheme="minorEastAsia"/>
                <w:sz w:val="24"/>
                <w:szCs w:val="24"/>
              </w:rPr>
              <w:t>文钧</w:t>
            </w:r>
          </w:p>
          <w:p w14:paraId="5251FD7E" w14:textId="026CA9A8" w:rsidR="00293338" w:rsidRDefault="00293338" w:rsidP="00430FF9">
            <w:pPr>
              <w:widowControl/>
              <w:jc w:val="left"/>
              <w:rPr>
                <w:rFonts w:asciiTheme="minorEastAsia" w:hAnsiTheme="minorEastAsia"/>
                <w:sz w:val="24"/>
                <w:szCs w:val="24"/>
              </w:rPr>
            </w:pPr>
            <w:r>
              <w:rPr>
                <w:rFonts w:asciiTheme="minorEastAsia" w:hAnsiTheme="minorEastAsia"/>
                <w:sz w:val="24"/>
                <w:szCs w:val="24"/>
              </w:rPr>
              <w:t>证</w:t>
            </w:r>
            <w:proofErr w:type="gramStart"/>
            <w:r>
              <w:rPr>
                <w:rFonts w:asciiTheme="minorEastAsia" w:hAnsiTheme="minorEastAsia"/>
                <w:sz w:val="24"/>
                <w:szCs w:val="24"/>
              </w:rPr>
              <w:t>代曹琦</w:t>
            </w:r>
            <w:proofErr w:type="gramEnd"/>
          </w:p>
        </w:tc>
        <w:tc>
          <w:tcPr>
            <w:tcW w:w="1724" w:type="dxa"/>
            <w:vMerge w:val="restart"/>
            <w:vAlign w:val="center"/>
          </w:tcPr>
          <w:p w14:paraId="2E76B360" w14:textId="1DB545CF" w:rsidR="00293338" w:rsidRPr="00AF7763" w:rsidRDefault="00293338" w:rsidP="00430FF9">
            <w:pPr>
              <w:widowControl/>
              <w:jc w:val="left"/>
              <w:rPr>
                <w:rFonts w:asciiTheme="minorEastAsia" w:hAnsiTheme="minorEastAsia"/>
                <w:sz w:val="24"/>
                <w:szCs w:val="24"/>
              </w:rPr>
            </w:pPr>
            <w:r w:rsidRPr="00AF7763">
              <w:rPr>
                <w:rFonts w:asciiTheme="minorEastAsia" w:hAnsiTheme="minorEastAsia" w:hint="eastAsia"/>
                <w:sz w:val="24"/>
                <w:szCs w:val="24"/>
              </w:rPr>
              <w:t>公司市场、业务、战略等。</w:t>
            </w:r>
          </w:p>
        </w:tc>
      </w:tr>
      <w:tr w:rsidR="00293338" w:rsidRPr="00826420" w14:paraId="6A4BB0FE" w14:textId="77777777" w:rsidTr="00DC33B6">
        <w:trPr>
          <w:cantSplit/>
          <w:trHeight w:val="634"/>
          <w:tblHeader/>
          <w:jc w:val="center"/>
        </w:trPr>
        <w:tc>
          <w:tcPr>
            <w:tcW w:w="1338" w:type="dxa"/>
            <w:vMerge/>
            <w:vAlign w:val="center"/>
          </w:tcPr>
          <w:p w14:paraId="61E87406" w14:textId="77777777" w:rsidR="00293338" w:rsidRDefault="00293338" w:rsidP="00430FF9">
            <w:pPr>
              <w:widowControl/>
              <w:jc w:val="left"/>
              <w:rPr>
                <w:rFonts w:asciiTheme="minorEastAsia" w:hAnsiTheme="minorEastAsia"/>
                <w:sz w:val="24"/>
                <w:szCs w:val="24"/>
              </w:rPr>
            </w:pPr>
          </w:p>
        </w:tc>
        <w:tc>
          <w:tcPr>
            <w:tcW w:w="1724" w:type="dxa"/>
            <w:vAlign w:val="center"/>
          </w:tcPr>
          <w:p w14:paraId="2DB7F40F" w14:textId="16ED255C" w:rsidR="00293338" w:rsidRDefault="00293338" w:rsidP="00430FF9">
            <w:pPr>
              <w:jc w:val="left"/>
              <w:rPr>
                <w:rFonts w:ascii="宋体" w:hAnsi="宋体"/>
                <w:color w:val="000000"/>
                <w:sz w:val="24"/>
                <w:szCs w:val="24"/>
              </w:rPr>
            </w:pPr>
            <w:proofErr w:type="gramStart"/>
            <w:r>
              <w:rPr>
                <w:rFonts w:ascii="宋体" w:hAnsi="宋体" w:hint="eastAsia"/>
                <w:color w:val="000000"/>
                <w:sz w:val="24"/>
                <w:szCs w:val="24"/>
              </w:rPr>
              <w:t>上海海际汇</w:t>
            </w:r>
            <w:proofErr w:type="gramEnd"/>
          </w:p>
        </w:tc>
        <w:tc>
          <w:tcPr>
            <w:tcW w:w="2394" w:type="dxa"/>
            <w:vAlign w:val="center"/>
          </w:tcPr>
          <w:p w14:paraId="051AA0D2" w14:textId="5A3D909C" w:rsidR="00293338" w:rsidRPr="00A044F4" w:rsidRDefault="00293338" w:rsidP="00430FF9">
            <w:pPr>
              <w:jc w:val="left"/>
              <w:rPr>
                <w:rFonts w:ascii="宋体" w:hAnsi="宋体"/>
                <w:color w:val="000000"/>
                <w:sz w:val="24"/>
                <w:szCs w:val="24"/>
              </w:rPr>
            </w:pPr>
            <w:proofErr w:type="gramStart"/>
            <w:r>
              <w:rPr>
                <w:rFonts w:ascii="宋体" w:hAnsi="宋体" w:hint="eastAsia"/>
                <w:color w:val="000000"/>
                <w:sz w:val="24"/>
                <w:szCs w:val="24"/>
              </w:rPr>
              <w:t>范</w:t>
            </w:r>
            <w:proofErr w:type="gramEnd"/>
            <w:r>
              <w:rPr>
                <w:rFonts w:ascii="宋体" w:hAnsi="宋体" w:hint="eastAsia"/>
                <w:color w:val="000000"/>
                <w:sz w:val="24"/>
                <w:szCs w:val="24"/>
              </w:rPr>
              <w:t>**</w:t>
            </w:r>
          </w:p>
        </w:tc>
        <w:tc>
          <w:tcPr>
            <w:tcW w:w="1436" w:type="dxa"/>
            <w:vMerge/>
            <w:vAlign w:val="center"/>
          </w:tcPr>
          <w:p w14:paraId="699842B2" w14:textId="77777777" w:rsidR="00293338" w:rsidRDefault="00293338" w:rsidP="00430FF9">
            <w:pPr>
              <w:widowControl/>
              <w:jc w:val="left"/>
              <w:rPr>
                <w:rFonts w:asciiTheme="minorEastAsia" w:hAnsiTheme="minorEastAsia"/>
                <w:sz w:val="24"/>
                <w:szCs w:val="24"/>
              </w:rPr>
            </w:pPr>
          </w:p>
        </w:tc>
        <w:tc>
          <w:tcPr>
            <w:tcW w:w="1724" w:type="dxa"/>
            <w:vMerge/>
            <w:vAlign w:val="center"/>
          </w:tcPr>
          <w:p w14:paraId="11439F87" w14:textId="77777777" w:rsidR="00293338" w:rsidRPr="00AF7763" w:rsidRDefault="00293338" w:rsidP="00430FF9">
            <w:pPr>
              <w:widowControl/>
              <w:jc w:val="left"/>
              <w:rPr>
                <w:rFonts w:asciiTheme="minorEastAsia" w:hAnsiTheme="minorEastAsia"/>
                <w:sz w:val="24"/>
                <w:szCs w:val="24"/>
              </w:rPr>
            </w:pPr>
          </w:p>
        </w:tc>
      </w:tr>
      <w:tr w:rsidR="00293338" w:rsidRPr="00826420" w14:paraId="004A7637" w14:textId="77777777" w:rsidTr="00DC33B6">
        <w:trPr>
          <w:cantSplit/>
          <w:trHeight w:val="634"/>
          <w:tblHeader/>
          <w:jc w:val="center"/>
        </w:trPr>
        <w:tc>
          <w:tcPr>
            <w:tcW w:w="1338" w:type="dxa"/>
            <w:vMerge/>
            <w:vAlign w:val="center"/>
          </w:tcPr>
          <w:p w14:paraId="16E69074" w14:textId="77777777" w:rsidR="00293338" w:rsidRDefault="00293338" w:rsidP="00430FF9">
            <w:pPr>
              <w:widowControl/>
              <w:jc w:val="left"/>
              <w:rPr>
                <w:rFonts w:asciiTheme="minorEastAsia" w:hAnsiTheme="minorEastAsia"/>
                <w:sz w:val="24"/>
                <w:szCs w:val="24"/>
              </w:rPr>
            </w:pPr>
          </w:p>
        </w:tc>
        <w:tc>
          <w:tcPr>
            <w:tcW w:w="1724" w:type="dxa"/>
            <w:vAlign w:val="center"/>
          </w:tcPr>
          <w:p w14:paraId="264079A0" w14:textId="106ED11A" w:rsidR="00293338" w:rsidRDefault="00293338" w:rsidP="00430FF9">
            <w:pPr>
              <w:jc w:val="left"/>
              <w:rPr>
                <w:rFonts w:ascii="宋体" w:hAnsi="宋体"/>
                <w:color w:val="000000"/>
                <w:sz w:val="24"/>
                <w:szCs w:val="24"/>
              </w:rPr>
            </w:pPr>
            <w:r>
              <w:rPr>
                <w:rFonts w:ascii="宋体" w:hAnsi="宋体" w:hint="eastAsia"/>
                <w:color w:val="000000"/>
                <w:sz w:val="24"/>
                <w:szCs w:val="24"/>
              </w:rPr>
              <w:t>青岛天诚</w:t>
            </w:r>
          </w:p>
        </w:tc>
        <w:tc>
          <w:tcPr>
            <w:tcW w:w="2394" w:type="dxa"/>
            <w:vAlign w:val="center"/>
          </w:tcPr>
          <w:p w14:paraId="1286AD8B" w14:textId="7E133752" w:rsidR="00293338" w:rsidRPr="00A044F4" w:rsidRDefault="00293338" w:rsidP="00430FF9">
            <w:pPr>
              <w:jc w:val="left"/>
              <w:rPr>
                <w:rFonts w:ascii="宋体" w:hAnsi="宋体"/>
                <w:color w:val="000000"/>
                <w:sz w:val="24"/>
                <w:szCs w:val="24"/>
              </w:rPr>
            </w:pPr>
            <w:r>
              <w:rPr>
                <w:rFonts w:ascii="宋体" w:hAnsi="宋体" w:hint="eastAsia"/>
                <w:color w:val="000000"/>
                <w:sz w:val="24"/>
                <w:szCs w:val="24"/>
              </w:rPr>
              <w:t>启**</w:t>
            </w:r>
          </w:p>
        </w:tc>
        <w:tc>
          <w:tcPr>
            <w:tcW w:w="1436" w:type="dxa"/>
            <w:vMerge/>
            <w:vAlign w:val="center"/>
          </w:tcPr>
          <w:p w14:paraId="53BC6CBC" w14:textId="77777777" w:rsidR="00293338" w:rsidRDefault="00293338" w:rsidP="00430FF9">
            <w:pPr>
              <w:widowControl/>
              <w:jc w:val="left"/>
              <w:rPr>
                <w:rFonts w:asciiTheme="minorEastAsia" w:hAnsiTheme="minorEastAsia"/>
                <w:sz w:val="24"/>
                <w:szCs w:val="24"/>
              </w:rPr>
            </w:pPr>
          </w:p>
        </w:tc>
        <w:tc>
          <w:tcPr>
            <w:tcW w:w="1724" w:type="dxa"/>
            <w:vMerge/>
            <w:vAlign w:val="center"/>
          </w:tcPr>
          <w:p w14:paraId="7EA44DD2" w14:textId="77777777" w:rsidR="00293338" w:rsidRPr="00AF7763" w:rsidRDefault="00293338" w:rsidP="00430FF9">
            <w:pPr>
              <w:widowControl/>
              <w:jc w:val="left"/>
              <w:rPr>
                <w:rFonts w:asciiTheme="minorEastAsia" w:hAnsiTheme="minorEastAsia"/>
                <w:sz w:val="24"/>
                <w:szCs w:val="24"/>
              </w:rPr>
            </w:pPr>
          </w:p>
        </w:tc>
      </w:tr>
      <w:tr w:rsidR="00293338" w:rsidRPr="00826420" w14:paraId="3C009D81" w14:textId="77777777" w:rsidTr="00DC33B6">
        <w:trPr>
          <w:cantSplit/>
          <w:trHeight w:val="634"/>
          <w:tblHeader/>
          <w:jc w:val="center"/>
        </w:trPr>
        <w:tc>
          <w:tcPr>
            <w:tcW w:w="1338" w:type="dxa"/>
            <w:vMerge/>
            <w:vAlign w:val="center"/>
          </w:tcPr>
          <w:p w14:paraId="6A1C841F" w14:textId="77777777" w:rsidR="00293338" w:rsidRDefault="00293338" w:rsidP="00AD3104">
            <w:pPr>
              <w:widowControl/>
              <w:jc w:val="left"/>
              <w:rPr>
                <w:rFonts w:asciiTheme="minorEastAsia" w:hAnsiTheme="minorEastAsia"/>
                <w:sz w:val="24"/>
                <w:szCs w:val="24"/>
              </w:rPr>
            </w:pPr>
          </w:p>
        </w:tc>
        <w:tc>
          <w:tcPr>
            <w:tcW w:w="1724" w:type="dxa"/>
            <w:vAlign w:val="center"/>
          </w:tcPr>
          <w:p w14:paraId="630587EE" w14:textId="321B6DF8" w:rsidR="00293338" w:rsidRDefault="00293338" w:rsidP="00AD3104">
            <w:pPr>
              <w:jc w:val="left"/>
              <w:rPr>
                <w:rFonts w:ascii="宋体" w:hAnsi="宋体"/>
                <w:color w:val="000000"/>
                <w:sz w:val="24"/>
                <w:szCs w:val="24"/>
              </w:rPr>
            </w:pPr>
            <w:r>
              <w:rPr>
                <w:rFonts w:ascii="宋体" w:hAnsi="宋体" w:hint="eastAsia"/>
                <w:color w:val="000000"/>
                <w:sz w:val="24"/>
                <w:szCs w:val="24"/>
              </w:rPr>
              <w:t>青岛立心</w:t>
            </w:r>
          </w:p>
        </w:tc>
        <w:tc>
          <w:tcPr>
            <w:tcW w:w="2394" w:type="dxa"/>
            <w:vAlign w:val="center"/>
          </w:tcPr>
          <w:p w14:paraId="663C9A2A" w14:textId="3C631091" w:rsidR="00293338" w:rsidRPr="00A044F4" w:rsidRDefault="00293338" w:rsidP="00AD3104">
            <w:pPr>
              <w:jc w:val="left"/>
              <w:rPr>
                <w:rFonts w:ascii="宋体" w:hAnsi="宋体"/>
                <w:color w:val="000000"/>
                <w:sz w:val="24"/>
                <w:szCs w:val="24"/>
              </w:rPr>
            </w:pPr>
            <w:proofErr w:type="gramStart"/>
            <w:r>
              <w:rPr>
                <w:rFonts w:ascii="宋体" w:hAnsi="宋体" w:hint="eastAsia"/>
                <w:color w:val="000000"/>
                <w:sz w:val="24"/>
                <w:szCs w:val="24"/>
              </w:rPr>
              <w:t>冯</w:t>
            </w:r>
            <w:proofErr w:type="gramEnd"/>
            <w:r>
              <w:rPr>
                <w:rFonts w:ascii="宋体" w:hAnsi="宋体" w:hint="eastAsia"/>
                <w:color w:val="000000"/>
                <w:sz w:val="24"/>
                <w:szCs w:val="24"/>
              </w:rPr>
              <w:t>**</w:t>
            </w:r>
          </w:p>
        </w:tc>
        <w:tc>
          <w:tcPr>
            <w:tcW w:w="1436" w:type="dxa"/>
            <w:vMerge/>
            <w:vAlign w:val="center"/>
          </w:tcPr>
          <w:p w14:paraId="3DF31BE5" w14:textId="77777777" w:rsidR="00293338" w:rsidRDefault="00293338" w:rsidP="00AD3104">
            <w:pPr>
              <w:widowControl/>
              <w:jc w:val="left"/>
              <w:rPr>
                <w:rFonts w:asciiTheme="minorEastAsia" w:hAnsiTheme="minorEastAsia"/>
                <w:sz w:val="24"/>
                <w:szCs w:val="24"/>
              </w:rPr>
            </w:pPr>
          </w:p>
        </w:tc>
        <w:tc>
          <w:tcPr>
            <w:tcW w:w="1724" w:type="dxa"/>
            <w:vMerge/>
            <w:vAlign w:val="center"/>
          </w:tcPr>
          <w:p w14:paraId="3281E37A" w14:textId="77777777" w:rsidR="00293338" w:rsidRPr="00AF7763" w:rsidRDefault="00293338" w:rsidP="00AD3104">
            <w:pPr>
              <w:widowControl/>
              <w:jc w:val="left"/>
              <w:rPr>
                <w:rFonts w:asciiTheme="minorEastAsia" w:hAnsiTheme="minorEastAsia"/>
                <w:sz w:val="24"/>
                <w:szCs w:val="24"/>
              </w:rPr>
            </w:pPr>
          </w:p>
        </w:tc>
      </w:tr>
      <w:tr w:rsidR="00293338" w:rsidRPr="00826420" w14:paraId="3448DEC1" w14:textId="77777777" w:rsidTr="00DC33B6">
        <w:trPr>
          <w:cantSplit/>
          <w:trHeight w:val="634"/>
          <w:tblHeader/>
          <w:jc w:val="center"/>
        </w:trPr>
        <w:tc>
          <w:tcPr>
            <w:tcW w:w="1338" w:type="dxa"/>
            <w:vMerge/>
            <w:vAlign w:val="center"/>
          </w:tcPr>
          <w:p w14:paraId="7B92A1E9" w14:textId="77777777" w:rsidR="00293338" w:rsidRDefault="00293338" w:rsidP="00AD3104">
            <w:pPr>
              <w:widowControl/>
              <w:jc w:val="left"/>
              <w:rPr>
                <w:rFonts w:asciiTheme="minorEastAsia" w:hAnsiTheme="minorEastAsia"/>
                <w:sz w:val="24"/>
                <w:szCs w:val="24"/>
              </w:rPr>
            </w:pPr>
          </w:p>
        </w:tc>
        <w:tc>
          <w:tcPr>
            <w:tcW w:w="1724" w:type="dxa"/>
            <w:vAlign w:val="center"/>
          </w:tcPr>
          <w:p w14:paraId="435A6D77" w14:textId="13AA9FDD" w:rsidR="00293338" w:rsidRDefault="00293338" w:rsidP="00AD3104">
            <w:pPr>
              <w:jc w:val="left"/>
              <w:rPr>
                <w:rFonts w:ascii="宋体" w:hAnsi="宋体"/>
                <w:color w:val="000000"/>
                <w:sz w:val="24"/>
                <w:szCs w:val="24"/>
              </w:rPr>
            </w:pPr>
            <w:r>
              <w:rPr>
                <w:rFonts w:ascii="宋体" w:hAnsi="宋体" w:hint="eastAsia"/>
                <w:color w:val="000000"/>
                <w:sz w:val="24"/>
                <w:szCs w:val="24"/>
              </w:rPr>
              <w:t>河南万隆</w:t>
            </w:r>
          </w:p>
        </w:tc>
        <w:tc>
          <w:tcPr>
            <w:tcW w:w="2394" w:type="dxa"/>
            <w:vAlign w:val="center"/>
          </w:tcPr>
          <w:p w14:paraId="7F2657F3" w14:textId="5CB1CA05" w:rsidR="00293338" w:rsidRPr="00A044F4" w:rsidRDefault="00293338" w:rsidP="00AD3104">
            <w:pPr>
              <w:jc w:val="left"/>
              <w:rPr>
                <w:rFonts w:ascii="宋体" w:hAnsi="宋体"/>
                <w:color w:val="000000"/>
                <w:sz w:val="24"/>
                <w:szCs w:val="24"/>
              </w:rPr>
            </w:pPr>
            <w:r>
              <w:rPr>
                <w:rFonts w:ascii="宋体" w:hAnsi="宋体" w:hint="eastAsia"/>
                <w:color w:val="000000"/>
                <w:sz w:val="24"/>
                <w:szCs w:val="24"/>
              </w:rPr>
              <w:t>宋**</w:t>
            </w:r>
          </w:p>
        </w:tc>
        <w:tc>
          <w:tcPr>
            <w:tcW w:w="1436" w:type="dxa"/>
            <w:vMerge/>
            <w:vAlign w:val="center"/>
          </w:tcPr>
          <w:p w14:paraId="7D0910CA" w14:textId="77777777" w:rsidR="00293338" w:rsidRDefault="00293338" w:rsidP="00AD3104">
            <w:pPr>
              <w:widowControl/>
              <w:jc w:val="left"/>
              <w:rPr>
                <w:rFonts w:asciiTheme="minorEastAsia" w:hAnsiTheme="minorEastAsia"/>
                <w:sz w:val="24"/>
                <w:szCs w:val="24"/>
              </w:rPr>
            </w:pPr>
          </w:p>
        </w:tc>
        <w:tc>
          <w:tcPr>
            <w:tcW w:w="1724" w:type="dxa"/>
            <w:vMerge/>
            <w:vAlign w:val="center"/>
          </w:tcPr>
          <w:p w14:paraId="5FD61DFA" w14:textId="77777777" w:rsidR="00293338" w:rsidRPr="00AF7763" w:rsidRDefault="00293338" w:rsidP="00AD3104">
            <w:pPr>
              <w:widowControl/>
              <w:jc w:val="left"/>
              <w:rPr>
                <w:rFonts w:asciiTheme="minorEastAsia" w:hAnsiTheme="minorEastAsia"/>
                <w:sz w:val="24"/>
                <w:szCs w:val="24"/>
              </w:rPr>
            </w:pPr>
          </w:p>
        </w:tc>
      </w:tr>
      <w:tr w:rsidR="00293338" w:rsidRPr="00826420" w14:paraId="4FCAFEE7" w14:textId="77777777" w:rsidTr="00DC33B6">
        <w:trPr>
          <w:cantSplit/>
          <w:trHeight w:val="634"/>
          <w:tblHeader/>
          <w:jc w:val="center"/>
        </w:trPr>
        <w:tc>
          <w:tcPr>
            <w:tcW w:w="1338" w:type="dxa"/>
            <w:vMerge/>
            <w:vAlign w:val="center"/>
          </w:tcPr>
          <w:p w14:paraId="3E297DA6" w14:textId="77777777" w:rsidR="00293338" w:rsidRDefault="00293338" w:rsidP="00AD3104">
            <w:pPr>
              <w:widowControl/>
              <w:jc w:val="left"/>
              <w:rPr>
                <w:rFonts w:asciiTheme="minorEastAsia" w:hAnsiTheme="minorEastAsia"/>
                <w:sz w:val="24"/>
                <w:szCs w:val="24"/>
              </w:rPr>
            </w:pPr>
          </w:p>
        </w:tc>
        <w:tc>
          <w:tcPr>
            <w:tcW w:w="1724" w:type="dxa"/>
            <w:vAlign w:val="center"/>
          </w:tcPr>
          <w:p w14:paraId="58C6192D" w14:textId="0E721C36" w:rsidR="00293338" w:rsidRDefault="00293338" w:rsidP="00AD3104">
            <w:pPr>
              <w:jc w:val="left"/>
              <w:rPr>
                <w:rFonts w:ascii="宋体" w:hAnsi="宋体"/>
                <w:color w:val="000000"/>
                <w:sz w:val="24"/>
                <w:szCs w:val="24"/>
              </w:rPr>
            </w:pPr>
            <w:r>
              <w:rPr>
                <w:rFonts w:ascii="宋体" w:hAnsi="宋体" w:hint="eastAsia"/>
                <w:color w:val="000000"/>
                <w:sz w:val="24"/>
                <w:szCs w:val="24"/>
              </w:rPr>
              <w:t>国联民生</w:t>
            </w:r>
          </w:p>
        </w:tc>
        <w:tc>
          <w:tcPr>
            <w:tcW w:w="2394" w:type="dxa"/>
            <w:vAlign w:val="center"/>
          </w:tcPr>
          <w:p w14:paraId="42C0C550" w14:textId="577C8000" w:rsidR="00293338" w:rsidRDefault="00293338" w:rsidP="00AD3104">
            <w:pPr>
              <w:jc w:val="left"/>
              <w:rPr>
                <w:rFonts w:ascii="宋体" w:hAnsi="宋体"/>
                <w:color w:val="000000"/>
                <w:sz w:val="24"/>
                <w:szCs w:val="24"/>
              </w:rPr>
            </w:pPr>
            <w:r>
              <w:rPr>
                <w:rFonts w:ascii="宋体" w:hAnsi="宋体" w:hint="eastAsia"/>
                <w:color w:val="000000"/>
                <w:sz w:val="24"/>
                <w:szCs w:val="24"/>
              </w:rPr>
              <w:t>梁**</w:t>
            </w:r>
          </w:p>
        </w:tc>
        <w:tc>
          <w:tcPr>
            <w:tcW w:w="1436" w:type="dxa"/>
            <w:vMerge/>
            <w:vAlign w:val="center"/>
          </w:tcPr>
          <w:p w14:paraId="785E7277" w14:textId="77777777" w:rsidR="00293338" w:rsidRDefault="00293338" w:rsidP="00AD3104">
            <w:pPr>
              <w:widowControl/>
              <w:jc w:val="left"/>
              <w:rPr>
                <w:rFonts w:asciiTheme="minorEastAsia" w:hAnsiTheme="minorEastAsia"/>
                <w:sz w:val="24"/>
                <w:szCs w:val="24"/>
              </w:rPr>
            </w:pPr>
          </w:p>
        </w:tc>
        <w:tc>
          <w:tcPr>
            <w:tcW w:w="1724" w:type="dxa"/>
            <w:vMerge/>
            <w:vAlign w:val="center"/>
          </w:tcPr>
          <w:p w14:paraId="5A5A285B" w14:textId="77777777" w:rsidR="00293338" w:rsidRPr="00AF7763" w:rsidRDefault="00293338" w:rsidP="00AD3104">
            <w:pPr>
              <w:widowControl/>
              <w:jc w:val="left"/>
              <w:rPr>
                <w:rFonts w:asciiTheme="minorEastAsia" w:hAnsiTheme="minorEastAsia"/>
                <w:sz w:val="24"/>
                <w:szCs w:val="24"/>
              </w:rPr>
            </w:pPr>
          </w:p>
        </w:tc>
      </w:tr>
    </w:tbl>
    <w:p w14:paraId="7AE06833" w14:textId="77777777" w:rsidR="00AF36DA" w:rsidRPr="00624ABB" w:rsidRDefault="00AF36DA" w:rsidP="00624ABB"/>
    <w:sectPr w:rsidR="00AF36DA" w:rsidRPr="00624A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7CD30" w14:textId="77777777" w:rsidR="000365CA" w:rsidRDefault="000365CA" w:rsidP="00BC2CFC">
      <w:r>
        <w:separator/>
      </w:r>
    </w:p>
  </w:endnote>
  <w:endnote w:type="continuationSeparator" w:id="0">
    <w:p w14:paraId="3AEE71DB" w14:textId="77777777" w:rsidR="000365CA" w:rsidRDefault="000365CA" w:rsidP="00BC2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F3EF3" w14:textId="77777777" w:rsidR="000365CA" w:rsidRDefault="000365CA" w:rsidP="00BC2CFC">
      <w:r>
        <w:separator/>
      </w:r>
    </w:p>
  </w:footnote>
  <w:footnote w:type="continuationSeparator" w:id="0">
    <w:p w14:paraId="42C16900" w14:textId="77777777" w:rsidR="000365CA" w:rsidRDefault="000365CA" w:rsidP="00BC2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A17AE4"/>
    <w:multiLevelType w:val="hybridMultilevel"/>
    <w:tmpl w:val="E962DA60"/>
    <w:lvl w:ilvl="0" w:tplc="2DFC847C">
      <w:start w:val="5"/>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072F3CD3"/>
    <w:multiLevelType w:val="hybridMultilevel"/>
    <w:tmpl w:val="82C67D64"/>
    <w:lvl w:ilvl="0" w:tplc="D9AAD810">
      <w:start w:val="1"/>
      <w:numFmt w:val="decimal"/>
      <w:suff w:val="nothing"/>
      <w:lvlText w:val="%1、"/>
      <w:lvlJc w:val="left"/>
      <w:pPr>
        <w:ind w:left="0" w:firstLine="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11563C1E"/>
    <w:multiLevelType w:val="hybridMultilevel"/>
    <w:tmpl w:val="79BECE60"/>
    <w:lvl w:ilvl="0" w:tplc="A1CC8B58">
      <w:start w:val="1"/>
      <w:numFmt w:val="japaneseCounting"/>
      <w:lvlText w:val="%1、"/>
      <w:lvlJc w:val="left"/>
      <w:pPr>
        <w:ind w:left="906" w:hanging="480"/>
      </w:pPr>
      <w:rPr>
        <w:rFonts w:hint="default"/>
        <w:lang w:val="en-US"/>
      </w:rPr>
    </w:lvl>
    <w:lvl w:ilvl="1" w:tplc="F908439E">
      <w:start w:val="4"/>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143E3BFC"/>
    <w:multiLevelType w:val="hybridMultilevel"/>
    <w:tmpl w:val="7180AFDC"/>
    <w:lvl w:ilvl="0" w:tplc="00889FB6">
      <w:start w:val="4"/>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25A25F15"/>
    <w:multiLevelType w:val="hybridMultilevel"/>
    <w:tmpl w:val="34A4C408"/>
    <w:lvl w:ilvl="0" w:tplc="9C0CFE30">
      <w:start w:val="7"/>
      <w:numFmt w:val="decimal"/>
      <w:lvlText w:val="%1、"/>
      <w:lvlJc w:val="left"/>
      <w:pPr>
        <w:ind w:left="786" w:hanging="36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15:restartNumberingAfterBreak="0">
    <w:nsid w:val="25A96C74"/>
    <w:multiLevelType w:val="hybridMultilevel"/>
    <w:tmpl w:val="D8386882"/>
    <w:lvl w:ilvl="0" w:tplc="67208C0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293A5C29"/>
    <w:multiLevelType w:val="hybridMultilevel"/>
    <w:tmpl w:val="1A1AC850"/>
    <w:lvl w:ilvl="0" w:tplc="7DA46FE4">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40FE1245"/>
    <w:multiLevelType w:val="hybridMultilevel"/>
    <w:tmpl w:val="9D904A46"/>
    <w:lvl w:ilvl="0" w:tplc="9C46C68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44287EAF"/>
    <w:multiLevelType w:val="hybridMultilevel"/>
    <w:tmpl w:val="15C4601A"/>
    <w:lvl w:ilvl="0" w:tplc="51D24DEE">
      <w:start w:val="4"/>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0" w15:restartNumberingAfterBreak="0">
    <w:nsid w:val="48065CCE"/>
    <w:multiLevelType w:val="hybridMultilevel"/>
    <w:tmpl w:val="1794D050"/>
    <w:lvl w:ilvl="0" w:tplc="D0643044">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15:restartNumberingAfterBreak="0">
    <w:nsid w:val="51B8472F"/>
    <w:multiLevelType w:val="hybridMultilevel"/>
    <w:tmpl w:val="172422A0"/>
    <w:lvl w:ilvl="0" w:tplc="8D8A8328">
      <w:start w:val="6"/>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2" w15:restartNumberingAfterBreak="0">
    <w:nsid w:val="53FB1968"/>
    <w:multiLevelType w:val="hybridMultilevel"/>
    <w:tmpl w:val="785CBCC4"/>
    <w:lvl w:ilvl="0" w:tplc="ED02FA3C">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2"/>
  </w:num>
  <w:num w:numId="3">
    <w:abstractNumId w:val="10"/>
  </w:num>
  <w:num w:numId="4">
    <w:abstractNumId w:val="3"/>
  </w:num>
  <w:num w:numId="5">
    <w:abstractNumId w:val="8"/>
  </w:num>
  <w:num w:numId="6">
    <w:abstractNumId w:val="7"/>
  </w:num>
  <w:num w:numId="7">
    <w:abstractNumId w:val="9"/>
  </w:num>
  <w:num w:numId="8">
    <w:abstractNumId w:val="4"/>
  </w:num>
  <w:num w:numId="9">
    <w:abstractNumId w:val="12"/>
  </w:num>
  <w:num w:numId="10">
    <w:abstractNumId w:val="1"/>
  </w:num>
  <w:num w:numId="11">
    <w:abstractNumId w:val="0"/>
  </w:num>
  <w:num w:numId="12">
    <w:abstractNumId w:val="6"/>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6DA"/>
    <w:rsid w:val="00001739"/>
    <w:rsid w:val="00002A78"/>
    <w:rsid w:val="00003FBE"/>
    <w:rsid w:val="0000560B"/>
    <w:rsid w:val="00006080"/>
    <w:rsid w:val="00015F95"/>
    <w:rsid w:val="00016D89"/>
    <w:rsid w:val="00023466"/>
    <w:rsid w:val="00031F74"/>
    <w:rsid w:val="0003443C"/>
    <w:rsid w:val="000365CA"/>
    <w:rsid w:val="000433F2"/>
    <w:rsid w:val="00043B04"/>
    <w:rsid w:val="00044298"/>
    <w:rsid w:val="00045E34"/>
    <w:rsid w:val="00052160"/>
    <w:rsid w:val="00052188"/>
    <w:rsid w:val="00053148"/>
    <w:rsid w:val="00053207"/>
    <w:rsid w:val="00054647"/>
    <w:rsid w:val="00056B9A"/>
    <w:rsid w:val="00057161"/>
    <w:rsid w:val="00057998"/>
    <w:rsid w:val="00057F58"/>
    <w:rsid w:val="00064DED"/>
    <w:rsid w:val="00070369"/>
    <w:rsid w:val="000722EE"/>
    <w:rsid w:val="000925EE"/>
    <w:rsid w:val="0009266F"/>
    <w:rsid w:val="00095A2E"/>
    <w:rsid w:val="000A01DD"/>
    <w:rsid w:val="000A3879"/>
    <w:rsid w:val="000B77EC"/>
    <w:rsid w:val="000C0347"/>
    <w:rsid w:val="000C64E4"/>
    <w:rsid w:val="000D1335"/>
    <w:rsid w:val="000D2B72"/>
    <w:rsid w:val="000E4748"/>
    <w:rsid w:val="000F05EA"/>
    <w:rsid w:val="000F486A"/>
    <w:rsid w:val="0010117F"/>
    <w:rsid w:val="00106180"/>
    <w:rsid w:val="00106EAF"/>
    <w:rsid w:val="001145BB"/>
    <w:rsid w:val="00114AC8"/>
    <w:rsid w:val="00117764"/>
    <w:rsid w:val="001203EC"/>
    <w:rsid w:val="00121380"/>
    <w:rsid w:val="00121738"/>
    <w:rsid w:val="001300F4"/>
    <w:rsid w:val="00134E49"/>
    <w:rsid w:val="00137929"/>
    <w:rsid w:val="00140A32"/>
    <w:rsid w:val="001452AF"/>
    <w:rsid w:val="001548BA"/>
    <w:rsid w:val="00156F17"/>
    <w:rsid w:val="0016627A"/>
    <w:rsid w:val="00174A94"/>
    <w:rsid w:val="00182DAF"/>
    <w:rsid w:val="00183C5B"/>
    <w:rsid w:val="001858F2"/>
    <w:rsid w:val="001870B1"/>
    <w:rsid w:val="00190590"/>
    <w:rsid w:val="00193EDE"/>
    <w:rsid w:val="0019459E"/>
    <w:rsid w:val="00195E3F"/>
    <w:rsid w:val="001A05B3"/>
    <w:rsid w:val="001A12BD"/>
    <w:rsid w:val="001A6BD6"/>
    <w:rsid w:val="001A7F56"/>
    <w:rsid w:val="001B122C"/>
    <w:rsid w:val="001B14EC"/>
    <w:rsid w:val="001B20EA"/>
    <w:rsid w:val="001B7513"/>
    <w:rsid w:val="001C0D64"/>
    <w:rsid w:val="001C6CF7"/>
    <w:rsid w:val="001C7B65"/>
    <w:rsid w:val="001D2471"/>
    <w:rsid w:val="001D41BA"/>
    <w:rsid w:val="001D52ED"/>
    <w:rsid w:val="001E4943"/>
    <w:rsid w:val="001E5E34"/>
    <w:rsid w:val="001F48D8"/>
    <w:rsid w:val="001F6501"/>
    <w:rsid w:val="001F6C4C"/>
    <w:rsid w:val="00210F27"/>
    <w:rsid w:val="00213898"/>
    <w:rsid w:val="00215170"/>
    <w:rsid w:val="00215C39"/>
    <w:rsid w:val="00215D2E"/>
    <w:rsid w:val="0021716D"/>
    <w:rsid w:val="00217F50"/>
    <w:rsid w:val="00222606"/>
    <w:rsid w:val="00226FE2"/>
    <w:rsid w:val="002310F5"/>
    <w:rsid w:val="002322CD"/>
    <w:rsid w:val="0024075F"/>
    <w:rsid w:val="00244182"/>
    <w:rsid w:val="00244C76"/>
    <w:rsid w:val="0025103B"/>
    <w:rsid w:val="00252081"/>
    <w:rsid w:val="002615F3"/>
    <w:rsid w:val="00263AAE"/>
    <w:rsid w:val="00266CC3"/>
    <w:rsid w:val="00293338"/>
    <w:rsid w:val="0029426E"/>
    <w:rsid w:val="002A12D7"/>
    <w:rsid w:val="002A3D8E"/>
    <w:rsid w:val="002A7444"/>
    <w:rsid w:val="002A7DD8"/>
    <w:rsid w:val="002C1307"/>
    <w:rsid w:val="002C2BCD"/>
    <w:rsid w:val="002E2368"/>
    <w:rsid w:val="002E34F8"/>
    <w:rsid w:val="002E3D53"/>
    <w:rsid w:val="002E5E95"/>
    <w:rsid w:val="002E7B9A"/>
    <w:rsid w:val="002E7EAB"/>
    <w:rsid w:val="002F18F0"/>
    <w:rsid w:val="002F2454"/>
    <w:rsid w:val="002F5A96"/>
    <w:rsid w:val="002F5F06"/>
    <w:rsid w:val="00301CBA"/>
    <w:rsid w:val="00303823"/>
    <w:rsid w:val="0030514A"/>
    <w:rsid w:val="00313006"/>
    <w:rsid w:val="003140BD"/>
    <w:rsid w:val="00332F21"/>
    <w:rsid w:val="00334C3C"/>
    <w:rsid w:val="00335F2B"/>
    <w:rsid w:val="003403DF"/>
    <w:rsid w:val="0034044F"/>
    <w:rsid w:val="00340FB6"/>
    <w:rsid w:val="003502FC"/>
    <w:rsid w:val="00352FB2"/>
    <w:rsid w:val="00353217"/>
    <w:rsid w:val="00357B9B"/>
    <w:rsid w:val="00361E5E"/>
    <w:rsid w:val="00366C29"/>
    <w:rsid w:val="0037217B"/>
    <w:rsid w:val="00374E6B"/>
    <w:rsid w:val="0038213C"/>
    <w:rsid w:val="003850A2"/>
    <w:rsid w:val="003864F7"/>
    <w:rsid w:val="0038666F"/>
    <w:rsid w:val="00393149"/>
    <w:rsid w:val="00393226"/>
    <w:rsid w:val="00394818"/>
    <w:rsid w:val="00395384"/>
    <w:rsid w:val="00395F63"/>
    <w:rsid w:val="0039623D"/>
    <w:rsid w:val="00396EC9"/>
    <w:rsid w:val="003A308A"/>
    <w:rsid w:val="003A3FD3"/>
    <w:rsid w:val="003A4A98"/>
    <w:rsid w:val="003A5661"/>
    <w:rsid w:val="003B3A63"/>
    <w:rsid w:val="003B6645"/>
    <w:rsid w:val="003B6841"/>
    <w:rsid w:val="003D7EF8"/>
    <w:rsid w:val="003E19A6"/>
    <w:rsid w:val="003E23DB"/>
    <w:rsid w:val="003F4F3F"/>
    <w:rsid w:val="003F7558"/>
    <w:rsid w:val="00402901"/>
    <w:rsid w:val="00403B1F"/>
    <w:rsid w:val="00406028"/>
    <w:rsid w:val="00407DA9"/>
    <w:rsid w:val="00410710"/>
    <w:rsid w:val="00410EBC"/>
    <w:rsid w:val="00413999"/>
    <w:rsid w:val="00416C22"/>
    <w:rsid w:val="00424DAF"/>
    <w:rsid w:val="00430D77"/>
    <w:rsid w:val="00430FF9"/>
    <w:rsid w:val="00440DFC"/>
    <w:rsid w:val="00451484"/>
    <w:rsid w:val="00451977"/>
    <w:rsid w:val="00452B76"/>
    <w:rsid w:val="004555BD"/>
    <w:rsid w:val="0045752D"/>
    <w:rsid w:val="0046239D"/>
    <w:rsid w:val="00475EF3"/>
    <w:rsid w:val="00481497"/>
    <w:rsid w:val="0048276D"/>
    <w:rsid w:val="004841BF"/>
    <w:rsid w:val="00492D85"/>
    <w:rsid w:val="00496155"/>
    <w:rsid w:val="00497C40"/>
    <w:rsid w:val="004B0772"/>
    <w:rsid w:val="004B3F05"/>
    <w:rsid w:val="004C0895"/>
    <w:rsid w:val="004D08A0"/>
    <w:rsid w:val="004D0AD3"/>
    <w:rsid w:val="004D7527"/>
    <w:rsid w:val="004E1982"/>
    <w:rsid w:val="004E2F35"/>
    <w:rsid w:val="004E7EFA"/>
    <w:rsid w:val="0051268E"/>
    <w:rsid w:val="00516B01"/>
    <w:rsid w:val="00521446"/>
    <w:rsid w:val="00523512"/>
    <w:rsid w:val="005251A1"/>
    <w:rsid w:val="00533B13"/>
    <w:rsid w:val="00534EB4"/>
    <w:rsid w:val="0054061E"/>
    <w:rsid w:val="00550196"/>
    <w:rsid w:val="00550B41"/>
    <w:rsid w:val="0055135D"/>
    <w:rsid w:val="00553563"/>
    <w:rsid w:val="005672A3"/>
    <w:rsid w:val="005926A5"/>
    <w:rsid w:val="00593C97"/>
    <w:rsid w:val="00594B7F"/>
    <w:rsid w:val="005950D8"/>
    <w:rsid w:val="00596A62"/>
    <w:rsid w:val="005A409E"/>
    <w:rsid w:val="005A6BA4"/>
    <w:rsid w:val="005C298D"/>
    <w:rsid w:val="005C4879"/>
    <w:rsid w:val="005D08F2"/>
    <w:rsid w:val="005D5A5B"/>
    <w:rsid w:val="005D6112"/>
    <w:rsid w:val="005D795F"/>
    <w:rsid w:val="005F36C7"/>
    <w:rsid w:val="005F471A"/>
    <w:rsid w:val="005F6E89"/>
    <w:rsid w:val="006014EB"/>
    <w:rsid w:val="0061023E"/>
    <w:rsid w:val="00616299"/>
    <w:rsid w:val="00623D9E"/>
    <w:rsid w:val="00624ABB"/>
    <w:rsid w:val="006257C6"/>
    <w:rsid w:val="00626690"/>
    <w:rsid w:val="00627743"/>
    <w:rsid w:val="00627B37"/>
    <w:rsid w:val="00631F60"/>
    <w:rsid w:val="00636A3E"/>
    <w:rsid w:val="00645ADE"/>
    <w:rsid w:val="00646172"/>
    <w:rsid w:val="0064635A"/>
    <w:rsid w:val="0065794A"/>
    <w:rsid w:val="00664C9E"/>
    <w:rsid w:val="006835B5"/>
    <w:rsid w:val="00695877"/>
    <w:rsid w:val="00697CC6"/>
    <w:rsid w:val="006A4064"/>
    <w:rsid w:val="006A52FB"/>
    <w:rsid w:val="006B15A5"/>
    <w:rsid w:val="006B3496"/>
    <w:rsid w:val="006B433F"/>
    <w:rsid w:val="006B62E3"/>
    <w:rsid w:val="006B72F0"/>
    <w:rsid w:val="006C3637"/>
    <w:rsid w:val="006D5C92"/>
    <w:rsid w:val="006E028B"/>
    <w:rsid w:val="006E5354"/>
    <w:rsid w:val="006E7A82"/>
    <w:rsid w:val="006F12FB"/>
    <w:rsid w:val="006F2809"/>
    <w:rsid w:val="006F2AE0"/>
    <w:rsid w:val="006F39FB"/>
    <w:rsid w:val="006F5DA8"/>
    <w:rsid w:val="00700F4A"/>
    <w:rsid w:val="00703EDD"/>
    <w:rsid w:val="0070500E"/>
    <w:rsid w:val="007060FF"/>
    <w:rsid w:val="00706464"/>
    <w:rsid w:val="00710704"/>
    <w:rsid w:val="00710D5E"/>
    <w:rsid w:val="00712E47"/>
    <w:rsid w:val="00717AF9"/>
    <w:rsid w:val="00733886"/>
    <w:rsid w:val="00736D8E"/>
    <w:rsid w:val="00744FEC"/>
    <w:rsid w:val="0075199B"/>
    <w:rsid w:val="00753DC7"/>
    <w:rsid w:val="00754860"/>
    <w:rsid w:val="007551E6"/>
    <w:rsid w:val="00763EC4"/>
    <w:rsid w:val="0077375E"/>
    <w:rsid w:val="00773C4D"/>
    <w:rsid w:val="007740B0"/>
    <w:rsid w:val="00774895"/>
    <w:rsid w:val="00774FDF"/>
    <w:rsid w:val="00780B3B"/>
    <w:rsid w:val="007819BD"/>
    <w:rsid w:val="00786051"/>
    <w:rsid w:val="0078630A"/>
    <w:rsid w:val="00787D1A"/>
    <w:rsid w:val="00790264"/>
    <w:rsid w:val="007A4362"/>
    <w:rsid w:val="007A4FC3"/>
    <w:rsid w:val="007C1466"/>
    <w:rsid w:val="007C5F05"/>
    <w:rsid w:val="007D20CE"/>
    <w:rsid w:val="007E3EEF"/>
    <w:rsid w:val="007E47D6"/>
    <w:rsid w:val="007E49D6"/>
    <w:rsid w:val="007F4F72"/>
    <w:rsid w:val="007F6FEE"/>
    <w:rsid w:val="007F7694"/>
    <w:rsid w:val="00803155"/>
    <w:rsid w:val="00803E0F"/>
    <w:rsid w:val="00810C70"/>
    <w:rsid w:val="008121BE"/>
    <w:rsid w:val="00813A21"/>
    <w:rsid w:val="00816CD4"/>
    <w:rsid w:val="00822C5B"/>
    <w:rsid w:val="00826420"/>
    <w:rsid w:val="00827315"/>
    <w:rsid w:val="00827A1A"/>
    <w:rsid w:val="008420E2"/>
    <w:rsid w:val="00843DB8"/>
    <w:rsid w:val="00855ACA"/>
    <w:rsid w:val="00863F22"/>
    <w:rsid w:val="008651B5"/>
    <w:rsid w:val="0086581A"/>
    <w:rsid w:val="00871F73"/>
    <w:rsid w:val="008818F5"/>
    <w:rsid w:val="00884041"/>
    <w:rsid w:val="00886C43"/>
    <w:rsid w:val="00890440"/>
    <w:rsid w:val="00890A7E"/>
    <w:rsid w:val="00890ACD"/>
    <w:rsid w:val="008916F5"/>
    <w:rsid w:val="00897496"/>
    <w:rsid w:val="008A413A"/>
    <w:rsid w:val="008A4402"/>
    <w:rsid w:val="008A4AE4"/>
    <w:rsid w:val="008A4B46"/>
    <w:rsid w:val="008A6D91"/>
    <w:rsid w:val="008B27FE"/>
    <w:rsid w:val="008B3C1F"/>
    <w:rsid w:val="008B5EFF"/>
    <w:rsid w:val="008C6AFE"/>
    <w:rsid w:val="008C6E50"/>
    <w:rsid w:val="008D77C9"/>
    <w:rsid w:val="008F27DD"/>
    <w:rsid w:val="008F28A2"/>
    <w:rsid w:val="008F5469"/>
    <w:rsid w:val="008F63C8"/>
    <w:rsid w:val="008F734A"/>
    <w:rsid w:val="008F799C"/>
    <w:rsid w:val="00905137"/>
    <w:rsid w:val="009057A7"/>
    <w:rsid w:val="00907370"/>
    <w:rsid w:val="0091109E"/>
    <w:rsid w:val="009121CA"/>
    <w:rsid w:val="009127D5"/>
    <w:rsid w:val="00920D06"/>
    <w:rsid w:val="009339FF"/>
    <w:rsid w:val="00934915"/>
    <w:rsid w:val="00936980"/>
    <w:rsid w:val="0093744B"/>
    <w:rsid w:val="0094289C"/>
    <w:rsid w:val="009433F7"/>
    <w:rsid w:val="009437E4"/>
    <w:rsid w:val="00943CAE"/>
    <w:rsid w:val="00954020"/>
    <w:rsid w:val="00957058"/>
    <w:rsid w:val="009741D0"/>
    <w:rsid w:val="00975F95"/>
    <w:rsid w:val="00977141"/>
    <w:rsid w:val="009779E3"/>
    <w:rsid w:val="0098391B"/>
    <w:rsid w:val="00986D03"/>
    <w:rsid w:val="00991D6D"/>
    <w:rsid w:val="00994F5E"/>
    <w:rsid w:val="009953C2"/>
    <w:rsid w:val="009955E4"/>
    <w:rsid w:val="009A0B9E"/>
    <w:rsid w:val="009C05E1"/>
    <w:rsid w:val="009D0EA1"/>
    <w:rsid w:val="009D498B"/>
    <w:rsid w:val="009D55E2"/>
    <w:rsid w:val="009D7FE9"/>
    <w:rsid w:val="009E4CA0"/>
    <w:rsid w:val="009E4CC3"/>
    <w:rsid w:val="009E78E9"/>
    <w:rsid w:val="009E7AA2"/>
    <w:rsid w:val="009F4766"/>
    <w:rsid w:val="009F716A"/>
    <w:rsid w:val="009F7237"/>
    <w:rsid w:val="00A01435"/>
    <w:rsid w:val="00A02C60"/>
    <w:rsid w:val="00A044F4"/>
    <w:rsid w:val="00A1387F"/>
    <w:rsid w:val="00A15B38"/>
    <w:rsid w:val="00A468A4"/>
    <w:rsid w:val="00A51AAA"/>
    <w:rsid w:val="00A51FF4"/>
    <w:rsid w:val="00A56424"/>
    <w:rsid w:val="00A62E77"/>
    <w:rsid w:val="00A65EE6"/>
    <w:rsid w:val="00A87BCD"/>
    <w:rsid w:val="00A97B63"/>
    <w:rsid w:val="00AC3BAF"/>
    <w:rsid w:val="00AD2740"/>
    <w:rsid w:val="00AD3104"/>
    <w:rsid w:val="00AD7859"/>
    <w:rsid w:val="00AF36DA"/>
    <w:rsid w:val="00AF3CBF"/>
    <w:rsid w:val="00AF6452"/>
    <w:rsid w:val="00AF65AA"/>
    <w:rsid w:val="00B0327C"/>
    <w:rsid w:val="00B14305"/>
    <w:rsid w:val="00B254BC"/>
    <w:rsid w:val="00B25A8F"/>
    <w:rsid w:val="00B33D8D"/>
    <w:rsid w:val="00B3570B"/>
    <w:rsid w:val="00B41194"/>
    <w:rsid w:val="00B45F0F"/>
    <w:rsid w:val="00B50D1D"/>
    <w:rsid w:val="00B615D2"/>
    <w:rsid w:val="00B63068"/>
    <w:rsid w:val="00B635C1"/>
    <w:rsid w:val="00B65183"/>
    <w:rsid w:val="00B6518E"/>
    <w:rsid w:val="00B670D9"/>
    <w:rsid w:val="00B7206F"/>
    <w:rsid w:val="00B7488D"/>
    <w:rsid w:val="00B776B3"/>
    <w:rsid w:val="00B81821"/>
    <w:rsid w:val="00B819C1"/>
    <w:rsid w:val="00B81E41"/>
    <w:rsid w:val="00B85524"/>
    <w:rsid w:val="00B873FB"/>
    <w:rsid w:val="00B91A98"/>
    <w:rsid w:val="00B92284"/>
    <w:rsid w:val="00BA016B"/>
    <w:rsid w:val="00BA25FE"/>
    <w:rsid w:val="00BB012E"/>
    <w:rsid w:val="00BB1A62"/>
    <w:rsid w:val="00BB2842"/>
    <w:rsid w:val="00BB55F5"/>
    <w:rsid w:val="00BC2CFC"/>
    <w:rsid w:val="00BC56AB"/>
    <w:rsid w:val="00BC73B2"/>
    <w:rsid w:val="00BC7632"/>
    <w:rsid w:val="00BD014B"/>
    <w:rsid w:val="00BD1C7C"/>
    <w:rsid w:val="00BD1F7E"/>
    <w:rsid w:val="00BD261E"/>
    <w:rsid w:val="00BD2FDD"/>
    <w:rsid w:val="00BE3701"/>
    <w:rsid w:val="00BE634D"/>
    <w:rsid w:val="00BF68A6"/>
    <w:rsid w:val="00C06766"/>
    <w:rsid w:val="00C10290"/>
    <w:rsid w:val="00C137D0"/>
    <w:rsid w:val="00C22A6C"/>
    <w:rsid w:val="00C23AEE"/>
    <w:rsid w:val="00C25460"/>
    <w:rsid w:val="00C3291C"/>
    <w:rsid w:val="00C37EA5"/>
    <w:rsid w:val="00C42AF2"/>
    <w:rsid w:val="00C4375A"/>
    <w:rsid w:val="00C45F03"/>
    <w:rsid w:val="00C50B0F"/>
    <w:rsid w:val="00C52F23"/>
    <w:rsid w:val="00C65DE8"/>
    <w:rsid w:val="00C70106"/>
    <w:rsid w:val="00C75399"/>
    <w:rsid w:val="00C856EA"/>
    <w:rsid w:val="00C87D5B"/>
    <w:rsid w:val="00C910A5"/>
    <w:rsid w:val="00C943CE"/>
    <w:rsid w:val="00CA3934"/>
    <w:rsid w:val="00CA7F4B"/>
    <w:rsid w:val="00CB0655"/>
    <w:rsid w:val="00CB1944"/>
    <w:rsid w:val="00CC57AB"/>
    <w:rsid w:val="00CD11D0"/>
    <w:rsid w:val="00CD2DE8"/>
    <w:rsid w:val="00CD37B8"/>
    <w:rsid w:val="00CD7398"/>
    <w:rsid w:val="00CF0947"/>
    <w:rsid w:val="00CF157A"/>
    <w:rsid w:val="00D01674"/>
    <w:rsid w:val="00D044C7"/>
    <w:rsid w:val="00D05CF3"/>
    <w:rsid w:val="00D06BED"/>
    <w:rsid w:val="00D079DA"/>
    <w:rsid w:val="00D303EE"/>
    <w:rsid w:val="00D30A8E"/>
    <w:rsid w:val="00D32074"/>
    <w:rsid w:val="00D3440C"/>
    <w:rsid w:val="00D64277"/>
    <w:rsid w:val="00D667DA"/>
    <w:rsid w:val="00D66AC6"/>
    <w:rsid w:val="00D6799D"/>
    <w:rsid w:val="00D721F7"/>
    <w:rsid w:val="00D75071"/>
    <w:rsid w:val="00D75611"/>
    <w:rsid w:val="00D77983"/>
    <w:rsid w:val="00D80AD0"/>
    <w:rsid w:val="00D80C15"/>
    <w:rsid w:val="00D9137B"/>
    <w:rsid w:val="00D91880"/>
    <w:rsid w:val="00D92C10"/>
    <w:rsid w:val="00D93372"/>
    <w:rsid w:val="00DA0812"/>
    <w:rsid w:val="00DA48F0"/>
    <w:rsid w:val="00DA4E85"/>
    <w:rsid w:val="00DA70E0"/>
    <w:rsid w:val="00DB041B"/>
    <w:rsid w:val="00DB3477"/>
    <w:rsid w:val="00DC3790"/>
    <w:rsid w:val="00DC428E"/>
    <w:rsid w:val="00DC4FAF"/>
    <w:rsid w:val="00DC71C8"/>
    <w:rsid w:val="00DC7534"/>
    <w:rsid w:val="00DD1ADF"/>
    <w:rsid w:val="00DD1E3E"/>
    <w:rsid w:val="00DD241D"/>
    <w:rsid w:val="00DD6C60"/>
    <w:rsid w:val="00DD7318"/>
    <w:rsid w:val="00DE14F6"/>
    <w:rsid w:val="00DE70B4"/>
    <w:rsid w:val="00DF1516"/>
    <w:rsid w:val="00DF32CC"/>
    <w:rsid w:val="00DF49CC"/>
    <w:rsid w:val="00E10221"/>
    <w:rsid w:val="00E104AD"/>
    <w:rsid w:val="00E10CB3"/>
    <w:rsid w:val="00E12755"/>
    <w:rsid w:val="00E14B32"/>
    <w:rsid w:val="00E26EE5"/>
    <w:rsid w:val="00E304B1"/>
    <w:rsid w:val="00E31390"/>
    <w:rsid w:val="00E322B0"/>
    <w:rsid w:val="00E44C6E"/>
    <w:rsid w:val="00E5751D"/>
    <w:rsid w:val="00E57683"/>
    <w:rsid w:val="00E61126"/>
    <w:rsid w:val="00E65D0A"/>
    <w:rsid w:val="00E75E70"/>
    <w:rsid w:val="00E85809"/>
    <w:rsid w:val="00E858C3"/>
    <w:rsid w:val="00E92FDB"/>
    <w:rsid w:val="00E95DF6"/>
    <w:rsid w:val="00EA556C"/>
    <w:rsid w:val="00EA5974"/>
    <w:rsid w:val="00EA5FE1"/>
    <w:rsid w:val="00EA7799"/>
    <w:rsid w:val="00EB00EC"/>
    <w:rsid w:val="00EB0DD6"/>
    <w:rsid w:val="00EB28DC"/>
    <w:rsid w:val="00EB476D"/>
    <w:rsid w:val="00EB63D8"/>
    <w:rsid w:val="00EB6D75"/>
    <w:rsid w:val="00EB74AB"/>
    <w:rsid w:val="00ED1BFC"/>
    <w:rsid w:val="00ED3D2E"/>
    <w:rsid w:val="00ED630D"/>
    <w:rsid w:val="00EE0050"/>
    <w:rsid w:val="00EE3BA0"/>
    <w:rsid w:val="00EE62DC"/>
    <w:rsid w:val="00EE66B2"/>
    <w:rsid w:val="00EF447E"/>
    <w:rsid w:val="00F01FE1"/>
    <w:rsid w:val="00F0672F"/>
    <w:rsid w:val="00F13040"/>
    <w:rsid w:val="00F13F83"/>
    <w:rsid w:val="00F232BB"/>
    <w:rsid w:val="00F2644C"/>
    <w:rsid w:val="00F318EC"/>
    <w:rsid w:val="00F33FA7"/>
    <w:rsid w:val="00F34CA6"/>
    <w:rsid w:val="00F61AA5"/>
    <w:rsid w:val="00F61AAD"/>
    <w:rsid w:val="00F631B1"/>
    <w:rsid w:val="00F64478"/>
    <w:rsid w:val="00F67742"/>
    <w:rsid w:val="00F71388"/>
    <w:rsid w:val="00F7277D"/>
    <w:rsid w:val="00F72D0C"/>
    <w:rsid w:val="00F7693A"/>
    <w:rsid w:val="00F7738E"/>
    <w:rsid w:val="00F803D2"/>
    <w:rsid w:val="00F83E44"/>
    <w:rsid w:val="00F9092E"/>
    <w:rsid w:val="00F9333C"/>
    <w:rsid w:val="00F9353B"/>
    <w:rsid w:val="00F95BE7"/>
    <w:rsid w:val="00FA22E5"/>
    <w:rsid w:val="00FA2921"/>
    <w:rsid w:val="00FA63C4"/>
    <w:rsid w:val="00FB02C1"/>
    <w:rsid w:val="00FB0A61"/>
    <w:rsid w:val="00FB2178"/>
    <w:rsid w:val="00FB6667"/>
    <w:rsid w:val="00FC0B40"/>
    <w:rsid w:val="00FC0E81"/>
    <w:rsid w:val="00FC30E8"/>
    <w:rsid w:val="00FC6A62"/>
    <w:rsid w:val="00FD0FEA"/>
    <w:rsid w:val="00FD111B"/>
    <w:rsid w:val="00FD6A95"/>
    <w:rsid w:val="00FE407E"/>
    <w:rsid w:val="00FF2A4D"/>
    <w:rsid w:val="00FF2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0A991"/>
  <w15:docId w15:val="{72EE7753-B4C9-4BA9-A5E6-621E39461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E4CA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a5"/>
    <w:uiPriority w:val="9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Pr>
      <w:sz w:val="18"/>
      <w:szCs w:val="18"/>
    </w:rPr>
  </w:style>
  <w:style w:type="paragraph" w:styleId="a6">
    <w:name w:val="footer"/>
    <w:basedOn w:val="a"/>
    <w:link w:val="a7"/>
    <w:uiPriority w:val="99"/>
    <w:pPr>
      <w:tabs>
        <w:tab w:val="center" w:pos="4153"/>
        <w:tab w:val="right" w:pos="8306"/>
      </w:tabs>
      <w:snapToGrid w:val="0"/>
      <w:jc w:val="left"/>
    </w:pPr>
    <w:rPr>
      <w:sz w:val="18"/>
      <w:szCs w:val="18"/>
    </w:rPr>
  </w:style>
  <w:style w:type="character" w:customStyle="1" w:styleId="a7">
    <w:name w:val="页脚 字符"/>
    <w:basedOn w:val="a0"/>
    <w:link w:val="a6"/>
    <w:uiPriority w:val="99"/>
    <w:rPr>
      <w:sz w:val="18"/>
      <w:szCs w:val="18"/>
    </w:rPr>
  </w:style>
  <w:style w:type="paragraph" w:styleId="a8">
    <w:name w:val="Balloon Text"/>
    <w:basedOn w:val="a"/>
    <w:link w:val="a9"/>
    <w:uiPriority w:val="99"/>
    <w:semiHidden/>
    <w:unhideWhenUsed/>
    <w:rsid w:val="00DC3790"/>
    <w:rPr>
      <w:sz w:val="18"/>
      <w:szCs w:val="18"/>
    </w:rPr>
  </w:style>
  <w:style w:type="character" w:customStyle="1" w:styleId="a9">
    <w:name w:val="批注框文本 字符"/>
    <w:basedOn w:val="a0"/>
    <w:link w:val="a8"/>
    <w:uiPriority w:val="99"/>
    <w:semiHidden/>
    <w:rsid w:val="00DC3790"/>
    <w:rPr>
      <w:sz w:val="18"/>
      <w:szCs w:val="18"/>
    </w:rPr>
  </w:style>
  <w:style w:type="paragraph" w:styleId="aa">
    <w:name w:val="Revision"/>
    <w:hidden/>
    <w:uiPriority w:val="99"/>
    <w:semiHidden/>
    <w:rsid w:val="008420E2"/>
  </w:style>
  <w:style w:type="character" w:styleId="ab">
    <w:name w:val="annotation reference"/>
    <w:basedOn w:val="a0"/>
    <w:uiPriority w:val="99"/>
    <w:semiHidden/>
    <w:unhideWhenUsed/>
    <w:rsid w:val="00ED630D"/>
    <w:rPr>
      <w:sz w:val="21"/>
      <w:szCs w:val="21"/>
    </w:rPr>
  </w:style>
  <w:style w:type="paragraph" w:styleId="ac">
    <w:name w:val="annotation text"/>
    <w:basedOn w:val="a"/>
    <w:link w:val="ad"/>
    <w:uiPriority w:val="99"/>
    <w:semiHidden/>
    <w:unhideWhenUsed/>
    <w:rsid w:val="00ED630D"/>
    <w:pPr>
      <w:jc w:val="left"/>
    </w:pPr>
  </w:style>
  <w:style w:type="character" w:customStyle="1" w:styleId="ad">
    <w:name w:val="批注文字 字符"/>
    <w:basedOn w:val="a0"/>
    <w:link w:val="ac"/>
    <w:uiPriority w:val="99"/>
    <w:semiHidden/>
    <w:rsid w:val="00ED630D"/>
  </w:style>
  <w:style w:type="paragraph" w:styleId="ae">
    <w:name w:val="annotation subject"/>
    <w:basedOn w:val="ac"/>
    <w:next w:val="ac"/>
    <w:link w:val="af"/>
    <w:uiPriority w:val="99"/>
    <w:semiHidden/>
    <w:unhideWhenUsed/>
    <w:rsid w:val="00ED630D"/>
    <w:rPr>
      <w:b/>
      <w:bCs/>
    </w:rPr>
  </w:style>
  <w:style w:type="character" w:customStyle="1" w:styleId="af">
    <w:name w:val="批注主题 字符"/>
    <w:basedOn w:val="ad"/>
    <w:link w:val="ae"/>
    <w:uiPriority w:val="99"/>
    <w:semiHidden/>
    <w:rsid w:val="00ED630D"/>
    <w:rPr>
      <w:b/>
      <w:bCs/>
    </w:rPr>
  </w:style>
  <w:style w:type="character" w:customStyle="1" w:styleId="10">
    <w:name w:val="标题 1 字符"/>
    <w:basedOn w:val="a0"/>
    <w:link w:val="1"/>
    <w:uiPriority w:val="9"/>
    <w:rsid w:val="009E4CA0"/>
    <w:rPr>
      <w:b/>
      <w:bCs/>
      <w:kern w:val="44"/>
      <w:sz w:val="44"/>
      <w:szCs w:val="44"/>
    </w:rPr>
  </w:style>
  <w:style w:type="character" w:styleId="af0">
    <w:name w:val="Subtle Emphasis"/>
    <w:basedOn w:val="a0"/>
    <w:uiPriority w:val="19"/>
    <w:qFormat/>
    <w:rsid w:val="0045752D"/>
    <w:rPr>
      <w:i/>
      <w:iCs/>
      <w:color w:val="404040" w:themeColor="text1" w:themeTint="BF"/>
    </w:rPr>
  </w:style>
  <w:style w:type="character" w:styleId="af1">
    <w:name w:val="Strong"/>
    <w:basedOn w:val="a0"/>
    <w:uiPriority w:val="22"/>
    <w:qFormat/>
    <w:rsid w:val="00B032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278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52442-DDF0-4BC9-ABA7-9ABEC5395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390</Words>
  <Characters>2229</Characters>
  <Application>Microsoft Office Word</Application>
  <DocSecurity>0</DocSecurity>
  <Lines>18</Lines>
  <Paragraphs>5</Paragraphs>
  <ScaleCrop>false</ScaleCrop>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dc:creator>
  <cp:lastModifiedBy>keda</cp:lastModifiedBy>
  <cp:revision>2</cp:revision>
  <dcterms:created xsi:type="dcterms:W3CDTF">2026-06-01T08:14:00Z</dcterms:created>
  <dcterms:modified xsi:type="dcterms:W3CDTF">2026-06-01T08:14:00Z</dcterms:modified>
</cp:coreProperties>
</file>