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/>
          <w:bCs/>
          <w:sz w:val="24"/>
        </w:rPr>
      </w:pPr>
      <w:bookmarkStart w:id="0" w:name="OLE_LINK7"/>
      <w:bookmarkStart w:id="1" w:name="OLE_LINK8"/>
      <w:r>
        <w:rPr>
          <w:rFonts w:hint="eastAsia" w:ascii="Times New Roman" w:hAnsi="Times New Roman" w:eastAsia="黑体"/>
          <w:bCs/>
          <w:sz w:val="24"/>
        </w:rPr>
        <w:t>证券代码：</w:t>
      </w:r>
      <w:r>
        <w:rPr>
          <w:rFonts w:ascii="Times New Roman" w:hAnsi="Times New Roman" w:eastAsia="黑体"/>
          <w:bCs/>
          <w:sz w:val="24"/>
        </w:rPr>
        <w:t xml:space="preserve">601187                                  </w:t>
      </w:r>
      <w:r>
        <w:rPr>
          <w:rFonts w:hint="eastAsia" w:ascii="Times New Roman" w:hAnsi="Times New Roman" w:eastAsia="黑体"/>
          <w:bCs/>
          <w:sz w:val="24"/>
        </w:rPr>
        <w:t>证券简称：厦门银行</w:t>
      </w:r>
    </w:p>
    <w:p>
      <w:pPr>
        <w:spacing w:line="360" w:lineRule="auto"/>
        <w:jc w:val="center"/>
        <w:rPr>
          <w:rFonts w:ascii="Times New Roman" w:hAnsi="Times New Roman" w:eastAsia="黑体"/>
          <w:b/>
          <w:sz w:val="32"/>
          <w:szCs w:val="32"/>
        </w:rPr>
      </w:pPr>
      <w:bookmarkStart w:id="2" w:name="OLE_LINK4"/>
      <w:r>
        <w:rPr>
          <w:rFonts w:hint="eastAsia" w:ascii="Times New Roman" w:hAnsi="Times New Roman" w:eastAsia="黑体"/>
          <w:b/>
          <w:sz w:val="32"/>
          <w:szCs w:val="32"/>
        </w:rPr>
        <w:t>厦门银行股份有限公司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iCs/>
          <w:color w:val="000000"/>
          <w:sz w:val="32"/>
          <w:szCs w:val="32"/>
        </w:rPr>
      </w:pPr>
      <w:bookmarkStart w:id="3" w:name="OLE_LINK3"/>
      <w:r>
        <w:rPr>
          <w:rFonts w:hint="eastAsia" w:ascii="Times New Roman" w:hAnsi="Times New Roman" w:eastAsia="黑体"/>
          <w:b/>
          <w:bCs/>
          <w:iCs/>
          <w:color w:val="000000"/>
          <w:sz w:val="32"/>
          <w:szCs w:val="32"/>
        </w:rPr>
        <w:t>投资者关系</w:t>
      </w:r>
      <w:bookmarkStart w:id="4" w:name="OLE_LINK2"/>
      <w:bookmarkStart w:id="5" w:name="OLE_LINK1"/>
      <w:r>
        <w:rPr>
          <w:rFonts w:hint="eastAsia" w:ascii="Times New Roman" w:hAnsi="Times New Roman" w:eastAsia="黑体"/>
          <w:b/>
          <w:bCs/>
          <w:iCs/>
          <w:color w:val="000000"/>
          <w:sz w:val="32"/>
          <w:szCs w:val="32"/>
        </w:rPr>
        <w:t>活动记</w:t>
      </w:r>
      <w:bookmarkStart w:id="8" w:name="_GoBack"/>
      <w:bookmarkEnd w:id="8"/>
      <w:r>
        <w:rPr>
          <w:rFonts w:hint="eastAsia" w:ascii="Times New Roman" w:hAnsi="Times New Roman" w:eastAsia="黑体"/>
          <w:b/>
          <w:bCs/>
          <w:iCs/>
          <w:color w:val="000000"/>
          <w:sz w:val="32"/>
          <w:szCs w:val="32"/>
        </w:rPr>
        <w:t>录表</w:t>
      </w:r>
      <w:bookmarkEnd w:id="3"/>
      <w:bookmarkEnd w:id="4"/>
      <w:bookmarkEnd w:id="5"/>
    </w:p>
    <w:bookmarkEnd w:id="2"/>
    <w:p>
      <w:pPr>
        <w:spacing w:line="400" w:lineRule="exact"/>
        <w:jc w:val="right"/>
        <w:rPr>
          <w:rFonts w:ascii="Times New Roman" w:hAnsi="Times New Roman" w:eastAsia="宋体"/>
          <w:bCs/>
          <w:iCs/>
          <w:color w:val="000000"/>
          <w:sz w:val="24"/>
        </w:rPr>
      </w:pPr>
      <w:r>
        <w:rPr>
          <w:rFonts w:ascii="Times New Roman" w:hAnsi="Times New Roman" w:eastAsia="宋体"/>
          <w:bCs/>
          <w:iCs/>
          <w:color w:val="000000"/>
          <w:sz w:val="24"/>
        </w:rPr>
        <w:t xml:space="preserve">                                               </w:t>
      </w:r>
      <w:r>
        <w:rPr>
          <w:rFonts w:hint="eastAsia" w:ascii="Times New Roman" w:hAnsi="Times New Roman" w:eastAsia="宋体"/>
          <w:bCs/>
          <w:iCs/>
          <w:color w:val="000000"/>
          <w:sz w:val="24"/>
        </w:rPr>
        <w:t>编号：</w:t>
      </w:r>
      <w:r>
        <w:rPr>
          <w:rFonts w:ascii="Times New Roman" w:hAnsi="Times New Roman" w:eastAsia="宋体"/>
          <w:bCs/>
          <w:iCs/>
          <w:color w:val="000000"/>
          <w:sz w:val="24"/>
          <w:highlight w:val="none"/>
        </w:rPr>
        <w:t>2026-</w:t>
      </w:r>
      <w:r>
        <w:rPr>
          <w:rFonts w:hint="eastAsia" w:ascii="Times New Roman" w:hAnsi="Times New Roman" w:eastAsia="宋体"/>
          <w:bCs/>
          <w:iCs/>
          <w:color w:val="000000"/>
          <w:sz w:val="24"/>
          <w:highlight w:val="none"/>
          <w:lang w:val="en-US" w:eastAsia="zh-CN"/>
        </w:rPr>
        <w:t>05</w:t>
      </w:r>
      <w:r>
        <w:rPr>
          <w:rFonts w:ascii="Times New Roman" w:hAnsi="Times New Roman" w:eastAsia="宋体"/>
          <w:bCs/>
          <w:iCs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宋体"/>
          <w:bCs/>
          <w:iCs/>
          <w:color w:val="000000"/>
          <w:sz w:val="24"/>
        </w:rPr>
        <w:t xml:space="preserve">                                                    </w:t>
      </w:r>
    </w:p>
    <w:tbl>
      <w:tblPr>
        <w:tblStyle w:val="12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特定对象调研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媒体采访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现场参观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时间及参与单位名称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线上会议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Cs/>
                <w:kern w:val="0"/>
                <w:sz w:val="24"/>
              </w:rPr>
              <w:t>通过全景网“投资者关系互动平台”采用网络远程的方式召开业绩说明会，投资者网上提问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>18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i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Cs/>
                <w:kern w:val="0"/>
                <w:sz w:val="24"/>
              </w:rPr>
              <w:t>现场会议</w:t>
            </w:r>
            <w:r>
              <w:rPr>
                <w:rFonts w:ascii="Times New Roman" w:hAnsi="Times New Roman" w:eastAsia="宋体" w:cs="Times New Roman"/>
                <w:bCs/>
                <w:i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Cs/>
                <w:kern w:val="0"/>
                <w:sz w:val="24"/>
              </w:rPr>
              <w:t>工银瑞信、</w:t>
            </w:r>
            <w:r>
              <w:rPr>
                <w:rFonts w:ascii="Times New Roman" w:hAnsi="Times New Roman" w:eastAsia="宋体" w:cs="Times New Roman"/>
                <w:sz w:val="24"/>
              </w:rPr>
              <w:t>申万宏源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kern w:val="0"/>
                <w:sz w:val="24"/>
              </w:rPr>
              <w:t>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行长、独立董事代表、董事会秘书、计划财务部、董事会办公室等相关部门负责人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spacing w:line="46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、当前整个银行业都面临息差持续走低的大环境，想请问贵行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年整体经营业绩怎么样？在息差承压的背景下，盈利有没有受到影响？</w:t>
            </w:r>
          </w:p>
          <w:p>
            <w:pPr>
              <w:pStyle w:val="22"/>
              <w:spacing w:line="460" w:lineRule="exact"/>
              <w:ind w:firstLine="482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年公司整体经营业绩呈现出稳中有进、进中提质的良好态势。业务规模稳健增长，截至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年末，公司总资产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4,530.99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11.11%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，其中，客户贷款及垫款总额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2,432.47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亿元，较上年末上升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18.39%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，占总资产比例较上年末提升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个百分点；总负债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4,188.12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11.56%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，其中，存款总额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2,436.13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13.75%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，占总负债比例较上年末提升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个百分点。经营效益稳步提升。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年度，公司实现营业收入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1.75%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，其中，实现利息净收入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41.95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4.74%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，净息差收窄幅度较去年同期改善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11bp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；实现利润总额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27.70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1.25%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；实现净利润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27.52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1.69%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>
            <w:pPr>
              <w:pStyle w:val="22"/>
              <w:spacing w:line="460" w:lineRule="exact"/>
              <w:ind w:firstLine="482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、目前市场普遍很关注区域银行的资产质量和风险抵御能力，想请问贵行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年整体资产质量表现稳不稳？当前拨备储备是否充足，能不能充分覆盖潜在信贷风险？</w:t>
            </w:r>
          </w:p>
          <w:p>
            <w:pPr>
              <w:pStyle w:val="22"/>
              <w:spacing w:line="460" w:lineRule="exact"/>
              <w:ind w:firstLine="482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公司资产质量保持稳定。截至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年末，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不良贷款率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0.77%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，维持良好水平；拨备覆盖率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312.71%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，风险抵补能力充足。</w:t>
            </w:r>
          </w:p>
          <w:p>
            <w:pPr>
              <w:pStyle w:val="22"/>
              <w:spacing w:line="460" w:lineRule="exact"/>
              <w:ind w:firstLine="482"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、贵行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年一季度经营整体情况如何？各项核心经营指标表现是否稳健？</w:t>
            </w:r>
          </w:p>
          <w:p>
            <w:pPr>
              <w:pStyle w:val="22"/>
              <w:spacing w:line="46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年第一季度，公司经营业绩实现良好开局。一是业务规模稳健增长。截至一季度末，总资产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4,688.46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3.48%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；客户贷款及垫款总额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2,591.04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6.52%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；存款总额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2,527.47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3.75%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。二是盈利同比增势良好。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年一季度，本公司实现营业收入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25.05%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，其中，实现利息净收入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11.62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23.57%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，实现非利息净收入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30.14%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；本公司实现净利润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9.77%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。三是资产质量保持稳定。截至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月末，本公司不良贷款率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0.72%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，较上年末下降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个百分点，拨备覆盖率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307.04%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，风险抵补能力保持充沛。</w:t>
            </w:r>
          </w:p>
          <w:p>
            <w:pPr>
              <w:pStyle w:val="22"/>
              <w:spacing w:line="46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、当下科技金融已是银行业重点布局的核心赛道，想问贵行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年在科技金融业务上有哪些实质性布局与落地成效？相关业务规模、客户拓展等方面有哪些亮眼表现？</w:t>
            </w:r>
          </w:p>
          <w:p>
            <w:pPr>
              <w:pStyle w:val="22"/>
              <w:spacing w:line="460" w:lineRule="exac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持续深耕提质赋能，促进产业融合提速增效，通过健全科技金融考核机制、提升科技特色支行专业化服务水平、高效运用内外部惠企政策等措施，切实提升科技型企业融资效率，降低企业融资成本。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年科技贷款余额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261.91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亿元，较上年末增长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44.55%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；科技有贷户数同比增长</w:t>
            </w:r>
            <w:bookmarkStart w:id="6" w:name="OLE_LINK5"/>
            <w:bookmarkStart w:id="7" w:name="OLE_LINK6"/>
            <w:r>
              <w:rPr>
                <w:rFonts w:ascii="Times New Roman" w:hAnsi="Times New Roman" w:cs="Times New Roman"/>
                <w:sz w:val="24"/>
                <w:szCs w:val="24"/>
              </w:rPr>
              <w:t>20.85%</w:t>
            </w:r>
            <w:bookmarkEnd w:id="6"/>
            <w:bookmarkEnd w:id="7"/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，服务覆盖面持续扩大。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设立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家科技特色支行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团队，建立绿色审批通道，推出“高新贷”“科信贷”“技改贷”等专属产品，精准服务专精特新、高新技术企业。</w:t>
            </w:r>
          </w:p>
          <w:p>
            <w:pPr>
              <w:pStyle w:val="22"/>
              <w:spacing w:line="460" w:lineRule="exact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、想请问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年两岸金融业务有哪些新的落地进展？后续在业务布局、产品创新上还有哪些规划？</w:t>
            </w:r>
          </w:p>
          <w:p>
            <w:pPr>
              <w:pStyle w:val="22"/>
              <w:spacing w:line="460" w:lineRule="exact"/>
              <w:ind w:left="-2" w:leftChars="-1" w:firstLine="480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依托区位与股东优势，持续打造两岸金融标杆银行，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台胞客户数、台企客户数分别增长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台企授信户数、台胞信用卡发放数持续保持全省第一。创新推出全国首个台胞居住证与通行证关联的金融线上应用场景、台胞购房专属产品“闽台安居贷”以及厦金同城卡，发布大陆银行业首个对台金融服务团体标准，持续开展产品创新、引领行业构建专业服务体系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将深度融入两岸融合发展大局，持续拓展市场空间与客户覆盖，优化专属金融产品体系，致力于为台胞台企提供更便捷、更高效的综合金融服务。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A4"/>
    <w:rsid w:val="00010AF9"/>
    <w:rsid w:val="00012AB6"/>
    <w:rsid w:val="00017E52"/>
    <w:rsid w:val="0002662E"/>
    <w:rsid w:val="000374E5"/>
    <w:rsid w:val="00056E17"/>
    <w:rsid w:val="0007077E"/>
    <w:rsid w:val="00070E57"/>
    <w:rsid w:val="000865C3"/>
    <w:rsid w:val="000915CF"/>
    <w:rsid w:val="00094D1A"/>
    <w:rsid w:val="000960B9"/>
    <w:rsid w:val="000A2087"/>
    <w:rsid w:val="000D5CBE"/>
    <w:rsid w:val="000D76B7"/>
    <w:rsid w:val="00120083"/>
    <w:rsid w:val="00120AE8"/>
    <w:rsid w:val="0012483B"/>
    <w:rsid w:val="0012701E"/>
    <w:rsid w:val="00135452"/>
    <w:rsid w:val="001606FC"/>
    <w:rsid w:val="001670CA"/>
    <w:rsid w:val="00172A27"/>
    <w:rsid w:val="001747CA"/>
    <w:rsid w:val="00175514"/>
    <w:rsid w:val="0017609F"/>
    <w:rsid w:val="001B212A"/>
    <w:rsid w:val="001B2ABC"/>
    <w:rsid w:val="001B7179"/>
    <w:rsid w:val="001C6A12"/>
    <w:rsid w:val="001D437F"/>
    <w:rsid w:val="001D66F6"/>
    <w:rsid w:val="001E3243"/>
    <w:rsid w:val="00211682"/>
    <w:rsid w:val="00220E2F"/>
    <w:rsid w:val="00232311"/>
    <w:rsid w:val="00234EFD"/>
    <w:rsid w:val="00247B45"/>
    <w:rsid w:val="002635DC"/>
    <w:rsid w:val="00267B38"/>
    <w:rsid w:val="00270456"/>
    <w:rsid w:val="0028137A"/>
    <w:rsid w:val="00290665"/>
    <w:rsid w:val="0029668A"/>
    <w:rsid w:val="002A5E7C"/>
    <w:rsid w:val="002B4940"/>
    <w:rsid w:val="002D2F6F"/>
    <w:rsid w:val="002E664F"/>
    <w:rsid w:val="002F3829"/>
    <w:rsid w:val="003001CA"/>
    <w:rsid w:val="00320B81"/>
    <w:rsid w:val="00320CDD"/>
    <w:rsid w:val="00321BD4"/>
    <w:rsid w:val="00326BE1"/>
    <w:rsid w:val="0036439D"/>
    <w:rsid w:val="003713F1"/>
    <w:rsid w:val="00373703"/>
    <w:rsid w:val="00382744"/>
    <w:rsid w:val="003837F6"/>
    <w:rsid w:val="003C07DD"/>
    <w:rsid w:val="003C3502"/>
    <w:rsid w:val="003C68AD"/>
    <w:rsid w:val="003D0F38"/>
    <w:rsid w:val="003E0254"/>
    <w:rsid w:val="003E10F6"/>
    <w:rsid w:val="00403237"/>
    <w:rsid w:val="004077D5"/>
    <w:rsid w:val="00416F59"/>
    <w:rsid w:val="00426705"/>
    <w:rsid w:val="00445BB0"/>
    <w:rsid w:val="00461E9B"/>
    <w:rsid w:val="004A317C"/>
    <w:rsid w:val="004A7354"/>
    <w:rsid w:val="004A7CA0"/>
    <w:rsid w:val="004B363C"/>
    <w:rsid w:val="004C3B70"/>
    <w:rsid w:val="004E4DA1"/>
    <w:rsid w:val="005063C5"/>
    <w:rsid w:val="005275C2"/>
    <w:rsid w:val="00527972"/>
    <w:rsid w:val="00535FC0"/>
    <w:rsid w:val="005368E3"/>
    <w:rsid w:val="005448C7"/>
    <w:rsid w:val="00550E4B"/>
    <w:rsid w:val="00560778"/>
    <w:rsid w:val="00570264"/>
    <w:rsid w:val="005A5B76"/>
    <w:rsid w:val="005C6DB0"/>
    <w:rsid w:val="00603E82"/>
    <w:rsid w:val="00610104"/>
    <w:rsid w:val="006216D4"/>
    <w:rsid w:val="00633D6E"/>
    <w:rsid w:val="006460EF"/>
    <w:rsid w:val="00646111"/>
    <w:rsid w:val="006523D8"/>
    <w:rsid w:val="00664EE9"/>
    <w:rsid w:val="006818F9"/>
    <w:rsid w:val="00691943"/>
    <w:rsid w:val="006A3240"/>
    <w:rsid w:val="006A4D81"/>
    <w:rsid w:val="006C3B27"/>
    <w:rsid w:val="006E2B18"/>
    <w:rsid w:val="006E46D6"/>
    <w:rsid w:val="006F21D2"/>
    <w:rsid w:val="006F6419"/>
    <w:rsid w:val="00701E12"/>
    <w:rsid w:val="007021F0"/>
    <w:rsid w:val="007123BE"/>
    <w:rsid w:val="00712441"/>
    <w:rsid w:val="007416B9"/>
    <w:rsid w:val="00761EA7"/>
    <w:rsid w:val="00765A2E"/>
    <w:rsid w:val="00767A4B"/>
    <w:rsid w:val="007814C6"/>
    <w:rsid w:val="00786C57"/>
    <w:rsid w:val="007A1202"/>
    <w:rsid w:val="007E5C96"/>
    <w:rsid w:val="00803AFA"/>
    <w:rsid w:val="008048E1"/>
    <w:rsid w:val="008129A6"/>
    <w:rsid w:val="00821EF4"/>
    <w:rsid w:val="008479D6"/>
    <w:rsid w:val="00862D39"/>
    <w:rsid w:val="00866811"/>
    <w:rsid w:val="00877250"/>
    <w:rsid w:val="00884803"/>
    <w:rsid w:val="00886535"/>
    <w:rsid w:val="00887E15"/>
    <w:rsid w:val="008979E4"/>
    <w:rsid w:val="008A62BB"/>
    <w:rsid w:val="008B5D1F"/>
    <w:rsid w:val="008C7D83"/>
    <w:rsid w:val="009076CD"/>
    <w:rsid w:val="00934C25"/>
    <w:rsid w:val="00990948"/>
    <w:rsid w:val="00991DBA"/>
    <w:rsid w:val="009E4C86"/>
    <w:rsid w:val="009E6D7D"/>
    <w:rsid w:val="00A02869"/>
    <w:rsid w:val="00A10A28"/>
    <w:rsid w:val="00A5429A"/>
    <w:rsid w:val="00A6764C"/>
    <w:rsid w:val="00A80D1A"/>
    <w:rsid w:val="00A814F8"/>
    <w:rsid w:val="00A85DF0"/>
    <w:rsid w:val="00A97003"/>
    <w:rsid w:val="00AB2C92"/>
    <w:rsid w:val="00AC2442"/>
    <w:rsid w:val="00AC2FA0"/>
    <w:rsid w:val="00AD0D20"/>
    <w:rsid w:val="00AD226B"/>
    <w:rsid w:val="00AD6116"/>
    <w:rsid w:val="00AE1959"/>
    <w:rsid w:val="00AE6F23"/>
    <w:rsid w:val="00AF2302"/>
    <w:rsid w:val="00AF3539"/>
    <w:rsid w:val="00AF3C50"/>
    <w:rsid w:val="00AF42F3"/>
    <w:rsid w:val="00AF5FBE"/>
    <w:rsid w:val="00B07DAF"/>
    <w:rsid w:val="00B23959"/>
    <w:rsid w:val="00B24A2C"/>
    <w:rsid w:val="00B409BC"/>
    <w:rsid w:val="00B510FA"/>
    <w:rsid w:val="00B72D74"/>
    <w:rsid w:val="00B779CF"/>
    <w:rsid w:val="00B85459"/>
    <w:rsid w:val="00B95A2D"/>
    <w:rsid w:val="00BB1853"/>
    <w:rsid w:val="00BB4731"/>
    <w:rsid w:val="00BB6CDC"/>
    <w:rsid w:val="00BE4725"/>
    <w:rsid w:val="00BE6CF1"/>
    <w:rsid w:val="00BF547B"/>
    <w:rsid w:val="00BF707F"/>
    <w:rsid w:val="00C07040"/>
    <w:rsid w:val="00C21162"/>
    <w:rsid w:val="00C27C54"/>
    <w:rsid w:val="00C3197B"/>
    <w:rsid w:val="00C62E73"/>
    <w:rsid w:val="00C77883"/>
    <w:rsid w:val="00C832D3"/>
    <w:rsid w:val="00CB3778"/>
    <w:rsid w:val="00CC5C34"/>
    <w:rsid w:val="00CD6D89"/>
    <w:rsid w:val="00CE3CDE"/>
    <w:rsid w:val="00CE4580"/>
    <w:rsid w:val="00CF36D1"/>
    <w:rsid w:val="00D03944"/>
    <w:rsid w:val="00D078F3"/>
    <w:rsid w:val="00D227CE"/>
    <w:rsid w:val="00D2553B"/>
    <w:rsid w:val="00D260E1"/>
    <w:rsid w:val="00D46CC5"/>
    <w:rsid w:val="00D7022F"/>
    <w:rsid w:val="00D73204"/>
    <w:rsid w:val="00D837F5"/>
    <w:rsid w:val="00D860E0"/>
    <w:rsid w:val="00DA4FC7"/>
    <w:rsid w:val="00DB23D6"/>
    <w:rsid w:val="00DB4378"/>
    <w:rsid w:val="00DC21BF"/>
    <w:rsid w:val="00DC2245"/>
    <w:rsid w:val="00DC692F"/>
    <w:rsid w:val="00DE6B5E"/>
    <w:rsid w:val="00DE6B9C"/>
    <w:rsid w:val="00DF0553"/>
    <w:rsid w:val="00E3527B"/>
    <w:rsid w:val="00E65E57"/>
    <w:rsid w:val="00E868EC"/>
    <w:rsid w:val="00EA2344"/>
    <w:rsid w:val="00ED1315"/>
    <w:rsid w:val="00EE18C5"/>
    <w:rsid w:val="00EE4F1A"/>
    <w:rsid w:val="00F026E0"/>
    <w:rsid w:val="00F10BB8"/>
    <w:rsid w:val="00F2226E"/>
    <w:rsid w:val="00F24494"/>
    <w:rsid w:val="00F413E1"/>
    <w:rsid w:val="00F430C2"/>
    <w:rsid w:val="00F74796"/>
    <w:rsid w:val="00F94AA0"/>
    <w:rsid w:val="00FA0123"/>
    <w:rsid w:val="00FA721E"/>
    <w:rsid w:val="00FE1F2C"/>
    <w:rsid w:val="01343C35"/>
    <w:rsid w:val="015441BC"/>
    <w:rsid w:val="01DF79C5"/>
    <w:rsid w:val="022F6C02"/>
    <w:rsid w:val="025B0BD4"/>
    <w:rsid w:val="02B62AFF"/>
    <w:rsid w:val="034D18B2"/>
    <w:rsid w:val="03E203E0"/>
    <w:rsid w:val="03EF7383"/>
    <w:rsid w:val="04844854"/>
    <w:rsid w:val="05EC3946"/>
    <w:rsid w:val="06AC0501"/>
    <w:rsid w:val="073161DB"/>
    <w:rsid w:val="07736C45"/>
    <w:rsid w:val="07872210"/>
    <w:rsid w:val="08E67AA9"/>
    <w:rsid w:val="09187348"/>
    <w:rsid w:val="09FF5075"/>
    <w:rsid w:val="0A1F7DCE"/>
    <w:rsid w:val="0A7375B2"/>
    <w:rsid w:val="0ACB7D6D"/>
    <w:rsid w:val="0C1E2070"/>
    <w:rsid w:val="0C275F3F"/>
    <w:rsid w:val="0C3B6B9E"/>
    <w:rsid w:val="0C922E30"/>
    <w:rsid w:val="0CD949B1"/>
    <w:rsid w:val="0DF748F5"/>
    <w:rsid w:val="0E4448F3"/>
    <w:rsid w:val="0E5E2860"/>
    <w:rsid w:val="0EBC43EC"/>
    <w:rsid w:val="0FD56096"/>
    <w:rsid w:val="106172ED"/>
    <w:rsid w:val="11027246"/>
    <w:rsid w:val="11883E00"/>
    <w:rsid w:val="12460407"/>
    <w:rsid w:val="12E64FF5"/>
    <w:rsid w:val="12EE053A"/>
    <w:rsid w:val="1381018F"/>
    <w:rsid w:val="13BB777D"/>
    <w:rsid w:val="141862B2"/>
    <w:rsid w:val="14322531"/>
    <w:rsid w:val="14D25167"/>
    <w:rsid w:val="14F055D6"/>
    <w:rsid w:val="14F212EA"/>
    <w:rsid w:val="15652DAA"/>
    <w:rsid w:val="16501227"/>
    <w:rsid w:val="175D17CA"/>
    <w:rsid w:val="17B473C2"/>
    <w:rsid w:val="17D271A5"/>
    <w:rsid w:val="180A72FE"/>
    <w:rsid w:val="182868AE"/>
    <w:rsid w:val="18455E27"/>
    <w:rsid w:val="18831547"/>
    <w:rsid w:val="18893450"/>
    <w:rsid w:val="1979128B"/>
    <w:rsid w:val="1A8B0292"/>
    <w:rsid w:val="1B9F7CA6"/>
    <w:rsid w:val="1C9054E9"/>
    <w:rsid w:val="1D41310E"/>
    <w:rsid w:val="1D6B06CF"/>
    <w:rsid w:val="1D6D3BD2"/>
    <w:rsid w:val="1DE21613"/>
    <w:rsid w:val="1DF63666"/>
    <w:rsid w:val="1E0D0FBE"/>
    <w:rsid w:val="1E364920"/>
    <w:rsid w:val="1EC83421"/>
    <w:rsid w:val="1F330F55"/>
    <w:rsid w:val="1F6E6131"/>
    <w:rsid w:val="201E1530"/>
    <w:rsid w:val="20F84124"/>
    <w:rsid w:val="21452025"/>
    <w:rsid w:val="21B76AE0"/>
    <w:rsid w:val="21D5653F"/>
    <w:rsid w:val="21E27DCE"/>
    <w:rsid w:val="221E0366"/>
    <w:rsid w:val="22D6753F"/>
    <w:rsid w:val="23110016"/>
    <w:rsid w:val="23620D1A"/>
    <w:rsid w:val="237B3E42"/>
    <w:rsid w:val="23A32E08"/>
    <w:rsid w:val="247509BC"/>
    <w:rsid w:val="247C2AEC"/>
    <w:rsid w:val="249B0E74"/>
    <w:rsid w:val="24B1643E"/>
    <w:rsid w:val="24F87EB7"/>
    <w:rsid w:val="25CF4697"/>
    <w:rsid w:val="269D6920"/>
    <w:rsid w:val="26C40D95"/>
    <w:rsid w:val="272922EB"/>
    <w:rsid w:val="27424579"/>
    <w:rsid w:val="274E038B"/>
    <w:rsid w:val="28660E58"/>
    <w:rsid w:val="28B50BD7"/>
    <w:rsid w:val="28E76302"/>
    <w:rsid w:val="29263821"/>
    <w:rsid w:val="298978D0"/>
    <w:rsid w:val="2A234631"/>
    <w:rsid w:val="2A3C0BEA"/>
    <w:rsid w:val="2F782E8B"/>
    <w:rsid w:val="2F874408"/>
    <w:rsid w:val="2FAB664D"/>
    <w:rsid w:val="2FCE2CA3"/>
    <w:rsid w:val="32181796"/>
    <w:rsid w:val="32927883"/>
    <w:rsid w:val="32E0414D"/>
    <w:rsid w:val="32FA4B9F"/>
    <w:rsid w:val="33637BDB"/>
    <w:rsid w:val="34741569"/>
    <w:rsid w:val="34C37DE1"/>
    <w:rsid w:val="35F1547D"/>
    <w:rsid w:val="373D66F1"/>
    <w:rsid w:val="374E17CB"/>
    <w:rsid w:val="37691FF5"/>
    <w:rsid w:val="3793297C"/>
    <w:rsid w:val="37A32ECD"/>
    <w:rsid w:val="37AB1B65"/>
    <w:rsid w:val="37C001F2"/>
    <w:rsid w:val="38192198"/>
    <w:rsid w:val="3831361A"/>
    <w:rsid w:val="3870436D"/>
    <w:rsid w:val="38FE3710"/>
    <w:rsid w:val="39123BB1"/>
    <w:rsid w:val="39324E64"/>
    <w:rsid w:val="398A41CF"/>
    <w:rsid w:val="39D8513B"/>
    <w:rsid w:val="3BB52984"/>
    <w:rsid w:val="3BCE0D76"/>
    <w:rsid w:val="3C2105FF"/>
    <w:rsid w:val="3C2B5E46"/>
    <w:rsid w:val="3C677B59"/>
    <w:rsid w:val="3C812767"/>
    <w:rsid w:val="3CFB3440"/>
    <w:rsid w:val="3D065366"/>
    <w:rsid w:val="3D734CA5"/>
    <w:rsid w:val="3DED5A53"/>
    <w:rsid w:val="3EAE3767"/>
    <w:rsid w:val="3F150D8C"/>
    <w:rsid w:val="40E6578E"/>
    <w:rsid w:val="4176014F"/>
    <w:rsid w:val="42680F26"/>
    <w:rsid w:val="43CC374D"/>
    <w:rsid w:val="43F55B69"/>
    <w:rsid w:val="444631D1"/>
    <w:rsid w:val="44A57770"/>
    <w:rsid w:val="44B32884"/>
    <w:rsid w:val="44CA2EEC"/>
    <w:rsid w:val="44EC107E"/>
    <w:rsid w:val="452A1AEE"/>
    <w:rsid w:val="45726E6D"/>
    <w:rsid w:val="457345FE"/>
    <w:rsid w:val="45CA5863"/>
    <w:rsid w:val="465935F7"/>
    <w:rsid w:val="46B0341C"/>
    <w:rsid w:val="475A449F"/>
    <w:rsid w:val="47745049"/>
    <w:rsid w:val="478C4E3C"/>
    <w:rsid w:val="47A43767"/>
    <w:rsid w:val="47AE390E"/>
    <w:rsid w:val="485559BC"/>
    <w:rsid w:val="491856F9"/>
    <w:rsid w:val="493417A6"/>
    <w:rsid w:val="49AB04EC"/>
    <w:rsid w:val="4A015677"/>
    <w:rsid w:val="4A416461"/>
    <w:rsid w:val="4A7C1DA2"/>
    <w:rsid w:val="4A8A3CC5"/>
    <w:rsid w:val="4AC2736B"/>
    <w:rsid w:val="4B702179"/>
    <w:rsid w:val="4BB46342"/>
    <w:rsid w:val="4BF623B7"/>
    <w:rsid w:val="4C0A34CE"/>
    <w:rsid w:val="4C794E06"/>
    <w:rsid w:val="4D144D0B"/>
    <w:rsid w:val="4D377BF5"/>
    <w:rsid w:val="4D5153DD"/>
    <w:rsid w:val="4D570F71"/>
    <w:rsid w:val="4D572B44"/>
    <w:rsid w:val="4E080D95"/>
    <w:rsid w:val="4E326C84"/>
    <w:rsid w:val="4E3C24E9"/>
    <w:rsid w:val="4E4E2408"/>
    <w:rsid w:val="4F1C538E"/>
    <w:rsid w:val="4F2B7952"/>
    <w:rsid w:val="4F5A77A5"/>
    <w:rsid w:val="4F5F1347"/>
    <w:rsid w:val="4FD00101"/>
    <w:rsid w:val="503C7AAB"/>
    <w:rsid w:val="50F413DD"/>
    <w:rsid w:val="51E909F0"/>
    <w:rsid w:val="51F55A16"/>
    <w:rsid w:val="51FB77C6"/>
    <w:rsid w:val="527D1264"/>
    <w:rsid w:val="53404825"/>
    <w:rsid w:val="53813090"/>
    <w:rsid w:val="53D22156"/>
    <w:rsid w:val="54281796"/>
    <w:rsid w:val="55583378"/>
    <w:rsid w:val="55802B56"/>
    <w:rsid w:val="55B347D2"/>
    <w:rsid w:val="56162CC9"/>
    <w:rsid w:val="569A4429"/>
    <w:rsid w:val="571D387C"/>
    <w:rsid w:val="57593233"/>
    <w:rsid w:val="57EA769F"/>
    <w:rsid w:val="58234804"/>
    <w:rsid w:val="583E0E16"/>
    <w:rsid w:val="587B59B6"/>
    <w:rsid w:val="58C46118"/>
    <w:rsid w:val="58F70910"/>
    <w:rsid w:val="5957661E"/>
    <w:rsid w:val="59BB6342"/>
    <w:rsid w:val="59DB4679"/>
    <w:rsid w:val="5A2D0246"/>
    <w:rsid w:val="5A2F4103"/>
    <w:rsid w:val="5A87311A"/>
    <w:rsid w:val="5AF53A87"/>
    <w:rsid w:val="5B327C0A"/>
    <w:rsid w:val="5B6372BA"/>
    <w:rsid w:val="5BAB1071"/>
    <w:rsid w:val="5BCB6169"/>
    <w:rsid w:val="5BE34A4E"/>
    <w:rsid w:val="5C7E26CE"/>
    <w:rsid w:val="5CE9292E"/>
    <w:rsid w:val="5D3959B1"/>
    <w:rsid w:val="5DCA5FA9"/>
    <w:rsid w:val="5E521D73"/>
    <w:rsid w:val="5F3E2C00"/>
    <w:rsid w:val="5FE96E67"/>
    <w:rsid w:val="606D714B"/>
    <w:rsid w:val="60732927"/>
    <w:rsid w:val="60C110C9"/>
    <w:rsid w:val="60E21846"/>
    <w:rsid w:val="60F46C91"/>
    <w:rsid w:val="60FE69AF"/>
    <w:rsid w:val="6131159B"/>
    <w:rsid w:val="61657B33"/>
    <w:rsid w:val="61A067CD"/>
    <w:rsid w:val="62026F36"/>
    <w:rsid w:val="6345240D"/>
    <w:rsid w:val="64070429"/>
    <w:rsid w:val="644D0143"/>
    <w:rsid w:val="64C44A96"/>
    <w:rsid w:val="64E1366E"/>
    <w:rsid w:val="65C22480"/>
    <w:rsid w:val="66007D67"/>
    <w:rsid w:val="66295856"/>
    <w:rsid w:val="66726157"/>
    <w:rsid w:val="67C21B9B"/>
    <w:rsid w:val="67D9593F"/>
    <w:rsid w:val="67E54704"/>
    <w:rsid w:val="682A60F2"/>
    <w:rsid w:val="682D4AF8"/>
    <w:rsid w:val="68E36708"/>
    <w:rsid w:val="695D4175"/>
    <w:rsid w:val="6A057CE5"/>
    <w:rsid w:val="6A190E9F"/>
    <w:rsid w:val="6A8504D0"/>
    <w:rsid w:val="6AD05952"/>
    <w:rsid w:val="6B065C4D"/>
    <w:rsid w:val="6B922F60"/>
    <w:rsid w:val="6BA32EA6"/>
    <w:rsid w:val="6C117390"/>
    <w:rsid w:val="6C313EC9"/>
    <w:rsid w:val="6CD824B2"/>
    <w:rsid w:val="6D1945D1"/>
    <w:rsid w:val="6DA951F4"/>
    <w:rsid w:val="6E0A58FC"/>
    <w:rsid w:val="6E2476C2"/>
    <w:rsid w:val="6F9F49B0"/>
    <w:rsid w:val="6FD54E8A"/>
    <w:rsid w:val="70206657"/>
    <w:rsid w:val="70562CE7"/>
    <w:rsid w:val="711A1C9E"/>
    <w:rsid w:val="71411B5D"/>
    <w:rsid w:val="715C2428"/>
    <w:rsid w:val="715F6CDB"/>
    <w:rsid w:val="71C6563A"/>
    <w:rsid w:val="71CA0EB0"/>
    <w:rsid w:val="720D141A"/>
    <w:rsid w:val="72A204A0"/>
    <w:rsid w:val="72C26316"/>
    <w:rsid w:val="73177E6E"/>
    <w:rsid w:val="73326919"/>
    <w:rsid w:val="73892D1C"/>
    <w:rsid w:val="744318F3"/>
    <w:rsid w:val="749331CE"/>
    <w:rsid w:val="74D44721"/>
    <w:rsid w:val="75AB309B"/>
    <w:rsid w:val="761558C9"/>
    <w:rsid w:val="768C460E"/>
    <w:rsid w:val="76BB1740"/>
    <w:rsid w:val="76CF1C1E"/>
    <w:rsid w:val="773B56AB"/>
    <w:rsid w:val="77C71871"/>
    <w:rsid w:val="77CF011D"/>
    <w:rsid w:val="78160D2B"/>
    <w:rsid w:val="782A4D5D"/>
    <w:rsid w:val="782D2F68"/>
    <w:rsid w:val="788F4CD8"/>
    <w:rsid w:val="79194C3C"/>
    <w:rsid w:val="79E92285"/>
    <w:rsid w:val="79EF26F4"/>
    <w:rsid w:val="7A0A5919"/>
    <w:rsid w:val="7A2465E9"/>
    <w:rsid w:val="7A8F5AA2"/>
    <w:rsid w:val="7B0E3DF2"/>
    <w:rsid w:val="7B4B2CFB"/>
    <w:rsid w:val="7BD44AB5"/>
    <w:rsid w:val="7C0C4D1D"/>
    <w:rsid w:val="7C282F2D"/>
    <w:rsid w:val="7C6A62AD"/>
    <w:rsid w:val="7C7236B9"/>
    <w:rsid w:val="7C7C44BA"/>
    <w:rsid w:val="7D5676DD"/>
    <w:rsid w:val="7E32042F"/>
    <w:rsid w:val="7E6D0694"/>
    <w:rsid w:val="7E75126E"/>
    <w:rsid w:val="7E9B37B2"/>
    <w:rsid w:val="7EB10D15"/>
    <w:rsid w:val="7EF377C6"/>
    <w:rsid w:val="7F370E72"/>
    <w:rsid w:val="7F5A30FD"/>
    <w:rsid w:val="7F6310E9"/>
    <w:rsid w:val="7F9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0" w:firstLineChars="200"/>
      <w:outlineLvl w:val="3"/>
    </w:pPr>
    <w:rPr>
      <w:rFonts w:ascii="宋体" w:hAnsi="宋体"/>
      <w:bCs/>
      <w:kern w:val="0"/>
      <w:sz w:val="20"/>
      <w:szCs w:val="20"/>
      <w:lang w:val="en-GB"/>
    </w:rPr>
  </w:style>
  <w:style w:type="paragraph" w:styleId="3">
    <w:name w:val="Body Text First Indent 2"/>
    <w:basedOn w:val="2"/>
    <w:next w:val="4"/>
    <w:qFormat/>
    <w:uiPriority w:val="0"/>
  </w:style>
  <w:style w:type="paragraph" w:styleId="4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Block Text"/>
    <w:basedOn w:val="1"/>
    <w:next w:val="1"/>
    <w:qFormat/>
    <w:uiPriority w:val="0"/>
    <w:pPr>
      <w:snapToGrid w:val="0"/>
      <w:spacing w:after="160" w:line="360" w:lineRule="auto"/>
      <w:ind w:left="-15" w:right="103" w:firstLine="447"/>
      <w:jc w:val="left"/>
    </w:pPr>
    <w:rPr>
      <w:rFonts w:ascii="宋体" w:hAnsi="宋体" w:eastAsiaTheme="minorEastAsia" w:cstheme="minorBidi"/>
      <w:spacing w:val="-2"/>
      <w:sz w:val="24"/>
      <w:szCs w:val="20"/>
      <w14:ligatures w14:val="standardContextual"/>
    </w:rPr>
  </w:style>
  <w:style w:type="paragraph" w:styleId="7">
    <w:name w:val="Plain Text"/>
    <w:basedOn w:val="1"/>
    <w:unhideWhenUsed/>
    <w:qFormat/>
    <w:uiPriority w:val="99"/>
    <w:rPr>
      <w:rFonts w:hAnsi="Courier New" w:cs="Courier New" w:asciiTheme="minorEastAsia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paragraph" w:styleId="18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Calibri" w:hAnsi="Calibri" w:eastAsia="微软雅黑" w:cs="Times New Roman"/>
      <w:szCs w:val="24"/>
    </w:rPr>
  </w:style>
  <w:style w:type="character" w:customStyle="1" w:styleId="20">
    <w:name w:val="批注主题 Char"/>
    <w:basedOn w:val="19"/>
    <w:link w:val="11"/>
    <w:semiHidden/>
    <w:qFormat/>
    <w:uiPriority w:val="99"/>
    <w:rPr>
      <w:rFonts w:ascii="Calibri" w:hAnsi="Calibri" w:eastAsia="微软雅黑" w:cs="Times New Roman"/>
      <w:b/>
      <w:bCs/>
      <w:szCs w:val="24"/>
    </w:rPr>
  </w:style>
  <w:style w:type="character" w:customStyle="1" w:styleId="21">
    <w:name w:val="批注框文本 Char"/>
    <w:basedOn w:val="13"/>
    <w:link w:val="8"/>
    <w:semiHidden/>
    <w:qFormat/>
    <w:uiPriority w:val="99"/>
    <w:rPr>
      <w:rFonts w:ascii="Calibri" w:hAnsi="Calibri" w:eastAsia="微软雅黑" w:cs="Times New Roman"/>
      <w:sz w:val="18"/>
      <w:szCs w:val="18"/>
    </w:rPr>
  </w:style>
  <w:style w:type="paragraph" w:customStyle="1" w:styleId="22">
    <w:name w:val="_Style 6"/>
    <w:basedOn w:val="1"/>
    <w:qFormat/>
    <w:uiPriority w:val="34"/>
    <w:pPr>
      <w:ind w:firstLine="420" w:firstLineChars="200"/>
    </w:pPr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8466-0733-475F-A601-2494CF8A4B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</Company>
  <Pages>3</Pages>
  <Words>294</Words>
  <Characters>1678</Characters>
  <Lines>13</Lines>
  <Paragraphs>3</Paragraphs>
  <TotalTime>0</TotalTime>
  <ScaleCrop>false</ScaleCrop>
  <LinksUpToDate>false</LinksUpToDate>
  <CharactersWithSpaces>1969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2026-06-01T09:56:00Z</dcterms:created>
  <dc:creator>邱素萍</dc:creator>
  <cp:lastModifiedBy> </cp:lastModifiedBy>
  <cp:lastPrinted>2025-09-01T05:49:00Z</cp:lastPrinted>
  <dcterms:modified xsi:type="dcterms:W3CDTF">2026-06-03T08:38:36Z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ECEF7F97CF834F13932DCC776AA06749</vt:lpwstr>
  </property>
</Properties>
</file>