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3787">
      <w:pPr>
        <w:spacing w:line="288" w:lineRule="auto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证券代码：6</w:t>
      </w:r>
      <w:r>
        <w:rPr>
          <w:rFonts w:ascii="宋体" w:hAnsi="宋体" w:eastAsia="宋体"/>
          <w:szCs w:val="21"/>
        </w:rPr>
        <w:t>03920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/>
          <w:szCs w:val="21"/>
        </w:rPr>
        <w:t>证券简称：世运电路</w:t>
      </w:r>
    </w:p>
    <w:p w14:paraId="6E56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广东世运电路科技股份有限公司</w:t>
      </w:r>
    </w:p>
    <w:p w14:paraId="0203D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投资者关系活动记录表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6998"/>
      </w:tblGrid>
      <w:tr w14:paraId="6F82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98" w:type="dxa"/>
            <w:vAlign w:val="center"/>
          </w:tcPr>
          <w:p w14:paraId="49F9F707">
            <w:pPr>
              <w:spacing w:line="288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6998" w:type="dxa"/>
            <w:vAlign w:val="center"/>
          </w:tcPr>
          <w:p w14:paraId="1586AF79">
            <w:pPr>
              <w:spacing w:line="288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Cs w:val="21"/>
              </w:rPr>
              <w:t>特定对象调研□分析师会议□媒体采访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业绩说明会</w:t>
            </w:r>
          </w:p>
          <w:p w14:paraId="6B0665F5">
            <w:pPr>
              <w:spacing w:line="288" w:lineRule="auto"/>
              <w:jc w:val="both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□新闻发布会□路演活动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Cs w:val="21"/>
              </w:rPr>
              <w:t>现场参观□其他</w:t>
            </w:r>
          </w:p>
        </w:tc>
      </w:tr>
      <w:tr w14:paraId="5581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298" w:type="dxa"/>
            <w:vAlign w:val="center"/>
          </w:tcPr>
          <w:p w14:paraId="77B3D8B5">
            <w:pPr>
              <w:spacing w:line="288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参与单位名称与人数</w:t>
            </w:r>
          </w:p>
        </w:tc>
        <w:tc>
          <w:tcPr>
            <w:tcW w:w="6998" w:type="dxa"/>
            <w:vAlign w:val="center"/>
          </w:tcPr>
          <w:p w14:paraId="498D8706">
            <w:pPr>
              <w:spacing w:line="288" w:lineRule="auto"/>
              <w:jc w:val="both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东方阿尔法基金、红土创新基金、瑞银资管、华润元大基金、金信基金、西部利得基金、平安基金、创金合信基金、民生基金、诺安基金、永赢基金、融通基金、银华基金、国寿养老、万联证券、浙商证券、天风证券、东北证券、万联证券、国联民生证券、财通证券、华福证券、中泰证券、长江证券、德毅资产、深圳前海联合利业资产、深圳前海联合利业资产、基石资本、深圳前海行健资本、深圳市榕树投资、广东恒昇基金、新世界金控、广州工控、重庆诺鼎资产、华强集团、武汉美阳投资管理、古曲基金、广州泽恩投资、浙江君弘资产、上海瞻程投资、慕思股份、华富基金、金元证券、杭州国睿投资、深圳市榕树投资、深圳市长青藤资产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等46家机构。</w:t>
            </w:r>
          </w:p>
        </w:tc>
      </w:tr>
      <w:tr w14:paraId="3F7F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98" w:type="dxa"/>
            <w:vAlign w:val="center"/>
          </w:tcPr>
          <w:p w14:paraId="6DD521D1">
            <w:pPr>
              <w:spacing w:line="288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时间</w:t>
            </w:r>
          </w:p>
        </w:tc>
        <w:tc>
          <w:tcPr>
            <w:tcW w:w="6998" w:type="dxa"/>
            <w:vAlign w:val="center"/>
          </w:tcPr>
          <w:p w14:paraId="247F3774">
            <w:pPr>
              <w:spacing w:line="288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>: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  <w:r>
              <w:rPr>
                <w:rFonts w:ascii="宋体" w:hAnsi="宋体" w:eastAsia="宋体"/>
                <w:szCs w:val="21"/>
              </w:rPr>
              <w:t>—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Cs w:val="21"/>
              </w:rPr>
              <w:t>: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 w14:paraId="067C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98" w:type="dxa"/>
            <w:vAlign w:val="center"/>
          </w:tcPr>
          <w:p w14:paraId="0AEC3535">
            <w:pPr>
              <w:spacing w:line="288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地点</w:t>
            </w:r>
          </w:p>
        </w:tc>
        <w:tc>
          <w:tcPr>
            <w:tcW w:w="6998" w:type="dxa"/>
            <w:vAlign w:val="center"/>
          </w:tcPr>
          <w:p w14:paraId="22C1F910">
            <w:pPr>
              <w:spacing w:line="288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公司会议室</w:t>
            </w:r>
          </w:p>
        </w:tc>
      </w:tr>
      <w:tr w14:paraId="7772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98" w:type="dxa"/>
            <w:vAlign w:val="center"/>
          </w:tcPr>
          <w:p w14:paraId="4DF28D55">
            <w:pPr>
              <w:spacing w:line="288" w:lineRule="auto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形式</w:t>
            </w:r>
          </w:p>
        </w:tc>
        <w:tc>
          <w:tcPr>
            <w:tcW w:w="6998" w:type="dxa"/>
            <w:vAlign w:val="center"/>
          </w:tcPr>
          <w:p w14:paraId="2D162167">
            <w:pPr>
              <w:spacing w:line="288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现场会议</w:t>
            </w:r>
          </w:p>
        </w:tc>
      </w:tr>
      <w:tr w14:paraId="4F08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98" w:type="dxa"/>
            <w:vAlign w:val="center"/>
          </w:tcPr>
          <w:p w14:paraId="7728B37C">
            <w:pPr>
              <w:spacing w:line="288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上市公司接待人员姓名</w:t>
            </w:r>
          </w:p>
        </w:tc>
        <w:tc>
          <w:tcPr>
            <w:tcW w:w="6998" w:type="dxa"/>
            <w:vAlign w:val="center"/>
          </w:tcPr>
          <w:p w14:paraId="32D93269">
            <w:pPr>
              <w:spacing w:line="288" w:lineRule="auto"/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董事、总经理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佘英杰先生</w:t>
            </w:r>
          </w:p>
          <w:p w14:paraId="28D67AB8">
            <w:pPr>
              <w:spacing w:line="288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董事、副总经理：王鹏先生</w:t>
            </w:r>
          </w:p>
          <w:p w14:paraId="6F7AA490">
            <w:pPr>
              <w:spacing w:line="288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董事会秘书：尹嘉亮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先生</w:t>
            </w:r>
          </w:p>
        </w:tc>
      </w:tr>
      <w:tr w14:paraId="171F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 w14:paraId="06C224CF">
            <w:pPr>
              <w:spacing w:line="288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998" w:type="dxa"/>
          </w:tcPr>
          <w:p w14:paraId="0E2EB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主要内容整理：</w:t>
            </w:r>
          </w:p>
          <w:p w14:paraId="0AA70536">
            <w:pPr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公司管理层向来访者介绍了公司基本情况，包括公司发展历程、主营业务、经营情况等方面内容，并与来访人员进行互动交流，主要内容如下：</w:t>
            </w:r>
          </w:p>
          <w:p w14:paraId="6921FF29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  <w:t>为什么PCB行业会出现芯片内嵌式PCB封装技术？</w:t>
            </w:r>
          </w:p>
          <w:p w14:paraId="2EE37D41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芯片内嵌式PCB封装技术不是突然出现的新概念，而是功率半导体、PCB高密度互连、汽车电子高可靠性和系统级封装共同演进的结果。传统PCB主要承担线路连接和机械承载功能，芯片先由封装厂完成封装，再焊接到PCB上。</w:t>
            </w:r>
          </w:p>
          <w:p w14:paraId="7B617372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、AI服务器、储能和机器人等应用快速发展后，系统功率更高、开关频率更高、空间更紧凑，传统“封装后上板”的模式开始暴露瓶颈：互连路径长、寄生电感高、散热路径复杂、体积重量受限，且键合线和多级焊点在热循环、振动和功率循环中容易成为失效点。特别是在800V以上高压架构下，上述性能瓶颈尤为显著。</w:t>
            </w:r>
          </w:p>
          <w:p w14:paraId="2E7EBC49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行业演进路径可以概括为三步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先是HDI、激光微孔、多次压合和精细线路等高密度互连技术成熟；随后是埋阻、埋容、埋铜等嵌入式元器件技术发展；最后升级至埋有源芯片，尤其是将功率芯片直接埋入PCB内部。</w:t>
            </w:r>
          </w:p>
          <w:p w14:paraId="4ED72F6F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因此，埋芯技术本质上是PCB制造与半导体封装的融合。它不是简单把芯片藏进PCB，而是把原来分散在封装、功率模块、连接器、驱动板和散热结构中的部分功能，重新集成到PCB体系内。</w:t>
            </w:r>
          </w:p>
          <w:p w14:paraId="29ABAE17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  <w:t>世运电路的技术来源是什么？公司为什么具备从事内嵌式PCB业务的基础？</w:t>
            </w:r>
          </w:p>
          <w:p w14:paraId="375FA9DF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世运电路的技术一方面来自行业从“连接板”向“芯片互连与系统封装载体”升级的趋势，另一方面来自公司在汽车电子和高端PCB领域的长期积累。公司不是从零跨界做半导体封装，而是在原有PCB制造能力上向芯片互连、高功率模块和系统级集成的延伸。</w:t>
            </w:r>
          </w:p>
          <w:p w14:paraId="1CB35D03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公司的底层能力来自长期服务汽车电子、工业控制、AI服务器、通信设备和消费电子客户形成的高可靠制造经验。高多层板、HDI、金属基板、软硬结合板和车规PCB能力，是埋芯技术的工艺基础。</w:t>
            </w:r>
          </w:p>
          <w:p w14:paraId="3CDA52DB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直接的研发载体，是公司于2022年获批成立的“新一代电动汽车高端芯片互连载板创新平台”。公司依托该平台发展芯片内嵌式PCB封装技术，通过嵌埋工艺将功率芯片直接嵌入PCB板内，实现器件与PCB一体化，优化信号传输、功率传输和散热路径。</w:t>
            </w:r>
          </w:p>
          <w:p w14:paraId="055E1C41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这条路线可以概括为：以汽车电子高可靠PCB为基础，以新能源汽车和AI高功率应用需求为牵引，以高端芯片互连载板创新平台为研发载体，最终形成芯片内嵌式PCB封装技术。</w:t>
            </w:r>
          </w:p>
          <w:p w14:paraId="28911274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  <w:t>内嵌式PCB较传统PCB产品有什么核心优势？</w:t>
            </w:r>
          </w:p>
          <w:p w14:paraId="643B2E5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相较传统PCB和传统功率模块，内嵌式PCB封装技术的优势集中在电气性能、散热性能、结构集成、可靠性和系统价值五个方面。</w:t>
            </w:r>
          </w:p>
          <w:p w14:paraId="7248BBF0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电气性能方面，传统方案的键合线和长路径连接会带来寄生电感、电压过冲和开关损耗。埋芯方案通过消除或减少键合线，采用超短连接路径，降低寄生参数，有助于降低开关损耗和电压过冲。</w:t>
            </w:r>
          </w:p>
          <w:p w14:paraId="54D4FC8A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散热性能方面，传统方案的热量需要经过芯片、焊料、基板和散热底板等多层路径。埋芯方案可以围绕芯片直接设计导热路径，缩短热传导链条，改善高功率运行下的热稳定性。</w:t>
            </w:r>
          </w:p>
          <w:p w14:paraId="3EDD8D3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结构集成方面，传统方案需要封装器件、连接端子、驱动板和散热结构堆叠，占用空间较大。埋芯方案把部分封装、互连和散热功能集成到PCB内部，有利于提升功率密度，减少封装体占用空间。</w:t>
            </w:r>
          </w:p>
          <w:p w14:paraId="535C1660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可靠性方面，键合线和多级焊点是热循环和机械应力下的潜在失效点。埋芯方案可以减少键合线失效风险，提升芯片互连的可靠性。</w:t>
            </w:r>
          </w:p>
          <w:p w14:paraId="007277D1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系统价值方面，客户不只看单片PCB成本，更看重系统效率、体积、散热、可靠性和总成本。埋芯技术通过一体化结构降低系统复杂度，价值量高于普通PCB。</w:t>
            </w:r>
          </w:p>
          <w:p w14:paraId="160E26D3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内嵌技术主要应用在哪些场景？市场空间怎么看？</w:t>
            </w:r>
          </w:p>
          <w:p w14:paraId="2A072E29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内嵌技术的空间不能只按单一PCB品类理解，而要看高压化、高功率化、高频化、小型化趋势下，传统功率模块和传统PCB方案能否继续满足系统需求。</w:t>
            </w:r>
          </w:p>
          <w:p w14:paraId="2FEF9C98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新能源汽车动力领域是最直接的应用。800V高压平台、SiC功率器件、主驱逆变器和车载电源对效率、散热和可靠性的要求提高，公司围绕主驱逆变器、车载电源、DC/DC和电控系统等高功率密度模块切入。</w:t>
            </w:r>
          </w:p>
          <w:p w14:paraId="0AA40B7C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AI数据中心和服务器电源是高弹性方向。AI算力提升带来机柜功率上行，供电系统需要更小的体积和更高的效率及可靠性，公司可切入高压直流供电、服务器电源、SST固态变压器和板级垂直供电等方向。</w:t>
            </w:r>
          </w:p>
          <w:p w14:paraId="4870DABD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储能与光伏逆变强调长期高功率运行。储能PCS和逆变器对开关损耗、热管理、寿命和安全性要求高，公司可面向储能PCS、光伏逆变器、高压电源模块提供配套产品。</w:t>
            </w:r>
          </w:p>
          <w:p w14:paraId="5596457C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机器人、低空飞行器和小型化消费电子是后续拓展方向。机器人需要更小体积和更高响应速度，可用于关节驱动、电源管理、运动控制和伺服模组；低空飞行器强调轻量化和高可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靠性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，可用于飞控、电源管理和驱动控制；AI智能眼镜、TWS、折叠屏等则更看重空间、厚度、散热和集成度。</w:t>
            </w:r>
          </w:p>
          <w:p w14:paraId="2E32AA87">
            <w:pPr>
              <w:spacing w:after="100" w:line="36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中长期看，空间来自两部分：一是新能源汽车、AI数据中心、储能、机器人等下游行业的增长；二是PCB从传统制造环节向半导体封装互连环节延伸后，单产品价值量和客户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黏性的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提升。</w:t>
            </w:r>
          </w:p>
          <w:p w14:paraId="2C1E7D2F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目前公司内嵌工艺中试进展如何？</w:t>
            </w:r>
          </w:p>
          <w:p w14:paraId="7C7CBDAD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结合此前已经公开披露的信息，公司芯片内嵌式PCB产品已通过一系列静态、动态测试，达成性能设计和信赖性要求，并陆续获得终端主机厂客户项目定点。</w:t>
            </w:r>
          </w:p>
          <w:p w14:paraId="318FFA2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产能方面，公司拟投资约15亿元建设“芯创智载”新一代PCB智造基地项目，建设地点位于鹤山市共和镇铁岗工业区，主要产品包括芯片内嵌式PCB产品和高阶HDI电路板产品，该项目目前处于主体工程建设阶段。</w:t>
            </w:r>
          </w:p>
          <w:p w14:paraId="255BE393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公司已在现有厂区建成内嵌式PCB中试线，以满足客户小批量需求，并持续验证产品可靠性。</w:t>
            </w:r>
          </w:p>
          <w:p w14:paraId="0143EF8B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如何考量内嵌式产品的成本与价值？</w:t>
            </w:r>
          </w:p>
          <w:p w14:paraId="033E9AAA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内嵌式产品不能简单按照传统PCB的平方米单价理解。传统PCB主要赚制造加工价值，而内嵌式PCB把部分封装、互连、散热和系统集成功能集成进PCB内部，产品价值量和客户价值都发生了变化。</w:t>
            </w:r>
          </w:p>
          <w:p w14:paraId="08F38AB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关注的不只是单片PCB成本，而是系统总成本、体积、效率、散热、可靠性和良率。如果内嵌式方案能够减少封装体占用空间、缩短互连路径、降低系统损耗、提高可靠性，并减少下游装配复杂度，即使单件价格高于传统PCB，也能在系统层面更具性价比。</w:t>
            </w:r>
          </w:p>
          <w:p w14:paraId="34E3E00B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海外头部企业的人形机器人即将量产，公司配套PCB产品已完成三代迭代，目前机器人业务最新定点份额是多少？量产后，预计可为公司带来多少营收增量？</w:t>
            </w:r>
          </w:p>
          <w:p w14:paraId="077A9B73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自2020年起便配合客户开展该业务PCB产品的研发与生产工作，依托深耕新能源汽车电路板积淀的技术经验，加上该业务核心模块与车载FSD系统设计高度同源，现已构建起定制化设计、快速打样、性能优化的全流程技术体系，累计完成3代产品迭代升级，在信号传输、抗干扰性能上形成技术壁垒。目前公司产品可满足该业务中央控制、视觉感知、关节驱动等核心系统电路的需求，公司现有产线已完成对应的技术与产能储备，未来将积极把握后续量产带来的发展机遇。</w:t>
            </w:r>
          </w:p>
          <w:p w14:paraId="2720008A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公司AI相关业务进展如何？</w:t>
            </w:r>
          </w:p>
          <w:p w14:paraId="3305845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2025年公司AI相关业务，主要通过OEM模式为英伟达、AMD、Google供应相关产品，核心包括为安费诺提供配套连接器件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业务推进顺利，对公司产品结构优化及毛利率提升有明显贡献，目前公司正在积极导入其核心算力产品。同时，公司正在积极推进与数据中心能源供应相关的内嵌式产品方案落地，预计2026年AI业务将维持增长态势。泰国工厂、鹤山二期的高端产能可全面匹配AI高端产品的需求，支撑业务实现更快增长。</w:t>
            </w:r>
          </w:p>
          <w:p w14:paraId="194816AD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当前PCB上游CCL、玻纤布、铜箔持续涨价，请问公司现阶段产品顺价落地的实际进度如何？本轮成本上涨已完成多少比例的价格传导？</w:t>
            </w:r>
          </w:p>
          <w:p w14:paraId="5E499B17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材料涨价在2025年四季度已逐步与下游客户商议提价事宜，并得到客户普遍支持。但由于业务周期较长，加上原材料价格持续上升，利润修复体现相对滞后。为了应对成本上升，公司新料号在定价时已充分考虑原材料涨价与供需结构，海外客户重视保供，接受度较高。公司将适度加大原材料策略备库、优化库存管理，同时持续优化产品结构，提升高阶HDI、嵌入式PCB等高附加值产品占比，多举措并行对冲成本上涨的压力，驱动公司整体盈利能力的稳步修复。</w:t>
            </w:r>
          </w:p>
          <w:p w14:paraId="7AD4919E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公司如何展望2026年下半年整体经营走势？全年整体营收、毛利、利润率的修复节奏具体如何？公司整体盈利能力是否迎来系统性抬升？</w:t>
            </w:r>
          </w:p>
          <w:p w14:paraId="78902371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对当前市场环境，公司始终坚持稳健经营与长期发展并重，多措并举夯实核心竞争力、释放长期增长潜力。首先，公司将加快全球化高端产能释放，全力推进泰国基地达产爬坡、鹤山五厂高端产能落地，完善海内外双基地布局，全面提升交付能力与供应链抗风险能力；其次，持续深化高端化转型，大力优化产品结构，积极提升高阶 HDI、高多层板等高附加值产品占比，以技术升级与产品溢价平滑成本波动；三是加速前沿技术产业化，推进芯创智载内嵌式 PCB 项目规模化落地。随着新产能的释放、良率提升和产品结构优化，公司盈利能力有望得到稳步提升与修复。</w:t>
            </w:r>
          </w:p>
        </w:tc>
      </w:tr>
      <w:tr w14:paraId="59E2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 w14:paraId="335759D7"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关于本次活动是否涉及应披露重大信息的说明</w:t>
            </w:r>
          </w:p>
        </w:tc>
        <w:tc>
          <w:tcPr>
            <w:tcW w:w="6998" w:type="dxa"/>
            <w:vAlign w:val="center"/>
          </w:tcPr>
          <w:p w14:paraId="391E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接待交流过程中，公司接待人员严格按照有关制度要求，没有出现未公开重大信息泄露等情况。</w:t>
            </w:r>
          </w:p>
        </w:tc>
      </w:tr>
      <w:tr w14:paraId="2981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 w14:paraId="5B3C969D">
            <w:pPr>
              <w:spacing w:before="156" w:beforeLines="5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活动过程中所使用的演示文稿、提供文档等附件（如有）</w:t>
            </w:r>
          </w:p>
        </w:tc>
        <w:tc>
          <w:tcPr>
            <w:tcW w:w="6998" w:type="dxa"/>
            <w:vAlign w:val="center"/>
          </w:tcPr>
          <w:p w14:paraId="3E6A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5CCE7077">
      <w:pPr>
        <w:spacing w:line="288" w:lineRule="auto"/>
        <w:rPr>
          <w:rFonts w:hint="eastAsia" w:ascii="宋体" w:hAnsi="宋体" w:eastAsia="宋体"/>
          <w:sz w:val="24"/>
          <w:szCs w:val="24"/>
        </w:rPr>
      </w:pPr>
    </w:p>
    <w:p w14:paraId="76BD7818">
      <w:pPr>
        <w:spacing w:line="288" w:lineRule="auto"/>
        <w:rPr>
          <w:rFonts w:hint="eastAsia" w:ascii="宋体" w:hAnsi="宋体" w:eastAsia="宋体"/>
          <w:sz w:val="24"/>
          <w:szCs w:val="24"/>
        </w:rPr>
      </w:pPr>
    </w:p>
    <w:p w14:paraId="5DB51C04">
      <w:pPr>
        <w:spacing w:line="288" w:lineRule="auto"/>
        <w:rPr>
          <w:rFonts w:hint="eastAsia" w:ascii="宋体" w:hAnsi="宋体" w:eastAsia="宋体"/>
          <w:sz w:val="24"/>
          <w:szCs w:val="24"/>
        </w:rPr>
      </w:pPr>
    </w:p>
    <w:p w14:paraId="0800A37E">
      <w:pPr>
        <w:spacing w:line="288" w:lineRule="auto"/>
        <w:rPr>
          <w:rFonts w:hint="eastAsia" w:ascii="宋体" w:hAnsi="宋体" w:eastAsia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6C96">
    <w:pPr>
      <w:pStyle w:val="5"/>
      <w:jc w:val="right"/>
      <w:rPr>
        <w:rFonts w:hint="eastAsia" w:ascii="宋体" w:hAnsi="宋体" w:eastAsia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</w:rPr>
      <w:t>广东世运电路科技股份有限公司投资者关系活动记录表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715CC"/>
    <w:multiLevelType w:val="multilevel"/>
    <w:tmpl w:val="19C715CC"/>
    <w:lvl w:ilvl="0" w:tentative="0">
      <w:start w:val="1"/>
      <w:numFmt w:val="decimal"/>
      <w:lvlText w:val="Q%1."/>
      <w:lvlJc w:val="left"/>
      <w:pPr>
        <w:ind w:left="440" w:hanging="440"/>
      </w:pPr>
      <w:rPr>
        <w:rFonts w:hint="default" w:ascii="宋体" w:hAnsi="宋体" w:eastAsia="宋体" w:cs="宋体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jU4ZTVkYjQxNzhjMjBjNWE3YTFiNjhiMmQzNTkifQ=="/>
  </w:docVars>
  <w:rsids>
    <w:rsidRoot w:val="004F34CC"/>
    <w:rsid w:val="00005E85"/>
    <w:rsid w:val="000173D1"/>
    <w:rsid w:val="00027018"/>
    <w:rsid w:val="00030614"/>
    <w:rsid w:val="00036345"/>
    <w:rsid w:val="0003793B"/>
    <w:rsid w:val="00045B54"/>
    <w:rsid w:val="00046312"/>
    <w:rsid w:val="00054739"/>
    <w:rsid w:val="0007712D"/>
    <w:rsid w:val="00096B62"/>
    <w:rsid w:val="000A1892"/>
    <w:rsid w:val="000A7D28"/>
    <w:rsid w:val="000C5027"/>
    <w:rsid w:val="000D4F64"/>
    <w:rsid w:val="000D7352"/>
    <w:rsid w:val="000F3A9D"/>
    <w:rsid w:val="00100FAA"/>
    <w:rsid w:val="00104550"/>
    <w:rsid w:val="001129B3"/>
    <w:rsid w:val="00124953"/>
    <w:rsid w:val="00143884"/>
    <w:rsid w:val="00152732"/>
    <w:rsid w:val="00155602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4C8F"/>
    <w:rsid w:val="00265A27"/>
    <w:rsid w:val="00273941"/>
    <w:rsid w:val="0027410F"/>
    <w:rsid w:val="00280A12"/>
    <w:rsid w:val="002816D6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E7391"/>
    <w:rsid w:val="00312194"/>
    <w:rsid w:val="00315378"/>
    <w:rsid w:val="00320A9B"/>
    <w:rsid w:val="00331AB7"/>
    <w:rsid w:val="00336799"/>
    <w:rsid w:val="003376B2"/>
    <w:rsid w:val="003403F4"/>
    <w:rsid w:val="00341151"/>
    <w:rsid w:val="00364D86"/>
    <w:rsid w:val="00373816"/>
    <w:rsid w:val="00375CB3"/>
    <w:rsid w:val="003B1385"/>
    <w:rsid w:val="003D28C2"/>
    <w:rsid w:val="00405C69"/>
    <w:rsid w:val="004315B4"/>
    <w:rsid w:val="00433463"/>
    <w:rsid w:val="004431FD"/>
    <w:rsid w:val="004452D6"/>
    <w:rsid w:val="004639CC"/>
    <w:rsid w:val="0046424B"/>
    <w:rsid w:val="00465A18"/>
    <w:rsid w:val="0046631F"/>
    <w:rsid w:val="00471A3B"/>
    <w:rsid w:val="004749DD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4235A"/>
    <w:rsid w:val="00550169"/>
    <w:rsid w:val="00556768"/>
    <w:rsid w:val="00561C55"/>
    <w:rsid w:val="005767BA"/>
    <w:rsid w:val="005779BD"/>
    <w:rsid w:val="0059763A"/>
    <w:rsid w:val="005B3D55"/>
    <w:rsid w:val="005B60AF"/>
    <w:rsid w:val="005C2601"/>
    <w:rsid w:val="005C32DE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90F8F"/>
    <w:rsid w:val="00693F39"/>
    <w:rsid w:val="006A2590"/>
    <w:rsid w:val="006B79D4"/>
    <w:rsid w:val="006C559A"/>
    <w:rsid w:val="006D090B"/>
    <w:rsid w:val="006E229C"/>
    <w:rsid w:val="006E5DFA"/>
    <w:rsid w:val="006F1BC4"/>
    <w:rsid w:val="006F50E1"/>
    <w:rsid w:val="006F5513"/>
    <w:rsid w:val="0070756E"/>
    <w:rsid w:val="00710620"/>
    <w:rsid w:val="0073277A"/>
    <w:rsid w:val="0073293A"/>
    <w:rsid w:val="007367B8"/>
    <w:rsid w:val="00740B07"/>
    <w:rsid w:val="0077534D"/>
    <w:rsid w:val="00783B9F"/>
    <w:rsid w:val="007867D8"/>
    <w:rsid w:val="007B7472"/>
    <w:rsid w:val="007D2238"/>
    <w:rsid w:val="007D2297"/>
    <w:rsid w:val="007D4003"/>
    <w:rsid w:val="007D6B8A"/>
    <w:rsid w:val="007E5FD7"/>
    <w:rsid w:val="007F0307"/>
    <w:rsid w:val="007F1CB3"/>
    <w:rsid w:val="007F7AD8"/>
    <w:rsid w:val="008037CD"/>
    <w:rsid w:val="0080457D"/>
    <w:rsid w:val="00805C7B"/>
    <w:rsid w:val="00812FE7"/>
    <w:rsid w:val="00815903"/>
    <w:rsid w:val="00816DFD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48C5"/>
    <w:rsid w:val="008E4DFE"/>
    <w:rsid w:val="008E64D4"/>
    <w:rsid w:val="008F2933"/>
    <w:rsid w:val="008F4465"/>
    <w:rsid w:val="008F6421"/>
    <w:rsid w:val="008F7FCA"/>
    <w:rsid w:val="00917846"/>
    <w:rsid w:val="009328A8"/>
    <w:rsid w:val="009446FB"/>
    <w:rsid w:val="00951D93"/>
    <w:rsid w:val="00960FC6"/>
    <w:rsid w:val="009626BC"/>
    <w:rsid w:val="00964226"/>
    <w:rsid w:val="00967BA1"/>
    <w:rsid w:val="00972061"/>
    <w:rsid w:val="00987104"/>
    <w:rsid w:val="00997D8F"/>
    <w:rsid w:val="009A2DDF"/>
    <w:rsid w:val="009A52F0"/>
    <w:rsid w:val="009A6757"/>
    <w:rsid w:val="009A6B04"/>
    <w:rsid w:val="009C2F0C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67080"/>
    <w:rsid w:val="00A75B6B"/>
    <w:rsid w:val="00A869F4"/>
    <w:rsid w:val="00A8751A"/>
    <w:rsid w:val="00A978F5"/>
    <w:rsid w:val="00AB5374"/>
    <w:rsid w:val="00AB6DF9"/>
    <w:rsid w:val="00AC59B5"/>
    <w:rsid w:val="00AC7D0C"/>
    <w:rsid w:val="00B01807"/>
    <w:rsid w:val="00B073C3"/>
    <w:rsid w:val="00B237D2"/>
    <w:rsid w:val="00B26A69"/>
    <w:rsid w:val="00B3412F"/>
    <w:rsid w:val="00B34D2A"/>
    <w:rsid w:val="00B53CB6"/>
    <w:rsid w:val="00B62A3D"/>
    <w:rsid w:val="00B8570F"/>
    <w:rsid w:val="00B87A2E"/>
    <w:rsid w:val="00BA08AA"/>
    <w:rsid w:val="00BC020A"/>
    <w:rsid w:val="00BC47CD"/>
    <w:rsid w:val="00BD3B7B"/>
    <w:rsid w:val="00BD5D38"/>
    <w:rsid w:val="00C16904"/>
    <w:rsid w:val="00C4401E"/>
    <w:rsid w:val="00C44C02"/>
    <w:rsid w:val="00C557FA"/>
    <w:rsid w:val="00C55AD6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4C5B"/>
    <w:rsid w:val="00E130BD"/>
    <w:rsid w:val="00E1555F"/>
    <w:rsid w:val="00E215F2"/>
    <w:rsid w:val="00E23603"/>
    <w:rsid w:val="00E237EC"/>
    <w:rsid w:val="00E31222"/>
    <w:rsid w:val="00E64ADA"/>
    <w:rsid w:val="00E70895"/>
    <w:rsid w:val="00E75595"/>
    <w:rsid w:val="00E930B8"/>
    <w:rsid w:val="00EA1549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F3B30"/>
    <w:rsid w:val="015F4BD0"/>
    <w:rsid w:val="05245EC7"/>
    <w:rsid w:val="09356565"/>
    <w:rsid w:val="0C255797"/>
    <w:rsid w:val="102B4AA5"/>
    <w:rsid w:val="15D31F5B"/>
    <w:rsid w:val="17924D93"/>
    <w:rsid w:val="179E0FC9"/>
    <w:rsid w:val="17FF3103"/>
    <w:rsid w:val="18AA570E"/>
    <w:rsid w:val="199D3BA8"/>
    <w:rsid w:val="1C6A39D3"/>
    <w:rsid w:val="1D562B86"/>
    <w:rsid w:val="20632D0D"/>
    <w:rsid w:val="21301222"/>
    <w:rsid w:val="219537A4"/>
    <w:rsid w:val="21997ACE"/>
    <w:rsid w:val="21A86642"/>
    <w:rsid w:val="22AE2B9B"/>
    <w:rsid w:val="22FF5201"/>
    <w:rsid w:val="25825F73"/>
    <w:rsid w:val="26BB599A"/>
    <w:rsid w:val="28392672"/>
    <w:rsid w:val="2A05570C"/>
    <w:rsid w:val="2B7D093F"/>
    <w:rsid w:val="2E5F0EDB"/>
    <w:rsid w:val="2E6D4845"/>
    <w:rsid w:val="35E623C9"/>
    <w:rsid w:val="35ED0854"/>
    <w:rsid w:val="37464DD3"/>
    <w:rsid w:val="3B60044E"/>
    <w:rsid w:val="3D077460"/>
    <w:rsid w:val="3D6627D1"/>
    <w:rsid w:val="3FAE0B3D"/>
    <w:rsid w:val="4328665C"/>
    <w:rsid w:val="46554434"/>
    <w:rsid w:val="47E06919"/>
    <w:rsid w:val="4BD309E0"/>
    <w:rsid w:val="518576BF"/>
    <w:rsid w:val="56BF0D97"/>
    <w:rsid w:val="57F44A81"/>
    <w:rsid w:val="5A57728F"/>
    <w:rsid w:val="5AE2794C"/>
    <w:rsid w:val="5C86208C"/>
    <w:rsid w:val="5DFC012C"/>
    <w:rsid w:val="5F8D3A15"/>
    <w:rsid w:val="61C31253"/>
    <w:rsid w:val="61CB3443"/>
    <w:rsid w:val="647B728D"/>
    <w:rsid w:val="66710DA7"/>
    <w:rsid w:val="67C9744E"/>
    <w:rsid w:val="6C957922"/>
    <w:rsid w:val="6DA607CA"/>
    <w:rsid w:val="6E9E6C91"/>
    <w:rsid w:val="70977EAE"/>
    <w:rsid w:val="71DE09DC"/>
    <w:rsid w:val="750F3614"/>
    <w:rsid w:val="754B3253"/>
    <w:rsid w:val="77B873B4"/>
    <w:rsid w:val="78BA59DD"/>
    <w:rsid w:val="79DC0F8B"/>
    <w:rsid w:val="7A613399"/>
    <w:rsid w:val="7A811C8D"/>
    <w:rsid w:val="7AE75F94"/>
    <w:rsid w:val="7B0F5147"/>
    <w:rsid w:val="7B893F18"/>
    <w:rsid w:val="7E4D13E4"/>
    <w:rsid w:val="7F65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8894c32e-6f36-4116-a6de-68f0e071fab2</errorID>
      <errorWord>。</errorWord>
      <group>L1_Punc</group>
      <groupName>标点问题</groupName>
      <ability>L2_Punc_CN</ability>
      <abilityName>标点符号检查</abilityName>
      <candidateList>
        <item/>
      </candidateList>
      <explain/>
      <paraID>498D8706</paraID>
      <start>6</start>
      <end>7</end>
      <status>unmodified</status>
      <modifiedWord/>
      <trackRevisions>false</trackRevisions>
    </reviewItem>
    <reviewItem>
      <errorID>18a4b127-44e6-40f3-a5ab-344f61de335a</errorID>
      <errorWord>，</errorWord>
      <group>L1_Punc</group>
      <groupName>标点问题</groupName>
      <ability>L2_Punc_CN</ability>
      <abilityName>标点符号检查</abilityName>
      <candidateList>
        <item>。</item>
      </candidateList>
      <explain/>
      <paraID>3CDA52DB</paraID>
      <start>87</start>
      <end>88</end>
      <status>unmodified</status>
      <modifiedWord/>
      <trackRevisions>false</trackRevisions>
    </reviewItem>
    <reviewItem>
      <errorID>57249526-8549-43e2-aced-b5b9d3f43ded</errorID>
      <errorWord>靠</errorWord>
      <group>L1_Word</group>
      <groupName>字词问题</groupName>
      <ability>L2_Typo</ability>
      <abilityName>字词错误</abilityName>
      <candidateList>
        <item>靠性</item>
      </candidateList>
      <explain/>
      <paraID>5596457C</paraID>
      <start>78</start>
      <end>80</end>
      <status>modified</status>
      <modifiedWord>靠性</modifiedWord>
      <trackRevisions>false</trackRevisions>
    </reviewItem>
    <reviewItem>
      <errorID>9ae6bd24-3b34-430e-b43d-18bf9970204a</errorID>
      <errorWord>粘性的</errorWord>
      <group>L1_Word</group>
      <groupName>字词问题</groupName>
      <ability>L2_Alias</ability>
      <abilityName>也作/曾用词</abilityName>
      <candidateList>
        <item>黏性的</item>
      </candidateList>
      <explain>词汇[粘性的]为不规范表述或旧称，其规范书面表述为[黏性的]。</explain>
      <paraID>2E32AA87</paraID>
      <start>78</start>
      <end>81</end>
      <status>modified</status>
      <modifiedWord>黏性的</modifiedWord>
      <trackRevisions>false</trackRevisions>
    </reviewItem>
    <reviewItem>
      <errorID>7fb629e1-a64d-4c2b-b5fd-d40613e56461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3305845C</paraID>
      <start>61</start>
      <end>62</end>
      <status>modified</status>
      <modifiedWord>，</modifiedWord>
      <trackRevisions>false</trackRevisions>
    </reviewItem>
    <reviewItem>
      <errorID>bc817705-ca05-4c43-9de2-a0b284ccc449</errorID>
      <errorWord>原材料</errorWord>
      <group>L1_Grammar</group>
      <groupName>语法问题</groupName>
      <ability>L2_Grammar</ability>
      <abilityName>语法错误</abilityName>
      <candidateList>
        <item>2025年四季度原材料</item>
      </candidateList>
      <explain/>
      <paraID>5E499B17</paraID>
      <start>0</start>
      <end>3</end>
      <status>unmodified</status>
      <modifiedWord/>
      <trackRevisions>false</trackRevisions>
    </reviewItem>
    <reviewItem>
      <errorID>3b9c1e6b-ea83-4e84-b127-cdaca9661d89</errorID>
      <errorWord>在2025年四季度</errorWord>
      <group>L1_Grammar</group>
      <groupName>语法问题</groupName>
      <ability>L2_Grammar</ability>
      <abilityName>语法错误</abilityName>
      <candidateList>
        <item>时，公司</item>
      </candidateList>
      <explain/>
      <paraID>5E499B17</paraID>
      <start>5</start>
      <end>14</end>
      <status>unmodified</status>
      <modifiedWord/>
      <trackRevisions>false</trackRevisions>
    </reviewItem>
    <reviewItem>
      <errorID>f26f7a5c-4bbd-4ca7-80d1-51dc358949a8</errorID>
      <errorWord>与</errorWord>
      <group>L1_Grammar</group>
      <groupName>语法问题</groupName>
      <ability>L2_Grammar</ability>
      <abilityName>语法错误</abilityName>
      <candidateList>
        <item>因素和</item>
      </candidateList>
      <explain/>
      <paraID>5E499B17</paraID>
      <start>100</start>
      <end>101</end>
      <status>unmodified</status>
      <modifiedWord/>
      <trackRevisions>false</trackRevisions>
    </reviewItem>
    <reviewItem>
      <errorID>99974f03-613c-442d-b8b2-3aa4673cd39e</errorID>
      <errorWord>，</errorWord>
      <group>L1_Grammar</group>
      <groupName>语法问题</groupName>
      <ability>L2_Grammar</ability>
      <abilityName>语法错误</abilityName>
      <candidateList>
        <item>情况，</item>
      </candidateList>
      <explain/>
      <paraID>5E499B17</paraID>
      <start>105</start>
      <end>106</end>
      <status>unmodified</status>
      <modifiedWord/>
      <trackRevisions>false</trackRevisions>
    </reviewItem>
    <reviewItem>
      <errorID>1fb7ab15-7026-4f6c-9669-edc4f84a05d0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/>
      <paraID>391E48F9</paraID>
      <start>36</start>
      <end>38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95cc-a42e-4e29-b130-54841e3a03f0}">
  <ds:schemaRefs/>
</ds:datastoreItem>
</file>

<file path=customXml/itemProps2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3934</Words>
  <Characters>4112</Characters>
  <Lines>52</Lines>
  <Paragraphs>31</Paragraphs>
  <TotalTime>11</TotalTime>
  <ScaleCrop>false</ScaleCrop>
  <LinksUpToDate>false</LinksUpToDate>
  <CharactersWithSpaces>4160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2023-05-26T05:43:00Z</dcterms:created>
  <dc:creator>lenovo</dc:creator>
  <cp:lastModifiedBy>陈结文</cp:lastModifiedBy>
  <dcterms:modified xsi:type="dcterms:W3CDTF">2026-06-03T10:52:45Z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048B67DC9E844C8DB881102F5B703191_13</vt:lpwstr>
  </property>
  <property fmtid="{D5CDD505-2E9C-101B-9397-08002B2CF9AE}" pid="4" name="KSOTemplateDocerSaveRecord">
    <vt:lpwstr>eyJoZGlkIjoiYzVhNDdkYTAwMDc5YTI5N2E5NDAzMTY1ODQ4MGI3NDciLCJ1c2VySWQiOiIzNDE5NjM4MTQifQ==</vt:lpwstr>
  </property>
</Properties>
</file>