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A6BE1">
      <w:pPr>
        <w:rPr>
          <w:lang w:val="en-US"/>
        </w:rPr>
      </w:pPr>
      <w:r>
        <w:rPr>
          <w:rFonts w:hint="eastAsia"/>
          <w:lang w:val="en-US"/>
        </w:rPr>
        <w:t>证券代码：603232</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rPr>
        <w:t>证券简称：格尔软件</w:t>
      </w:r>
    </w:p>
    <w:p w14:paraId="0CA133D6">
      <w:pPr>
        <w:ind w:left="2100" w:firstLine="420"/>
        <w:rPr>
          <w:sz w:val="28"/>
          <w:szCs w:val="28"/>
          <w:lang w:val="en-US"/>
        </w:rPr>
      </w:pPr>
    </w:p>
    <w:p w14:paraId="5C95F950">
      <w:pPr>
        <w:jc w:val="center"/>
        <w:rPr>
          <w:sz w:val="28"/>
          <w:szCs w:val="28"/>
          <w:lang w:val="en-US"/>
        </w:rPr>
      </w:pPr>
      <w:r>
        <w:rPr>
          <w:rFonts w:hint="eastAsia"/>
          <w:sz w:val="28"/>
          <w:szCs w:val="28"/>
          <w:lang w:val="en-US"/>
        </w:rPr>
        <w:t>格尔软件股份有限公司</w:t>
      </w:r>
    </w:p>
    <w:p w14:paraId="157374EA">
      <w:pPr>
        <w:jc w:val="center"/>
        <w:rPr>
          <w:sz w:val="28"/>
          <w:szCs w:val="28"/>
          <w:lang w:val="en-US"/>
        </w:rPr>
      </w:pPr>
      <w:r>
        <w:rPr>
          <w:rFonts w:hint="eastAsia"/>
          <w:sz w:val="28"/>
          <w:szCs w:val="28"/>
          <w:lang w:val="en-US"/>
        </w:rPr>
        <w:t>投资者关系活动记录表</w:t>
      </w:r>
    </w:p>
    <w:p w14:paraId="5CBB1D67">
      <w:pPr>
        <w:jc w:val="right"/>
        <w:rPr>
          <w:rFonts w:hint="eastAsia" w:eastAsia="宋体"/>
          <w:lang w:val="en-US" w:eastAsia="zh-CN"/>
        </w:rPr>
      </w:pPr>
      <w:r>
        <w:rPr>
          <w:rFonts w:hint="eastAsia"/>
          <w:lang w:val="en-US"/>
        </w:rPr>
        <w:t>记录表标号：202</w:t>
      </w:r>
      <w:r>
        <w:rPr>
          <w:rFonts w:hint="eastAsia"/>
          <w:lang w:val="en-US" w:eastAsia="zh-CN"/>
        </w:rPr>
        <w:t>6</w:t>
      </w:r>
      <w:r>
        <w:rPr>
          <w:rFonts w:hint="eastAsia"/>
          <w:lang w:val="en-US"/>
        </w:rPr>
        <w:t>-00</w:t>
      </w:r>
      <w:r>
        <w:rPr>
          <w:rFonts w:hint="eastAsia"/>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6621"/>
      </w:tblGrid>
      <w:tr w14:paraId="5023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01" w:type="dxa"/>
            <w:vAlign w:val="center"/>
          </w:tcPr>
          <w:p w14:paraId="05389821">
            <w:pPr>
              <w:jc w:val="center"/>
              <w:rPr>
                <w:lang w:val="en-US"/>
              </w:rPr>
            </w:pPr>
            <w:r>
              <w:rPr>
                <w:rFonts w:hint="eastAsia"/>
                <w:lang w:val="en-US"/>
              </w:rPr>
              <w:t>投资者关系活动类别</w:t>
            </w:r>
          </w:p>
        </w:tc>
        <w:tc>
          <w:tcPr>
            <w:tcW w:w="6621" w:type="dxa"/>
            <w:vAlign w:val="center"/>
          </w:tcPr>
          <w:p w14:paraId="0A18467D">
            <w:pPr>
              <w:jc w:val="both"/>
              <w:rPr>
                <w:lang w:val="en-US"/>
              </w:rPr>
            </w:pPr>
            <w:r>
              <w:rPr>
                <w:rFonts w:hint="eastAsia"/>
                <w:lang w:val="en-US"/>
              </w:rPr>
              <w:sym w:font="Wingdings 2" w:char="00A3"/>
            </w:r>
            <w:r>
              <w:rPr>
                <w:lang w:val="en-US"/>
              </w:rPr>
              <w:t>特定对象调研</w:t>
            </w:r>
            <w:r>
              <w:rPr>
                <w:rFonts w:hint="eastAsia"/>
                <w:lang w:val="en-US"/>
              </w:rPr>
              <w:t xml:space="preserve"> </w:t>
            </w:r>
            <w:r>
              <w:rPr>
                <w:lang w:val="en-US"/>
              </w:rPr>
              <w:t>□分析师会议</w:t>
            </w:r>
          </w:p>
          <w:p w14:paraId="2FD3F187">
            <w:pPr>
              <w:jc w:val="both"/>
              <w:rPr>
                <w:lang w:val="en-US"/>
              </w:rPr>
            </w:pPr>
            <w:r>
              <w:rPr>
                <w:lang w:val="en-US"/>
              </w:rPr>
              <w:t>□媒体采访</w:t>
            </w:r>
            <w:r>
              <w:rPr>
                <w:rFonts w:hint="eastAsia"/>
                <w:lang w:val="en-US"/>
              </w:rPr>
              <w:t xml:space="preserve">     </w:t>
            </w:r>
            <w:r>
              <w:rPr>
                <w:rFonts w:hint="eastAsia"/>
                <w:lang w:val="en-US" w:eastAsia="zh-CN"/>
              </w:rPr>
              <w:t>☑</w:t>
            </w:r>
            <w:r>
              <w:rPr>
                <w:lang w:val="en-US"/>
              </w:rPr>
              <w:t>业绩说明会</w:t>
            </w:r>
          </w:p>
          <w:p w14:paraId="5467987C">
            <w:pPr>
              <w:jc w:val="both"/>
              <w:rPr>
                <w:lang w:val="en-US"/>
              </w:rPr>
            </w:pPr>
            <w:r>
              <w:rPr>
                <w:lang w:val="en-US"/>
              </w:rPr>
              <w:t>□新闻发布会</w:t>
            </w:r>
            <w:r>
              <w:rPr>
                <w:rFonts w:hint="eastAsia"/>
                <w:lang w:val="en-US"/>
              </w:rPr>
              <w:t xml:space="preserve">   □</w:t>
            </w:r>
            <w:r>
              <w:rPr>
                <w:lang w:val="en-US"/>
              </w:rPr>
              <w:t>路演活动</w:t>
            </w:r>
          </w:p>
          <w:p w14:paraId="3A1A70A9">
            <w:pPr>
              <w:jc w:val="both"/>
              <w:rPr>
                <w:lang w:val="en-US"/>
              </w:rPr>
            </w:pPr>
            <w:r>
              <w:rPr>
                <w:lang w:val="en-US"/>
              </w:rPr>
              <w:t>□现场参观</w:t>
            </w:r>
            <w:r>
              <w:rPr>
                <w:rFonts w:hint="eastAsia"/>
                <w:lang w:val="en-US"/>
              </w:rPr>
              <w:t xml:space="preserve">     □</w:t>
            </w:r>
            <w:r>
              <w:rPr>
                <w:lang w:val="en-US"/>
              </w:rPr>
              <w:t>其他：</w:t>
            </w:r>
          </w:p>
        </w:tc>
      </w:tr>
      <w:tr w14:paraId="3771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01" w:type="dxa"/>
            <w:vAlign w:val="center"/>
          </w:tcPr>
          <w:p w14:paraId="1A5D1D5C">
            <w:pPr>
              <w:jc w:val="center"/>
              <w:rPr>
                <w:lang w:val="en-US"/>
              </w:rPr>
            </w:pPr>
            <w:r>
              <w:rPr>
                <w:lang w:val="en-US"/>
              </w:rPr>
              <w:t>参与单位名称及人员姓名</w:t>
            </w:r>
          </w:p>
        </w:tc>
        <w:tc>
          <w:tcPr>
            <w:tcW w:w="6621" w:type="dxa"/>
            <w:vAlign w:val="center"/>
          </w:tcPr>
          <w:p w14:paraId="0AA89A96">
            <w:pPr>
              <w:jc w:val="left"/>
              <w:rPr>
                <w:rFonts w:hint="default"/>
                <w:lang w:val="en-US" w:eastAsia="zh-CN"/>
              </w:rPr>
            </w:pPr>
            <w:r>
              <w:rPr>
                <w:rFonts w:hint="eastAsia"/>
                <w:lang w:val="en-US" w:eastAsia="zh-CN"/>
              </w:rPr>
              <w:t>线上参与公司2025年年度业绩说明会的投资者</w:t>
            </w:r>
          </w:p>
        </w:tc>
      </w:tr>
      <w:tr w14:paraId="1726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01" w:type="dxa"/>
            <w:vAlign w:val="center"/>
          </w:tcPr>
          <w:p w14:paraId="5F636B05">
            <w:pPr>
              <w:jc w:val="center"/>
              <w:rPr>
                <w:lang w:val="en-US"/>
              </w:rPr>
            </w:pPr>
            <w:r>
              <w:rPr>
                <w:rFonts w:hint="eastAsia"/>
                <w:lang w:val="en-US"/>
              </w:rPr>
              <w:t>时间</w:t>
            </w:r>
          </w:p>
        </w:tc>
        <w:tc>
          <w:tcPr>
            <w:tcW w:w="6621" w:type="dxa"/>
            <w:vAlign w:val="center"/>
          </w:tcPr>
          <w:p w14:paraId="61398C83">
            <w:pPr>
              <w:jc w:val="both"/>
              <w:rPr>
                <w:rFonts w:hint="default"/>
                <w:lang w:val="en-US"/>
              </w:rPr>
            </w:pPr>
            <w:r>
              <w:rPr>
                <w:rFonts w:hint="eastAsia"/>
                <w:lang w:val="en-US"/>
              </w:rPr>
              <w:t>202</w:t>
            </w:r>
            <w:r>
              <w:rPr>
                <w:rFonts w:hint="eastAsia"/>
                <w:lang w:val="en-US" w:eastAsia="zh-CN"/>
              </w:rPr>
              <w:t>6</w:t>
            </w:r>
            <w:r>
              <w:rPr>
                <w:rFonts w:hint="eastAsia"/>
                <w:lang w:val="en-US"/>
              </w:rPr>
              <w:t>年</w:t>
            </w:r>
            <w:r>
              <w:rPr>
                <w:rFonts w:hint="eastAsia"/>
                <w:lang w:val="en-US" w:eastAsia="zh-CN"/>
              </w:rPr>
              <w:t>6</w:t>
            </w:r>
            <w:r>
              <w:rPr>
                <w:rFonts w:hint="eastAsia"/>
                <w:lang w:val="en-US"/>
              </w:rPr>
              <w:t>月</w:t>
            </w:r>
            <w:r>
              <w:rPr>
                <w:rFonts w:hint="eastAsia"/>
                <w:lang w:val="en-US" w:eastAsia="zh-CN"/>
              </w:rPr>
              <w:t>2</w:t>
            </w:r>
            <w:r>
              <w:rPr>
                <w:rFonts w:hint="eastAsia"/>
                <w:lang w:val="en-US"/>
              </w:rPr>
              <w:t>日</w:t>
            </w:r>
            <w:r>
              <w:rPr>
                <w:rFonts w:hint="eastAsia"/>
                <w:lang w:val="en-US" w:eastAsia="zh-CN"/>
              </w:rPr>
              <w:t>15:00-16:00</w:t>
            </w:r>
          </w:p>
        </w:tc>
      </w:tr>
      <w:tr w14:paraId="4E2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01" w:type="dxa"/>
            <w:vAlign w:val="center"/>
          </w:tcPr>
          <w:p w14:paraId="44DB5497">
            <w:pPr>
              <w:jc w:val="center"/>
              <w:rPr>
                <w:lang w:val="en-US"/>
              </w:rPr>
            </w:pPr>
            <w:r>
              <w:rPr>
                <w:rFonts w:hint="eastAsia"/>
                <w:lang w:val="en-US"/>
              </w:rPr>
              <w:t>地点</w:t>
            </w:r>
          </w:p>
        </w:tc>
        <w:tc>
          <w:tcPr>
            <w:tcW w:w="6621" w:type="dxa"/>
            <w:vAlign w:val="center"/>
          </w:tcPr>
          <w:p w14:paraId="45D794EC">
            <w:pPr>
              <w:jc w:val="both"/>
              <w:rPr>
                <w:rFonts w:hint="eastAsia"/>
                <w:lang w:val="en-US"/>
              </w:rPr>
            </w:pPr>
            <w:r>
              <w:rPr>
                <w:rFonts w:hint="eastAsia"/>
                <w:lang w:val="en-US"/>
              </w:rPr>
              <w:t>上海证券交易所上证路演中心</w:t>
            </w:r>
          </w:p>
          <w:p w14:paraId="3EB1E345">
            <w:pPr>
              <w:jc w:val="both"/>
              <w:rPr>
                <w:lang w:val="en-US"/>
              </w:rPr>
            </w:pPr>
            <w:r>
              <w:rPr>
                <w:rFonts w:hint="eastAsia"/>
                <w:lang w:val="en-US"/>
              </w:rPr>
              <w:t>（网址：https://roadshow.sseinfo.com/）</w:t>
            </w:r>
          </w:p>
        </w:tc>
      </w:tr>
      <w:tr w14:paraId="74E2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01" w:type="dxa"/>
            <w:vAlign w:val="center"/>
          </w:tcPr>
          <w:p w14:paraId="548D8710">
            <w:pPr>
              <w:jc w:val="center"/>
              <w:rPr>
                <w:lang w:val="en-US"/>
              </w:rPr>
            </w:pPr>
            <w:r>
              <w:rPr>
                <w:rFonts w:hint="eastAsia"/>
                <w:lang w:val="en-US"/>
              </w:rPr>
              <w:t>公司接待人员姓名</w:t>
            </w:r>
          </w:p>
        </w:tc>
        <w:tc>
          <w:tcPr>
            <w:tcW w:w="6621" w:type="dxa"/>
            <w:vAlign w:val="center"/>
          </w:tcPr>
          <w:p w14:paraId="4587CE86">
            <w:pPr>
              <w:jc w:val="left"/>
              <w:rPr>
                <w:rFonts w:hint="default"/>
                <w:lang w:val="en-US" w:eastAsia="zh-CN"/>
              </w:rPr>
            </w:pPr>
            <w:r>
              <w:rPr>
                <w:rFonts w:hint="default"/>
                <w:lang w:val="en-US" w:eastAsia="zh-CN"/>
              </w:rPr>
              <w:t>董事长（代行董事会秘书）：孔令钢</w:t>
            </w:r>
          </w:p>
          <w:p w14:paraId="4956317B">
            <w:pPr>
              <w:jc w:val="left"/>
              <w:rPr>
                <w:rFonts w:hint="default"/>
                <w:lang w:val="en-US" w:eastAsia="zh-CN"/>
              </w:rPr>
            </w:pPr>
            <w:r>
              <w:rPr>
                <w:rFonts w:hint="default"/>
                <w:lang w:val="en-US" w:eastAsia="zh-CN"/>
              </w:rPr>
              <w:t>董事、总经理：叶枫</w:t>
            </w:r>
          </w:p>
          <w:p w14:paraId="2F2456B5">
            <w:pPr>
              <w:jc w:val="left"/>
              <w:rPr>
                <w:rFonts w:hint="default"/>
                <w:lang w:val="en-US" w:eastAsia="zh-CN"/>
              </w:rPr>
            </w:pPr>
            <w:r>
              <w:rPr>
                <w:rFonts w:hint="default"/>
                <w:lang w:val="en-US" w:eastAsia="zh-CN"/>
              </w:rPr>
              <w:t>财务总监：邹瑛</w:t>
            </w:r>
          </w:p>
          <w:p w14:paraId="4E75EA35">
            <w:pPr>
              <w:jc w:val="left"/>
              <w:rPr>
                <w:lang w:val="en-US"/>
              </w:rPr>
            </w:pPr>
            <w:r>
              <w:rPr>
                <w:rFonts w:hint="default"/>
                <w:lang w:val="en-US" w:eastAsia="zh-CN"/>
              </w:rPr>
              <w:t>独立董事：俞纪明</w:t>
            </w:r>
          </w:p>
        </w:tc>
      </w:tr>
      <w:tr w14:paraId="733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vAlign w:val="center"/>
          </w:tcPr>
          <w:p w14:paraId="62559060">
            <w:pPr>
              <w:jc w:val="center"/>
              <w:rPr>
                <w:lang w:val="en-US"/>
              </w:rPr>
            </w:pPr>
            <w:r>
              <w:rPr>
                <w:rFonts w:hint="eastAsia"/>
                <w:lang w:val="en-US"/>
              </w:rPr>
              <w:t>投资者关系活动主要内容介绍</w:t>
            </w:r>
          </w:p>
        </w:tc>
        <w:tc>
          <w:tcPr>
            <w:tcW w:w="6621" w:type="dxa"/>
            <w:vAlign w:val="center"/>
          </w:tcPr>
          <w:p w14:paraId="4A186807">
            <w:pPr>
              <w:spacing w:line="360" w:lineRule="auto"/>
              <w:jc w:val="both"/>
              <w:rPr>
                <w:rFonts w:hint="eastAsia"/>
                <w:lang w:val="en-US" w:eastAsia="zh-CN"/>
              </w:rPr>
            </w:pPr>
            <w:r>
              <w:rPr>
                <w:rFonts w:hint="eastAsia"/>
                <w:b/>
                <w:bCs/>
                <w:lang w:val="en-US" w:eastAsia="zh-CN"/>
              </w:rPr>
              <w:t>线上提问环节主要问题</w:t>
            </w:r>
            <w:r>
              <w:rPr>
                <w:rFonts w:hint="eastAsia"/>
                <w:lang w:val="en-US" w:eastAsia="zh-CN"/>
              </w:rPr>
              <w:t>：</w:t>
            </w:r>
          </w:p>
          <w:p w14:paraId="00131FA5">
            <w:pPr>
              <w:pStyle w:val="6"/>
              <w:widowControl/>
              <w:numPr>
                <w:ilvl w:val="0"/>
                <w:numId w:val="0"/>
              </w:numPr>
              <w:spacing w:line="360" w:lineRule="auto"/>
              <w:ind w:firstLine="482" w:firstLineChars="200"/>
              <w:jc w:val="both"/>
              <w:rPr>
                <w:rFonts w:hint="default" w:ascii="宋体" w:hAnsi="宋体" w:eastAsia="宋体" w:cs="宋体"/>
                <w:b/>
                <w:bCs/>
                <w:kern w:val="0"/>
                <w:sz w:val="24"/>
                <w:szCs w:val="24"/>
                <w:lang w:val="en-US" w:eastAsia="zh-CN" w:bidi="ar-SA"/>
              </w:rPr>
            </w:pPr>
            <w:r>
              <w:rPr>
                <w:rFonts w:hint="eastAsia" w:cs="宋体"/>
                <w:b/>
                <w:bCs/>
                <w:kern w:val="0"/>
                <w:sz w:val="24"/>
                <w:szCs w:val="24"/>
                <w:lang w:val="en-US" w:eastAsia="zh-CN" w:bidi="ar-SA"/>
              </w:rPr>
              <w:t>1.</w:t>
            </w:r>
            <w:r>
              <w:rPr>
                <w:rFonts w:hint="default" w:ascii="宋体" w:hAnsi="宋体" w:eastAsia="宋体" w:cs="宋体"/>
                <w:b/>
                <w:bCs/>
                <w:kern w:val="0"/>
                <w:sz w:val="24"/>
                <w:szCs w:val="24"/>
                <w:lang w:val="en-US" w:eastAsia="zh-CN" w:bidi="ar-SA"/>
              </w:rPr>
              <w:t>尊敬的董事长您好，有以下问题，请您或您的团队答疑解惑。谢谢。 一、年报中提到“国内头部企业已完成部分密码产品的抗量子能力升级，实现了 NIST 抗量子算法及中国抗量子算法的工程化，相关产品在通过权威机构验证后，已在银行、证券等行业开展应用试点，为抗量子密码迁移积累了实践经验”。请问贵司除了公告提到的银河、国泰金融公司之外，是否有军工、政务、能源等试点？与其他抗量子密码公司（即竞争对手）相比，在金融、军工、政务、能源行业方面的占比大约有多少？ 二、年报中提到“推动“玄知大模型”在密码应用安全测评、密码应用安全改造、商用密码产品安全评估等领域落地应用，充分发挥人工智能技术对密码领域的赋能效用”。请问“玄知大模型”应用在营收上占比多少？前景怎样？有没有同类型的竞争对手？ 三、年报中提到“从传统密码厂商向 AI 原生安全平台企业的范式跃迁”，AI 原生安全平台企业有没有对标的企业？能否描述愿景？具体有什么举措？当前重点是什么？ 四、年报中未来发展的讨论分析，并未提及收购，为什么没有这方面的考虑？</w:t>
            </w:r>
          </w:p>
          <w:p w14:paraId="19982221">
            <w:pPr>
              <w:pStyle w:val="6"/>
              <w:widowControl/>
              <w:spacing w:line="360" w:lineRule="auto"/>
              <w:ind w:firstLine="480" w:firstLineChars="200"/>
              <w:jc w:val="both"/>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答：</w:t>
            </w:r>
            <w:r>
              <w:rPr>
                <w:rFonts w:hint="eastAsia" w:ascii="宋体" w:hAnsi="宋体" w:eastAsia="宋体" w:cs="宋体"/>
                <w:kern w:val="0"/>
                <w:sz w:val="24"/>
                <w:szCs w:val="24"/>
                <w:lang w:val="en-US" w:eastAsia="zh-CN" w:bidi="ar-SA"/>
              </w:rPr>
              <w:t>您好！目前，公司持续深耕抗量子密码技术领域，积极投身多项抗量子科研课题的试点工作。目前，已在银行、证券等行业的应用项目中完成立项，并顺利通过相关权威机构验收。同时，公司海外业务也取得积极进展，在非洲某国实施的抗量子PKI项目顺利推进，获得了客户的高度评价。未来，公司将持续拓展抗量子密码在更多行业的试点应用，并积极参与国家抗量子密码相关标准的制定工作。 AI方面，公司认为，无论是密码安全行业或其他行业，AI的普及和应用都是重要趋势之一，“玄知大模型”作为AI驱动密码算法工程化落地的成果，旨在推动人工智能技术与密码行业的深度融合。公司已与西安电子科技大学围绕“密码与AI融合赋能”这一核心技术方向，开展了多轮技术研讨，并联合推进相关技术研究。未来公司将结合自身技术积累持续推动相关应用在密码应用安全测评、密码应用安全改造等领域落地应用。 公司目前也正开展以AI为核心的战略转型计划，前瞻性地开展为AI智能体构建“数字身份与信任体系”的研究，旨在解决人工智能时代的核心信任问题。公司紧扣AI转型战略目标，重点深化AI与密码学、安全、产品三大核心业务的融合，明确推动AI应用从工具引入向范式变革演进，实现“AI赋能效率、创新驱动升级”双重目标。 若公司后续有收并购计划，将严格按照监管要求及时履行信息披露义务。感谢您的关注。</w:t>
            </w:r>
          </w:p>
          <w:p w14:paraId="6E54251A">
            <w:pPr>
              <w:pStyle w:val="7"/>
              <w:widowControl/>
              <w:numPr>
                <w:ilvl w:val="0"/>
                <w:numId w:val="1"/>
              </w:numPr>
              <w:spacing w:beforeAutospacing="0" w:afterAutospacing="0" w:line="360" w:lineRule="auto"/>
              <w:ind w:firstLine="420"/>
              <w:jc w:val="both"/>
              <w:rPr>
                <w:rFonts w:hint="eastAsia"/>
                <w:b/>
                <w:bCs/>
                <w:highlight w:val="none"/>
              </w:rPr>
            </w:pPr>
            <w:r>
              <w:rPr>
                <w:rFonts w:hint="eastAsia"/>
                <w:b/>
                <w:bCs/>
                <w:highlight w:val="none"/>
              </w:rPr>
              <w:t>请问格尔软件除了与海光信息签署战略合作协议之外，还与其它硬件公司有合作么？公司的AI赋能是依靠公司内部人才还是有合作公司或是全依靠校企合作项目？在抗量子密码上既然处于领先地位，那有没有想过在量子产业链上进行并购和合作？公司未来的发展方向是往量子产业链方向努力还是在抗量子密码上通过Ai赋能做出符合各行业的平台做服务商？这个方向上竞争对手有哪些？</w:t>
            </w:r>
          </w:p>
          <w:p w14:paraId="18324D6F">
            <w:pPr>
              <w:pStyle w:val="7"/>
              <w:widowControl/>
              <w:numPr>
                <w:ilvl w:val="0"/>
                <w:numId w:val="0"/>
              </w:numPr>
              <w:spacing w:beforeAutospacing="0" w:afterAutospacing="0" w:line="360" w:lineRule="auto"/>
              <w:ind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在合作方面，公司基于海光、华为CPU的内生密码应用方案已获用户认可并落地，安全解决方案已在华为财经系统成功部署。同时，密码服务平台、云密码机等产品已完成与阿里云、华为云的深度集成，实现了不同生态系统的对接。公司的AI赋能旨在深化AI与密码学、安全、产品三大核心业务的融合，明确推动AI应用从工具引入向范式变革演进，实现“AI赋能效率、创新驱动升级”双重目标。在此过程中，公司立足于自身技术积累，积极联合高校与行业伙伴协同推进技术研究以及落地应用。关于未来的发展方向，公司认为，全球量子产业仍处“蓝海”，投融资规模呈波动上升趋势。量子计算的快速发展，正对现行加密体系构成系统性威胁。一旦大型容错量子计算机实现，基于RSA、ECC等算法的公钥基础设施（PKI）将面临失效风险，政务、金融、能源等关键领域的安全防御体系亟需重构。在此背景下，抗量子密码（PQC）已成为全球安全竞争的战略焦点。而AI技术作为辅助工具亦能够反哺密码领域，机器学习算法可优化密码系统的攻击检测效率。这两方面均为公司重点关注的技术方向，公司将统筹推进、协同布局。感谢您的关注。</w:t>
            </w:r>
          </w:p>
          <w:p w14:paraId="7CE6BE58">
            <w:pPr>
              <w:pStyle w:val="7"/>
              <w:widowControl/>
              <w:numPr>
                <w:ilvl w:val="0"/>
                <w:numId w:val="1"/>
              </w:numPr>
              <w:spacing w:beforeAutospacing="0" w:afterAutospacing="0" w:line="360" w:lineRule="auto"/>
              <w:ind w:left="0" w:leftChars="0" w:firstLine="420" w:firstLineChars="0"/>
              <w:jc w:val="both"/>
              <w:rPr>
                <w:rFonts w:hint="eastAsia" w:ascii="宋体" w:hAnsi="宋体" w:eastAsia="宋体"/>
                <w:b/>
                <w:bCs/>
                <w:highlight w:val="none"/>
              </w:rPr>
            </w:pPr>
            <w:r>
              <w:rPr>
                <w:rFonts w:hint="eastAsia" w:ascii="宋体" w:hAnsi="宋体" w:eastAsia="宋体"/>
                <w:b/>
                <w:bCs/>
                <w:highlight w:val="none"/>
              </w:rPr>
              <w:t>近年来，公司应收账款计提较多，请问后续有什么办法应对？</w:t>
            </w:r>
          </w:p>
          <w:p w14:paraId="005C3CD5">
            <w:pPr>
              <w:pStyle w:val="7"/>
              <w:widowControl/>
              <w:spacing w:beforeAutospacing="0" w:afterAutospacing="0" w:line="360" w:lineRule="auto"/>
              <w:ind w:firstLine="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公司的客户主要包括政府单位、国有企业等，信用度高，回款风险较小。近几年来由于客观环境的影响，公司业务回款延迟，导致应收账款的规模较大。为加强应收款的催收，公司有设立回款专项小组，和客户保持紧密沟通，跟进回款情况。感谢您的关注。</w:t>
            </w:r>
          </w:p>
          <w:p w14:paraId="7BAC73D1">
            <w:pPr>
              <w:pStyle w:val="7"/>
              <w:widowControl/>
              <w:spacing w:beforeAutospacing="0" w:afterAutospacing="0" w:line="360" w:lineRule="auto"/>
              <w:ind w:firstLine="420"/>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4.请问公司抗量子密码业务归在哪类产品里？是PKI还是通用安全产品里？</w:t>
            </w:r>
          </w:p>
          <w:p w14:paraId="0F58C71E">
            <w:pPr>
              <w:pStyle w:val="7"/>
              <w:widowControl/>
              <w:numPr>
                <w:ilvl w:val="0"/>
                <w:numId w:val="0"/>
              </w:numPr>
              <w:spacing w:beforeAutospacing="0" w:afterAutospacing="0" w:line="360" w:lineRule="auto"/>
              <w:ind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答：您好！归属于PKI安全应用产品。感谢您的关注。</w:t>
            </w:r>
          </w:p>
          <w:p w14:paraId="23A211A2">
            <w:pPr>
              <w:pStyle w:val="7"/>
              <w:widowControl/>
              <w:numPr>
                <w:ilvl w:val="0"/>
                <w:numId w:val="0"/>
              </w:numPr>
              <w:spacing w:beforeAutospacing="0" w:afterAutospacing="0" w:line="360" w:lineRule="auto"/>
              <w:ind w:firstLine="420" w:firstLineChars="0"/>
              <w:jc w:val="both"/>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5.最近格尔软件携抗量子密码安全解决方案登陆新加坡亚洲科技展，听说公司已成功完成国内及国际双重工程验证，请问公司对发展国际贸易的前景展望，近几年国内企业在对外贸易中都有吃亏的经历，请问公司有什么预防措施？</w:t>
            </w:r>
          </w:p>
          <w:p w14:paraId="50DC26FC">
            <w:pPr>
              <w:pStyle w:val="7"/>
              <w:widowControl/>
              <w:spacing w:beforeAutospacing="0" w:afterAutospacing="0" w:line="360" w:lineRule="auto"/>
              <w:ind w:firstLine="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关于您提及的中企出海风险问题，公司有充分认识和相应准备。公司将在控制风险的前提下，持续推进国际化布局，为数字安全体系的创新与演进贡献格尔力量。后续更多进展，敬请关注公司披露的定期报告及相关公告。感谢您的关注。</w:t>
            </w:r>
          </w:p>
          <w:p w14:paraId="0135E76A">
            <w:pPr>
              <w:pStyle w:val="7"/>
              <w:widowControl/>
              <w:numPr>
                <w:ilvl w:val="0"/>
                <w:numId w:val="0"/>
              </w:numPr>
              <w:spacing w:beforeAutospacing="0" w:afterAutospacing="0" w:line="360" w:lineRule="auto"/>
              <w:ind w:firstLine="420" w:firstLineChars="0"/>
              <w:jc w:val="both"/>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6.2024 年11月，公司抗量子安全认证网关通过中国信息通信研究院技术与标准研究所的抗量子密码验证测试，成为首家通过该项测试的网络安全厂商；2025 年 1 月，该产品通过国家商用密码检测中心的产品检测.今年5月，贵公司的“格尔AI大模型应用安全护栏系统”也成为首个通过中国信通院大模型安全围栏能力的系统。请问这些在国内竞争对手多不多，如果不加快实际商业应用，会不会被人抢占市场，造成损失？</w:t>
            </w:r>
          </w:p>
          <w:p w14:paraId="6F176A38">
            <w:pPr>
              <w:pStyle w:val="7"/>
              <w:widowControl/>
              <w:spacing w:beforeAutospacing="0" w:afterAutospacing="0" w:line="360" w:lineRule="auto"/>
              <w:ind w:firstLine="42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公司在密码技术领域拥有深厚的积累，作为投身抗量子密码的首批企业，亦作为国家密码管理局基础设施组秘书成员单位，公司正在积极投身多项抗量子科研课题的试点工作。目前，已在银行、证券等行业的应用项目中完成立项，并顺利通过相关权威机构验收。同时，公司海外业务也取得积极进展，在非洲某国实施的抗量子PKI项目顺利推进，获得了客户的高度评价。未来，公司将持续拓展抗量子密码在更多行业的试点应用，并积极参与国家抗量子密码相关标准的制定工作。感谢您的关注。</w:t>
            </w:r>
          </w:p>
          <w:p w14:paraId="6CDCB269">
            <w:pPr>
              <w:pStyle w:val="7"/>
              <w:widowControl/>
              <w:numPr>
                <w:ilvl w:val="0"/>
                <w:numId w:val="2"/>
              </w:numPr>
              <w:spacing w:beforeAutospacing="0" w:afterAutospacing="0" w:line="360" w:lineRule="auto"/>
              <w:ind w:firstLine="42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从新闻上看到近日格尔软件股份有限公司与湖北工业大学在上海总部签署了校企合作的协议，联系到这两年格尔软件与国内各知名院校都采取了合作的方式，设立了大量的实验室，在这方面是否能做个详细介绍，去年年报中还有复旦大学，清华大学，浙江大学的名字，这些院校合作是否还在进行？听说公司还成立了密码学院，募集资金的时候也提到要大量招募工作人员，是否意味着抗量子密码业务即将大规模铺开，人才极其短缺？</w:t>
            </w:r>
          </w:p>
          <w:p w14:paraId="7BCA1A0B">
            <w:pPr>
              <w:pStyle w:val="7"/>
              <w:widowControl/>
              <w:spacing w:beforeAutospacing="0" w:afterAutospacing="0" w:line="360" w:lineRule="auto"/>
              <w:ind w:firstLine="42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公司自成立以来一直高度重视人才队伍建设，制定了系统的人才培养计划，通过内训、实践、辅导等多种方式提升专业能力。2025年全年开展各类专业培训超百场，培训总时长12,079.98小时。同时，公司通过产学研合作推动密码人才培养，与上海交大、西安电子科技大学、陕西师范大学、暨南大学等知名高校开展深度合作，共同承担国家级科研项目，联合培养密码领域专业人才。感谢您的关注。</w:t>
            </w:r>
          </w:p>
          <w:p w14:paraId="0E436C50">
            <w:pPr>
              <w:pStyle w:val="7"/>
              <w:widowControl/>
              <w:numPr>
                <w:ilvl w:val="0"/>
                <w:numId w:val="2"/>
              </w:numPr>
              <w:spacing w:beforeAutospacing="0" w:afterAutospacing="0" w:line="360" w:lineRule="auto"/>
              <w:ind w:left="0" w:leftChars="0" w:firstLine="422" w:firstLineChars="175"/>
              <w:jc w:val="both"/>
              <w:rPr>
                <w:rFonts w:hint="default"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公司PQC抗量子密码业务目前在金融、政企领域的试点与落地进展如何？结合行业政策推进节奏，下半年是否有望形成规模化订单，对公司业绩带来实质性改善？</w:t>
            </w:r>
          </w:p>
          <w:p w14:paraId="1258D259">
            <w:pPr>
              <w:pStyle w:val="7"/>
              <w:widowControl/>
              <w:numPr>
                <w:ilvl w:val="0"/>
                <w:numId w:val="0"/>
              </w:numPr>
              <w:spacing w:beforeAutospacing="0" w:afterAutospacing="0" w:line="360" w:lineRule="auto"/>
              <w:ind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2025年，公司持续深耕抗量子密码技术领域，从算法研究、产品研发到场景应用形成全链条技术布局。报告期内，全线密码产品已初步具备抗量子能力，并研究和开发了协同签名、混合协议、融合证书等抗量子迁移所需的应用型技术。此外，公司的抗量子密码解决方案荣获第十一届中国（上海）国际技术进出口交易会十大项目奖，成为信息安全领域唯一获此荣誉的创新成果。公司发布的下一代数字信任基础设施产品（NGPKI），深度融合抗量子密码、自动化管理及人工智能等前沿技术，深度整合AIGIS-SIG/ENC等国产抗量子密码算法，同时兼容ML-KEM、ML-DSA等国际FIPS系列算法。公司创新构建混合安全迁移架构，通过单证书内嵌双公钥机制，无需对现有系统进行颠覆性改造即可实现安全平滑过渡。</w:t>
            </w:r>
          </w:p>
          <w:p w14:paraId="42E8D978">
            <w:pPr>
              <w:pStyle w:val="7"/>
              <w:widowControl/>
              <w:numPr>
                <w:ilvl w:val="0"/>
                <w:numId w:val="0"/>
              </w:numPr>
              <w:spacing w:beforeAutospacing="0" w:afterAutospacing="0" w:line="360" w:lineRule="auto"/>
              <w:ind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场景应用方面，公司抗量子安全认证网关于2024年11月首家通过中国信通院抗量子密码验证测试，2025年1月通过国家商用密码检测中心产品检测。公司完成了金融行业首个抗量子密码产品试点上线案例（银河证券、国泰海通等），成功中标海外基于抗量子算法的PKI项目，成为国内首个商用密码体系规模化出海案例。感谢您的关注。</w:t>
            </w:r>
          </w:p>
          <w:p w14:paraId="4723FC3D">
            <w:pPr>
              <w:pStyle w:val="7"/>
              <w:widowControl/>
              <w:numPr>
                <w:ilvl w:val="0"/>
                <w:numId w:val="2"/>
              </w:numPr>
              <w:spacing w:beforeAutospacing="0" w:afterAutospacing="0" w:line="360" w:lineRule="auto"/>
              <w:ind w:left="0" w:leftChars="0" w:firstLine="422" w:firstLineChars="175"/>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近期公司基于海光、华为CPU的内生密码应用方案以及“格尔AI大模型应用安全护栏系统”等等新技术感觉没有在其它同行的新闻中看到，同时中国证券报上周末也有一篇“以先发优势抢占抗量子密码制高点”，是否说明贵公司的抗量子密码技术已经居于领先地位，通过近一年的实验评估，已经得到了客户和监管机构的认可了？公司是否认可抗量子密码技术将先于量了科技技术先一步大面积落地应用的说法？</w:t>
            </w:r>
          </w:p>
          <w:p w14:paraId="175F50FB">
            <w:pPr>
              <w:pStyle w:val="7"/>
              <w:widowControl/>
              <w:numPr>
                <w:ilvl w:val="0"/>
                <w:numId w:val="0"/>
              </w:numPr>
              <w:spacing w:beforeAutospacing="0" w:afterAutospacing="0" w:line="360" w:lineRule="auto"/>
              <w:ind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公司认为，量子计算的快速发展，正对现行加密体系构成系统性威胁。一旦大型容错量子计算机实现，基于RSA、ECC等算法的公钥基础设施（PKI）将面临失效风险，政务、金融、能源等关键领域的安全防御体系亟需重构。在此背景下，抗量子密码（PQC）已成为全球安全竞争的战略焦点。</w:t>
            </w:r>
          </w:p>
          <w:p w14:paraId="5A406EE7">
            <w:pPr>
              <w:pStyle w:val="7"/>
              <w:widowControl/>
              <w:numPr>
                <w:ilvl w:val="0"/>
                <w:numId w:val="0"/>
              </w:numPr>
              <w:spacing w:beforeAutospacing="0" w:afterAutospacing="0" w:line="360" w:lineRule="auto"/>
              <w:ind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司持续深耕抗量子密码技术领域，从算法研究、产品研发到场景应用形成全链条技术布局。在已有的抗量子密码机、网关、PKI基础设施、密码服务平台等产品的基础上，公司新研制的抗量子应用态势感知系统在某国数字信任服务体系建设中投入使用，新开发的抗量子视频完整性保护网关通过了中国电子技术标准化研究院的技术验证测试，新研究的后量子密码检测评估工具入选“密码应用技术创新与测试验证工业和信息化部重点实验室”2025年度创新研究课题名单。</w:t>
            </w:r>
          </w:p>
          <w:p w14:paraId="129C0A6C">
            <w:pPr>
              <w:pStyle w:val="7"/>
              <w:widowControl/>
              <w:numPr>
                <w:ilvl w:val="0"/>
                <w:numId w:val="0"/>
              </w:numPr>
              <w:spacing w:beforeAutospacing="0" w:afterAutospacing="0"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场景应用方面，公司积极投身多项抗量子科研课题试点工作，已在银行、证券等行业的应用项目中立项并通过相关权威机构验收，初步构建涵盖量子随机数生成、适配现有抗量子密码算法标准和量子密钥分发的全套产品体系。公司创新构建混合安全迁移架构，自主研发经典密码与后量子密码无缝协同模型，通过单证书内嵌双公钥机制，实现SM2、RSA等传统密码算法与抗量子密码算法的并行验证。</w:t>
            </w:r>
          </w:p>
          <w:p w14:paraId="06F424AB">
            <w:pPr>
              <w:pStyle w:val="7"/>
              <w:widowControl/>
              <w:numPr>
                <w:ilvl w:val="0"/>
                <w:numId w:val="0"/>
              </w:numPr>
              <w:spacing w:beforeAutospacing="0" w:afterAutospacing="0" w:line="360" w:lineRule="auto"/>
              <w:ind w:firstLine="480" w:firstLineChars="200"/>
              <w:jc w:val="both"/>
              <w:rPr>
                <w:rFonts w:hint="default" w:ascii="宋体" w:hAnsi="宋体" w:eastAsia="宋体" w:cs="宋体"/>
                <w:b/>
                <w:bCs/>
                <w:kern w:val="0"/>
                <w:sz w:val="24"/>
                <w:szCs w:val="24"/>
                <w:lang w:val="en-US" w:eastAsia="zh-CN" w:bidi="ar-SA"/>
              </w:rPr>
            </w:pPr>
            <w:r>
              <w:rPr>
                <w:rFonts w:hint="eastAsia" w:ascii="宋体" w:hAnsi="宋体" w:eastAsia="宋体" w:cs="宋体"/>
                <w:kern w:val="0"/>
                <w:sz w:val="24"/>
                <w:szCs w:val="24"/>
                <w:lang w:val="en-US" w:eastAsia="zh-CN" w:bidi="ar-SA"/>
              </w:rPr>
              <w:t>在海外实施的抗量子PKI项目顺利推进，并获得了客户的高度评价，为“数字丝绸之路”安全合作提供中国方案。公司新发布的“抗量子密码解决方案”荣获了中国网络安全与信息安全产业年度优秀解决方案奖，参与了信通院、工商银行等编制的《金融业前沿技术应用研究报告—抗量子密码》工作，为公司进一步开展抗量子密码产业化推广奠定了坚实的基础。感谢您的关注！</w:t>
            </w:r>
          </w:p>
          <w:p w14:paraId="468C52D2">
            <w:pPr>
              <w:pStyle w:val="7"/>
              <w:widowControl/>
              <w:numPr>
                <w:ilvl w:val="0"/>
                <w:numId w:val="2"/>
              </w:numPr>
              <w:spacing w:beforeAutospacing="0" w:afterAutospacing="0" w:line="360" w:lineRule="auto"/>
              <w:ind w:firstLine="420"/>
              <w:jc w:val="both"/>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作为投资者，我注意到贵公司2024年及本次均未采用直播形式的业绩说明会并提供视频回放。业绩说明会有助于投资者全面了解公司经营和管理层观点，支持理性决策。缺少视频直播或回放可能导致信息获取不够充分直观。请问贵公司在2025年的业绩说明会中，是否考虑采用视频直播并提供会后回放，以便投资者能够更加便捷、充分地获取相关信息？此外，是否计划在问答环节引入线上视频互动，以增强沟通效果，更好满足投资者信息需求？</w:t>
            </w:r>
          </w:p>
          <w:p w14:paraId="3298232C">
            <w:pPr>
              <w:pStyle w:val="7"/>
              <w:widowControl/>
              <w:spacing w:beforeAutospacing="0" w:afterAutospacing="0" w:line="360" w:lineRule="auto"/>
              <w:ind w:firstLine="42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感谢您的关注与宝贵建议。公司高度重视与投资者的沟通交流，近年来通过上证路演中心平台，已常态化开展业绩说明会，文字实录均在《业绩说明会召开情况的公告》中及时披露，方便投资者查阅。后续将结合相关规范及实际情况，优化业绩沟通形式，持续完善互动渠道，切实做好投资者沟通相关工作。感谢您的关注。</w:t>
            </w:r>
          </w:p>
          <w:p w14:paraId="7C55FD45">
            <w:pPr>
              <w:pStyle w:val="7"/>
              <w:widowControl/>
              <w:numPr>
                <w:ilvl w:val="0"/>
                <w:numId w:val="2"/>
              </w:numPr>
              <w:spacing w:beforeAutospacing="0" w:afterAutospacing="0" w:line="360" w:lineRule="auto"/>
              <w:ind w:left="0" w:leftChars="0" w:firstLine="420" w:firstLineChars="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想问一下董事长关于格尔软件未来发展的趋势，从抗量子密码来说，公司好像已经独占鳌头，未来是想做量子科技产业链呢？还是做个AI+平台做个面向各个行业的安全软件服务商？</w:t>
            </w:r>
          </w:p>
          <w:p w14:paraId="2F794A9E">
            <w:pPr>
              <w:spacing w:line="360" w:lineRule="auto"/>
              <w:ind w:firstLine="420" w:firstLineChars="175"/>
              <w:jc w:val="both"/>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答：您好！公司立足密码技术优势，凭借深厚的技术积累和行业经验，持续深耕密评密改、信创升级等现有业务，公司将持续推进技术创新，并重点聚焦抗量子、AI智能体安全等前沿领域，通过自主创新、深化校企合作等多种方式推动技术转化，加速技术产业化应用。近期，格尔AI大模型应用安全护栏系统已通过中国信通院大模型安全围栏能力评估、公司联合海光信息、国泰海通证券正式发布抗量子密码平滑迁移解决方案。感谢您的关注！</w:t>
            </w:r>
          </w:p>
          <w:p w14:paraId="10284D96">
            <w:pPr>
              <w:pStyle w:val="7"/>
              <w:widowControl/>
              <w:numPr>
                <w:ilvl w:val="0"/>
                <w:numId w:val="2"/>
              </w:numPr>
              <w:spacing w:beforeAutospacing="0" w:afterAutospacing="0" w:line="360" w:lineRule="auto"/>
              <w:ind w:left="0" w:leftChars="0" w:firstLine="420" w:firstLineChars="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您好，请问公司的董秘、证代，岗位目前还是空缺吗？还有就是，公司的简易程序定增已经停滞了超过半年了，目前的推进情况怎样？</w:t>
            </w:r>
          </w:p>
          <w:p w14:paraId="480EA229">
            <w:pPr>
              <w:pStyle w:val="7"/>
              <w:widowControl/>
              <w:numPr>
                <w:ilvl w:val="0"/>
                <w:numId w:val="0"/>
              </w:numPr>
              <w:spacing w:beforeAutospacing="0" w:afterAutospacing="0" w:line="360" w:lineRule="auto"/>
              <w:ind w:left="0" w:leftChars="0"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公司原董事会秘书蔡冠华先生因个人职业发展规划于2026年3月辞职，原证券事务代表吕昊轩先生因个人原因于2026年4月辞职。蔡冠华先生所负责的工作已按照相关法律法规及公司有关规定做好妥善交接，其离任不会对公司正常经营活动产生不利影响。在公司正式聘任董事会秘书之前，暂由公司董事长孔令钢先生代为履行董事会秘书职责。公司将按照相关规定尽快完成新任董事会秘书和证券事务代表的选聘工作。公司的简易程序定增正在推进中，具体请关注公司公告。感谢您的关注。</w:t>
            </w:r>
          </w:p>
          <w:p w14:paraId="1071F154">
            <w:pPr>
              <w:pStyle w:val="7"/>
              <w:widowControl/>
              <w:numPr>
                <w:ilvl w:val="0"/>
                <w:numId w:val="2"/>
              </w:numPr>
              <w:spacing w:beforeAutospacing="0" w:afterAutospacing="0" w:line="360" w:lineRule="auto"/>
              <w:ind w:left="0" w:leftChars="0" w:firstLine="420" w:firstLineChars="0"/>
              <w:jc w:val="both"/>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请问近两年公司的应收账款不断增加，公司也计提了不少，如今公司除了国内业务之外，也在积极发展国际业务，有没有对账款的顺利回收做出应对方案？之前的应收账款还能回来多少？</w:t>
            </w:r>
          </w:p>
          <w:p w14:paraId="36280BE8">
            <w:pPr>
              <w:pStyle w:val="7"/>
              <w:widowControl/>
              <w:numPr>
                <w:ilvl w:val="0"/>
                <w:numId w:val="0"/>
              </w:numPr>
              <w:spacing w:beforeAutospacing="0" w:afterAutospacing="0" w:line="360" w:lineRule="auto"/>
              <w:ind w:left="0" w:leftChars="0"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公司的客户主要包括政府单位、国有企业等，信用度高，回款风险较小。近几年来由于客观环境的影响，公司业务回款延迟，导致应收账款的规模较大。为加强应收款的催收，公司有设立回款专项小组，和客户保持紧密沟通，跟进回款情况。感谢您的关注。</w:t>
            </w:r>
          </w:p>
          <w:p w14:paraId="687B3DE3">
            <w:pPr>
              <w:pStyle w:val="7"/>
              <w:widowControl/>
              <w:numPr>
                <w:ilvl w:val="0"/>
                <w:numId w:val="2"/>
              </w:numPr>
              <w:spacing w:beforeAutospacing="0" w:afterAutospacing="0" w:line="360" w:lineRule="auto"/>
              <w:ind w:left="0" w:leftChars="0" w:firstLine="420" w:firstLineChars="0"/>
              <w:jc w:val="both"/>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请问公司2025年营收情况如何？是否完成预期了呢?</w:t>
            </w:r>
          </w:p>
          <w:p w14:paraId="57C9A5BF">
            <w:pPr>
              <w:pStyle w:val="7"/>
              <w:widowControl/>
              <w:numPr>
                <w:ilvl w:val="0"/>
                <w:numId w:val="0"/>
              </w:numPr>
              <w:spacing w:beforeAutospacing="0" w:afterAutospacing="0" w:line="360" w:lineRule="auto"/>
              <w:ind w:left="0" w:leftChars="0"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尊敬的投资者，您好！2025年度，公司实现营业收入35,755.30万元，归母净利润-8,476.63万元。业绩短期承压，主要受宏观经济与财政支出节奏影响，公司下游党政、金融、军工军队、央企国企等核心客户群体预算普遍承压，信息化建设和安全投入节奏有所放缓，导致公司营收阶段性波动。从中长期看，随着数字中国建设推进、数据安全法规落地及关基保护要求强化，密码安全刚性需求并未减弱。公司将继续以技术创新和市场深耕双轮驱动，加速核心能力向价值转化，为后续高质量发展积蓄动能。感谢您的关注。</w:t>
            </w:r>
          </w:p>
          <w:p w14:paraId="4618D335">
            <w:pPr>
              <w:pStyle w:val="7"/>
              <w:widowControl/>
              <w:numPr>
                <w:ilvl w:val="0"/>
                <w:numId w:val="2"/>
              </w:numPr>
              <w:spacing w:beforeAutospacing="0" w:afterAutospacing="0" w:line="360" w:lineRule="auto"/>
              <w:ind w:left="0" w:leftChars="0" w:firstLine="422" w:firstLineChars="175"/>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尊敬的孔令钢董事长、叶枫总经理，作为格尔软件的投资者，非常关注公司后续的发展趋势和方向，特提出以下几个问题：</w:t>
            </w:r>
          </w:p>
          <w:p w14:paraId="0D9BA768">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1、关于GB/T 46795-2025《网络安全技术 公钥密码应用技术框架》标准于2026年7月1日正式实施，对于抗量子密码产业发展有哪些积极影响和推动？</w:t>
            </w:r>
          </w:p>
          <w:p w14:paraId="013326AE">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2、随着Agentic Toolkit工具（各种AI智能体）的大规模普及和应用，对抗量子密码产业有哪些应用和推进？贵公司是否已经有落地的示范性项目或相关解决方案？</w:t>
            </w:r>
          </w:p>
          <w:p w14:paraId="5808CCF6">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3、26年5月21日贵公司与国内算力厂商海光信息和国泰海通证券联合宣布，全球首个抗量子密码平滑迁移解决方案已在金融场景中实现落地，请问：目前该方案除了在金融领域落地，是否还有其他领域的应用和推广计划？</w:t>
            </w:r>
          </w:p>
          <w:p w14:paraId="645CBF4A">
            <w:pPr>
              <w:pStyle w:val="7"/>
              <w:widowControl/>
              <w:numPr>
                <w:ilvl w:val="0"/>
                <w:numId w:val="3"/>
              </w:numPr>
              <w:spacing w:beforeAutospacing="0" w:afterAutospacing="0" w:line="360" w:lineRule="auto"/>
              <w:ind w:left="0" w:leftChars="0" w:firstLine="420" w:firstLineChars="0"/>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针对2025年6月国家密码管理局+网信办+公安部联合发布《关键基础设施商用密码使用规定》对贵公司及行业有哪些积极影响？是否有示范性的项目落地？对26年收入和利润增加有哪些推动？</w:t>
            </w:r>
          </w:p>
          <w:p w14:paraId="3ECBBF18">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w:t>
            </w:r>
            <w:r>
              <w:rPr>
                <w:rFonts w:hint="default" w:ascii="宋体" w:hAnsi="宋体" w:eastAsia="宋体" w:cs="宋体"/>
                <w:kern w:val="0"/>
                <w:sz w:val="24"/>
                <w:szCs w:val="24"/>
                <w:lang w:val="en-US" w:eastAsia="zh-CN" w:bidi="ar-SA"/>
              </w:rPr>
              <w:t>您好！GB/T46795-2025《网络安全技术公钥密码应用技术体系框架》确立了公钥密码应用的四层技术体系框架，为密码技术和产品的研究、设计、开发和应用提供了统一指导，对抗量子密码的工程化落地和产业生态建设将形成积极推动。</w:t>
            </w:r>
          </w:p>
          <w:p w14:paraId="76AC895B">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目前，AI智能体的快速发展，对身份认证和安全防护提出了新的要求，同时也从迁移效率提升和新兴安全需求等方面推动抗量子密码产业发展。公司已积极布局AI智能体安全能力，探索数字信任技术在人工智能场景下的创新应用，为AI应用提供覆盖身份安全、传输安全、存储安全、访问安全、内容安全的全场景解决方案。</w:t>
            </w:r>
          </w:p>
          <w:p w14:paraId="7119005C">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公司作为投身抗量子密码的首批企业，亦作为国家密码管理局基础设施组秘书成员单位，也正在积极投身多项抗量子科研课题的试点工作。目前，已在银行、证券等行业的应用项目中完成立项，并顺利通过相关权威机构验收。未来，公司将持续拓展抗量子密码在更多行业的试点应用，并积极参与国家抗量子密码相关标准的制定工作。</w:t>
            </w:r>
          </w:p>
          <w:p w14:paraId="7BE53054">
            <w:pPr>
              <w:pStyle w:val="7"/>
              <w:widowControl/>
              <w:numPr>
                <w:ilvl w:val="0"/>
                <w:numId w:val="0"/>
              </w:numPr>
              <w:spacing w:beforeAutospacing="0" w:afterAutospacing="0" w:line="360" w:lineRule="auto"/>
              <w:ind w:left="0" w:leftChars="0" w:firstLine="420" w:firstLineChars="0"/>
              <w:jc w:val="both"/>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国家密码管理局、国家互联网信息办公室、中华人民共和国公安部联合发布的《关键信息基础设施商用密码使用管理规定》明确了关键信息基础设施运营者在密码使用方面的经费保障、产品检测认证及每年至少一次的安全性评估要求，政策驱动的需求释放将对公司及整个商用密码行业形成长期利好。同时，公司作为国家密码管理局基础设施组秘书成员单位，近年来牵头和参加相关标准100多项，未来将继续依托自身积累，持续推动行业建设与发展。感谢您的关注。</w:t>
            </w:r>
          </w:p>
          <w:p w14:paraId="12BB0BCC">
            <w:pPr>
              <w:pStyle w:val="7"/>
              <w:widowControl/>
              <w:numPr>
                <w:ilvl w:val="0"/>
                <w:numId w:val="2"/>
              </w:numPr>
              <w:spacing w:beforeAutospacing="0" w:afterAutospacing="0" w:line="360" w:lineRule="auto"/>
              <w:ind w:left="0" w:leftChars="0" w:firstLine="422" w:firstLineChars="175"/>
              <w:jc w:val="both"/>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请问公司2025年是否有分红计划和派息政策？</w:t>
            </w:r>
          </w:p>
          <w:p w14:paraId="57638DA7">
            <w:pPr>
              <w:pStyle w:val="7"/>
              <w:widowControl/>
              <w:numPr>
                <w:ilvl w:val="0"/>
                <w:numId w:val="0"/>
              </w:numPr>
              <w:spacing w:beforeAutospacing="0" w:afterAutospacing="0" w:line="360" w:lineRule="auto"/>
              <w:ind w:left="0" w:leftChars="0" w:firstLine="420" w:firstLineChars="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答：您好，根据《公司章程》，鉴于公司2025年度归属于上市公司股东的净利润为负，未实现盈利，公司2025年度利润分配方案为：本年度不进行现金分红，不送红股，不进行资本公积转增股本和其他形式的利润分配。根据公司于2025年8月8日已披露《未来三年（2025-2027年）股东回报规划》，明确在未来三年内，当年盈利且累计未分配利润为正的情况下，公司每年度至少进行一次利润分配，每年以现金方式分配的利润不少于当年可分配利润的20%。待公司经营改善实现盈利后，将严格按照上述规划执行分红，积极回报投资者。感谢您的关注。</w:t>
            </w:r>
          </w:p>
          <w:p w14:paraId="08BA7127">
            <w:pPr>
              <w:spacing w:line="360" w:lineRule="auto"/>
              <w:ind w:firstLine="482" w:firstLineChars="200"/>
              <w:jc w:val="both"/>
              <w:rPr>
                <w:rFonts w:hint="default"/>
                <w:lang w:val="en-US" w:eastAsia="zh-CN"/>
              </w:rPr>
            </w:pPr>
            <w:r>
              <w:rPr>
                <w:rFonts w:hint="default"/>
                <w:b/>
                <w:bCs/>
                <w:sz w:val="24"/>
                <w:szCs w:val="24"/>
                <w:lang w:val="en-US" w:eastAsia="zh-CN"/>
              </w:rPr>
              <w:t>风险提示：以上如涉及对行业的预测、公司发展战略规划等相关内容，不</w:t>
            </w:r>
            <w:bookmarkStart w:id="0" w:name="_GoBack"/>
            <w:r>
              <w:rPr>
                <w:rFonts w:hint="default"/>
                <w:b/>
                <w:bCs/>
                <w:sz w:val="24"/>
                <w:szCs w:val="24"/>
                <w:lang w:val="en-US" w:eastAsia="zh-CN"/>
              </w:rPr>
              <w:t>能视作公司或管理</w:t>
            </w:r>
            <w:bookmarkEnd w:id="0"/>
            <w:r>
              <w:rPr>
                <w:rFonts w:hint="default"/>
                <w:b/>
                <w:bCs/>
                <w:sz w:val="24"/>
                <w:szCs w:val="24"/>
                <w:lang w:val="en-US" w:eastAsia="zh-CN"/>
              </w:rPr>
              <w:t>层对行业、公司发展或业绩的承诺和保证，敬请广大投资者注意投资风险。</w:t>
            </w:r>
          </w:p>
        </w:tc>
      </w:tr>
      <w:tr w14:paraId="3C66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901" w:type="dxa"/>
            <w:vAlign w:val="center"/>
          </w:tcPr>
          <w:p w14:paraId="17A8916C">
            <w:pPr>
              <w:jc w:val="center"/>
              <w:rPr>
                <w:lang w:val="en-US"/>
              </w:rPr>
            </w:pPr>
            <w:r>
              <w:rPr>
                <w:rFonts w:hint="eastAsia"/>
                <w:lang w:val="en-US"/>
              </w:rPr>
              <w:t>附件清单（如有）</w:t>
            </w:r>
          </w:p>
        </w:tc>
        <w:tc>
          <w:tcPr>
            <w:tcW w:w="6621" w:type="dxa"/>
            <w:vAlign w:val="center"/>
          </w:tcPr>
          <w:p w14:paraId="672E0B10">
            <w:pPr>
              <w:jc w:val="both"/>
              <w:rPr>
                <w:lang w:val="en-US"/>
              </w:rPr>
            </w:pPr>
            <w:r>
              <w:rPr>
                <w:rFonts w:hint="eastAsia"/>
                <w:lang w:val="en-US"/>
              </w:rPr>
              <w:t>无</w:t>
            </w:r>
          </w:p>
        </w:tc>
      </w:tr>
    </w:tbl>
    <w:p w14:paraId="4A1228B8">
      <w:pPr>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E080B"/>
    <w:multiLevelType w:val="singleLevel"/>
    <w:tmpl w:val="D29E080B"/>
    <w:lvl w:ilvl="0" w:tentative="0">
      <w:start w:val="4"/>
      <w:numFmt w:val="decimal"/>
      <w:suff w:val="nothing"/>
      <w:lvlText w:val="%1、"/>
      <w:lvlJc w:val="left"/>
    </w:lvl>
  </w:abstractNum>
  <w:abstractNum w:abstractNumId="1">
    <w:nsid w:val="2B776C86"/>
    <w:multiLevelType w:val="singleLevel"/>
    <w:tmpl w:val="2B776C86"/>
    <w:lvl w:ilvl="0" w:tentative="0">
      <w:start w:val="2"/>
      <w:numFmt w:val="decimal"/>
      <w:lvlText w:val="%1."/>
      <w:lvlJc w:val="left"/>
      <w:pPr>
        <w:tabs>
          <w:tab w:val="left" w:pos="312"/>
        </w:tabs>
      </w:pPr>
    </w:lvl>
  </w:abstractNum>
  <w:abstractNum w:abstractNumId="2">
    <w:nsid w:val="60A2AA1B"/>
    <w:multiLevelType w:val="singleLevel"/>
    <w:tmpl w:val="60A2AA1B"/>
    <w:lvl w:ilvl="0" w:tentative="0">
      <w:start w:val="7"/>
      <w:numFmt w:val="decimal"/>
      <w:lvlText w:val="%1."/>
      <w:lvlJc w:val="left"/>
      <w:pPr>
        <w:tabs>
          <w:tab w:val="left" w:pos="312"/>
        </w:tabs>
      </w:pPr>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2NGEzY2E5YjE4NDIwNDY2ODJjNzRhYTZlYjMzZTIifQ=="/>
  </w:docVars>
  <w:rsids>
    <w:rsidRoot w:val="75EB00CC"/>
    <w:rsid w:val="0034118E"/>
    <w:rsid w:val="004523A8"/>
    <w:rsid w:val="004B3578"/>
    <w:rsid w:val="007147D6"/>
    <w:rsid w:val="008B393F"/>
    <w:rsid w:val="009A723D"/>
    <w:rsid w:val="009B1464"/>
    <w:rsid w:val="00A56791"/>
    <w:rsid w:val="00A947EA"/>
    <w:rsid w:val="00AD281B"/>
    <w:rsid w:val="00C1764F"/>
    <w:rsid w:val="00DB05C3"/>
    <w:rsid w:val="00FD1FF3"/>
    <w:rsid w:val="00FE2EE5"/>
    <w:rsid w:val="01477517"/>
    <w:rsid w:val="0EC474D1"/>
    <w:rsid w:val="14784D46"/>
    <w:rsid w:val="157F3219"/>
    <w:rsid w:val="1E4C6471"/>
    <w:rsid w:val="256F07AC"/>
    <w:rsid w:val="2CD734E3"/>
    <w:rsid w:val="2DAD08B0"/>
    <w:rsid w:val="316E47AA"/>
    <w:rsid w:val="32931D81"/>
    <w:rsid w:val="34631D97"/>
    <w:rsid w:val="34692F9B"/>
    <w:rsid w:val="35571219"/>
    <w:rsid w:val="364C38B8"/>
    <w:rsid w:val="3C4C525B"/>
    <w:rsid w:val="3FA73663"/>
    <w:rsid w:val="477915AF"/>
    <w:rsid w:val="48453637"/>
    <w:rsid w:val="491A026C"/>
    <w:rsid w:val="4A237879"/>
    <w:rsid w:val="4A7F5E84"/>
    <w:rsid w:val="4D880E3D"/>
    <w:rsid w:val="4F581074"/>
    <w:rsid w:val="539D1908"/>
    <w:rsid w:val="557C0669"/>
    <w:rsid w:val="566E58E1"/>
    <w:rsid w:val="5847001C"/>
    <w:rsid w:val="5AE00130"/>
    <w:rsid w:val="5E097987"/>
    <w:rsid w:val="5E8E62A6"/>
    <w:rsid w:val="5F641160"/>
    <w:rsid w:val="609127BD"/>
    <w:rsid w:val="625E66BC"/>
    <w:rsid w:val="63B12A8B"/>
    <w:rsid w:val="640E5440"/>
    <w:rsid w:val="68181561"/>
    <w:rsid w:val="68430AED"/>
    <w:rsid w:val="6FB570B4"/>
    <w:rsid w:val="722365AD"/>
    <w:rsid w:val="72B22D50"/>
    <w:rsid w:val="74B81809"/>
    <w:rsid w:val="75EB00CC"/>
    <w:rsid w:val="773318B2"/>
    <w:rsid w:val="78F64073"/>
    <w:rsid w:val="7FEA78EF"/>
    <w:rsid w:val="7FF4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1"/>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宋体" w:hAnsi="宋体" w:cs="宋体"/>
      <w:sz w:val="18"/>
      <w:szCs w:val="18"/>
      <w:lang w:val="zh-CN" w:bidi="zh-CN"/>
    </w:rPr>
  </w:style>
  <w:style w:type="character" w:customStyle="1" w:styleId="13">
    <w:name w:val="页脚 字符"/>
    <w:basedOn w:val="10"/>
    <w:link w:val="4"/>
    <w:qFormat/>
    <w:uiPriority w:val="0"/>
    <w:rPr>
      <w:rFonts w:ascii="宋体" w:hAnsi="宋体" w:cs="宋体"/>
      <w:sz w:val="18"/>
      <w:szCs w:val="18"/>
      <w:lang w:val="zh-CN" w:bidi="zh-CN"/>
    </w:rPr>
  </w:style>
  <w:style w:type="paragraph" w:customStyle="1" w:styleId="14">
    <w:name w:val="Revision"/>
    <w:hidden/>
    <w:semiHidden/>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7032</Words>
  <Characters>7329</Characters>
  <Lines>11</Lines>
  <Paragraphs>3</Paragraphs>
  <TotalTime>13</TotalTime>
  <ScaleCrop>false</ScaleCrop>
  <LinksUpToDate>false</LinksUpToDate>
  <CharactersWithSpaces>7373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2022-07-20T12:11:00Z</dcterms:created>
  <dc:creator>杨易</dc:creator>
  <cp:lastModifiedBy>suuuu</cp:lastModifiedBy>
  <dcterms:modified xsi:type="dcterms:W3CDTF">2026-06-02T09:21:28Z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EDD420EDC52B4B58944CC2B1E34E4EF2_13</vt:lpwstr>
  </property>
  <property fmtid="{D5CDD505-2E9C-101B-9397-08002B2CF9AE}" pid="4" name="KSOTemplateDocerSaveRecord">
    <vt:lpwstr>eyJoZGlkIjoiNjdiMDJlOTIzZDdhN2U5M2NiZjJjZmQxYTFiMWU5ZWEiLCJ1c2VySWQiOiI3Mjk5MTY2NzUifQ==</vt:lpwstr>
  </property>
</Properties>
</file>