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32E3E">
      <w:pPr>
        <w:keepNext/>
        <w:keepLines/>
        <w:spacing w:before="260" w:after="260" w:line="360" w:lineRule="auto"/>
        <w:jc w:val="center"/>
        <w:outlineLvl w:val="1"/>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证券代码：</w:t>
      </w:r>
      <w:r>
        <w:rPr>
          <w:rFonts w:hint="default" w:ascii="Times New Roman" w:hAnsi="Times New Roman" w:eastAsia="宋体" w:cs="Times New Roman"/>
          <w:b/>
          <w:bCs/>
          <w:iCs/>
          <w:sz w:val="24"/>
          <w:szCs w:val="24"/>
          <w:lang w:val="en-US" w:eastAsia="zh-CN"/>
        </w:rPr>
        <w:t>法狮龙</w:t>
      </w:r>
      <w:r>
        <w:rPr>
          <w:rFonts w:hint="default" w:ascii="Times New Roman" w:hAnsi="Times New Roman" w:eastAsia="宋体" w:cs="Times New Roman"/>
          <w:b/>
          <w:bCs/>
          <w:iCs/>
          <w:sz w:val="24"/>
          <w:szCs w:val="24"/>
        </w:rPr>
        <w:t xml:space="preserve">                                证券简称：</w:t>
      </w:r>
      <w:r>
        <w:rPr>
          <w:rFonts w:hint="default" w:ascii="Times New Roman" w:hAnsi="Times New Roman" w:eastAsia="宋体" w:cs="Times New Roman"/>
          <w:b/>
          <w:bCs/>
          <w:iCs/>
          <w:sz w:val="24"/>
          <w:szCs w:val="24"/>
          <w:lang w:val="en-US" w:eastAsia="zh-CN"/>
        </w:rPr>
        <w:t>605318</w:t>
      </w:r>
      <w:r>
        <w:rPr>
          <w:rFonts w:hint="default" w:ascii="Times New Roman" w:hAnsi="Times New Roman" w:eastAsia="宋体" w:cs="Times New Roman"/>
          <w:b/>
          <w:bCs/>
          <w:iCs/>
          <w:sz w:val="24"/>
          <w:szCs w:val="24"/>
        </w:rPr>
        <w:t xml:space="preserve"> </w:t>
      </w:r>
    </w:p>
    <w:p w14:paraId="0AA25975">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lang w:val="en-US" w:eastAsia="zh-CN"/>
        </w:rPr>
        <w:t>法狮龙家居建材</w:t>
      </w:r>
      <w:r>
        <w:rPr>
          <w:rFonts w:hint="eastAsia" w:ascii="宋体" w:hAnsi="宋体" w:eastAsia="宋体" w:cs="Times New Roman"/>
          <w:b/>
          <w:bCs/>
          <w:sz w:val="32"/>
          <w:szCs w:val="32"/>
        </w:rPr>
        <w:t>股份有限公司</w:t>
      </w:r>
    </w:p>
    <w:p w14:paraId="631AD6DE">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5AAC57D5">
      <w:pPr>
        <w:keepNext/>
        <w:keepLines/>
        <w:spacing w:before="260" w:after="260" w:line="360" w:lineRule="auto"/>
        <w:jc w:val="left"/>
        <w:outlineLvl w:val="1"/>
        <w:rPr>
          <w:rFonts w:hint="default" w:ascii="宋体" w:hAnsi="宋体" w:cs="Times New Roman" w:eastAsiaTheme="minorEastAsia"/>
          <w:b/>
          <w:bCs/>
          <w:sz w:val="24"/>
          <w:szCs w:val="24"/>
          <w:lang w:val="en-US" w:eastAsia="zh-CN"/>
        </w:rPr>
      </w:pPr>
      <w:r>
        <w:rPr>
          <w:rFonts w:hint="eastAsia" w:ascii="宋体" w:hAnsi="宋体" w:eastAsia="宋体" w:cs="Times New Roman"/>
          <w:b/>
          <w:bCs/>
          <w:sz w:val="24"/>
          <w:szCs w:val="24"/>
        </w:rPr>
        <w:t>编号：</w:t>
      </w:r>
      <w:r>
        <w:rPr>
          <w:rFonts w:hint="eastAsia" w:asciiTheme="minorEastAsia" w:hAnsiTheme="minorEastAsia" w:cstheme="minorEastAsia"/>
          <w:sz w:val="24"/>
          <w:szCs w:val="28"/>
          <w:lang w:val="en-US" w:eastAsia="zh-CN"/>
        </w:rPr>
        <w:t>2026-002</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5812"/>
      </w:tblGrid>
      <w:tr w14:paraId="6C4B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184E4F73">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投资者关系活动类别</w:t>
            </w:r>
          </w:p>
          <w:p w14:paraId="19D41D98">
            <w:pPr>
              <w:spacing w:line="360" w:lineRule="auto"/>
              <w:rPr>
                <w:rFonts w:hint="default" w:ascii="Times New Roman" w:hAnsi="Times New Roman" w:eastAsia="宋体" w:cs="Times New Roman"/>
                <w:b/>
                <w:bCs/>
                <w:iCs/>
                <w:sz w:val="24"/>
                <w:szCs w:val="24"/>
              </w:rPr>
            </w:pPr>
          </w:p>
        </w:tc>
        <w:tc>
          <w:tcPr>
            <w:tcW w:w="5812" w:type="dxa"/>
            <w:shd w:val="clear" w:color="auto" w:fill="auto"/>
          </w:tcPr>
          <w:p w14:paraId="76BEA878">
            <w:pPr>
              <w:spacing w:line="360" w:lineRule="auto"/>
              <w:rPr>
                <w:rFonts w:hint="default" w:ascii="Times New Roman" w:hAnsi="Times New Roman" w:eastAsia="宋体" w:cs="Times New Roman"/>
                <w:bCs/>
                <w:iCs/>
                <w:sz w:val="24"/>
                <w:szCs w:val="24"/>
              </w:rPr>
            </w:pPr>
            <w:r>
              <w:rPr>
                <w:rFonts w:hint="eastAsia" w:ascii="Times New Roman" w:hAnsi="Times New Roman" w:eastAsia="宋体" w:cs="Times New Roman"/>
                <w:bCs/>
                <w:iCs/>
                <w:sz w:val="24"/>
                <w:szCs w:val="24"/>
                <w:lang w:eastAsia="zh-CN"/>
              </w:rPr>
              <w:t>☑</w:t>
            </w:r>
            <w:r>
              <w:rPr>
                <w:rFonts w:hint="default" w:ascii="Times New Roman" w:hAnsi="Times New Roman" w:eastAsia="宋体" w:cs="Times New Roman"/>
                <w:sz w:val="24"/>
                <w:szCs w:val="24"/>
              </w:rPr>
              <w:t xml:space="preserve">特定对象调研        </w:t>
            </w:r>
            <w:r>
              <w:rPr>
                <w:rFonts w:hint="default" w:ascii="Times New Roman" w:hAnsi="Times New Roman" w:eastAsia="宋体" w:cs="Times New Roman"/>
                <w:bCs/>
                <w:iCs/>
                <w:sz w:val="24"/>
                <w:szCs w:val="24"/>
              </w:rPr>
              <w:t>□</w:t>
            </w:r>
            <w:r>
              <w:rPr>
                <w:rFonts w:hint="default" w:ascii="Times New Roman" w:hAnsi="Times New Roman" w:eastAsia="宋体" w:cs="Times New Roman"/>
                <w:sz w:val="24"/>
                <w:szCs w:val="24"/>
              </w:rPr>
              <w:t>分析师会议</w:t>
            </w:r>
          </w:p>
          <w:p w14:paraId="28B0F970">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w:t>
            </w:r>
            <w:r>
              <w:rPr>
                <w:rFonts w:hint="default" w:ascii="Times New Roman" w:hAnsi="Times New Roman" w:eastAsia="宋体" w:cs="Times New Roman"/>
                <w:sz w:val="24"/>
                <w:szCs w:val="24"/>
              </w:rPr>
              <w:t xml:space="preserve">媒体采访            </w:t>
            </w:r>
            <w:r>
              <w:rPr>
                <w:rFonts w:hint="default" w:ascii="Times New Roman" w:hAnsi="Times New Roman" w:eastAsia="宋体" w:cs="Times New Roman"/>
                <w:bCs/>
                <w:iCs/>
                <w:sz w:val="24"/>
                <w:szCs w:val="24"/>
              </w:rPr>
              <w:t>□</w:t>
            </w:r>
            <w:r>
              <w:rPr>
                <w:rFonts w:hint="default" w:ascii="Times New Roman" w:hAnsi="Times New Roman" w:eastAsia="宋体" w:cs="Times New Roman"/>
                <w:sz w:val="24"/>
                <w:szCs w:val="24"/>
              </w:rPr>
              <w:t>业绩说明会</w:t>
            </w:r>
          </w:p>
          <w:p w14:paraId="5D7DCE80">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w:t>
            </w:r>
            <w:r>
              <w:rPr>
                <w:rFonts w:hint="default" w:ascii="Times New Roman" w:hAnsi="Times New Roman" w:eastAsia="宋体" w:cs="Times New Roman"/>
                <w:sz w:val="24"/>
                <w:szCs w:val="24"/>
              </w:rPr>
              <w:t xml:space="preserve">新闻发布会          </w:t>
            </w:r>
            <w:r>
              <w:rPr>
                <w:rFonts w:hint="default" w:ascii="Times New Roman" w:hAnsi="Times New Roman" w:eastAsia="宋体" w:cs="Times New Roman"/>
                <w:bCs/>
                <w:iCs/>
                <w:sz w:val="24"/>
                <w:szCs w:val="24"/>
              </w:rPr>
              <w:t>□</w:t>
            </w:r>
            <w:r>
              <w:rPr>
                <w:rFonts w:hint="default" w:ascii="Times New Roman" w:hAnsi="Times New Roman" w:eastAsia="宋体" w:cs="Times New Roman"/>
                <w:sz w:val="24"/>
                <w:szCs w:val="24"/>
              </w:rPr>
              <w:t>路演活动</w:t>
            </w:r>
          </w:p>
          <w:p w14:paraId="6BF9DA81">
            <w:pPr>
              <w:tabs>
                <w:tab w:val="left" w:pos="2690"/>
                <w:tab w:val="center" w:pos="3199"/>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lang w:eastAsia="zh-CN"/>
              </w:rPr>
              <w:t>☑</w:t>
            </w:r>
            <w:r>
              <w:rPr>
                <w:rFonts w:hint="default" w:ascii="Times New Roman" w:hAnsi="Times New Roman" w:eastAsia="宋体" w:cs="Times New Roman"/>
                <w:sz w:val="24"/>
                <w:szCs w:val="24"/>
              </w:rPr>
              <w:t>现场</w:t>
            </w:r>
            <w:r>
              <w:rPr>
                <w:rFonts w:hint="default" w:ascii="Times New Roman" w:hAnsi="Times New Roman" w:eastAsia="宋体" w:cs="Times New Roman"/>
                <w:sz w:val="24"/>
                <w:szCs w:val="24"/>
                <w:lang w:val="en-US" w:eastAsia="zh-CN"/>
              </w:rPr>
              <w:t>接待</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□电话会议</w:t>
            </w:r>
          </w:p>
          <w:p w14:paraId="02BADF6B">
            <w:pPr>
              <w:tabs>
                <w:tab w:val="center" w:pos="3199"/>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w:t>
            </w:r>
            <w:r>
              <w:rPr>
                <w:rFonts w:hint="default" w:ascii="Times New Roman" w:hAnsi="Times New Roman" w:eastAsia="宋体" w:cs="Times New Roman"/>
                <w:sz w:val="24"/>
                <w:szCs w:val="24"/>
              </w:rPr>
              <w:t>其他 （</w:t>
            </w:r>
            <w:r>
              <w:rPr>
                <w:rFonts w:hint="default" w:ascii="Times New Roman" w:hAnsi="Times New Roman" w:eastAsia="宋体" w:cs="Times New Roman"/>
                <w:sz w:val="24"/>
                <w:szCs w:val="24"/>
                <w:u w:val="single"/>
              </w:rPr>
              <w:t>请文字说明其他活动内容）</w:t>
            </w:r>
          </w:p>
        </w:tc>
      </w:tr>
      <w:tr w14:paraId="7744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3BFABDC7">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参与单位名称及人员姓名</w:t>
            </w:r>
          </w:p>
        </w:tc>
        <w:tc>
          <w:tcPr>
            <w:tcW w:w="5812" w:type="dxa"/>
            <w:shd w:val="clear" w:color="auto" w:fill="auto"/>
          </w:tcPr>
          <w:p w14:paraId="11EC9C61">
            <w:pPr>
              <w:tabs>
                <w:tab w:val="center" w:pos="2798"/>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东方财富证券、长盛基金、华商基金、建信基金、诺安基金、银华基金、新华资产、阳光人寿</w:t>
            </w:r>
          </w:p>
        </w:tc>
      </w:tr>
      <w:tr w14:paraId="6A74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16ADD905">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会议时间</w:t>
            </w:r>
          </w:p>
        </w:tc>
        <w:tc>
          <w:tcPr>
            <w:tcW w:w="5812" w:type="dxa"/>
            <w:shd w:val="clear" w:color="auto" w:fill="auto"/>
          </w:tcPr>
          <w:p w14:paraId="374D3B76">
            <w:pPr>
              <w:spacing w:line="360" w:lineRule="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2026年6月4日</w:t>
            </w:r>
          </w:p>
        </w:tc>
      </w:tr>
      <w:tr w14:paraId="6F0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70ECF051">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会议地点</w:t>
            </w:r>
          </w:p>
        </w:tc>
        <w:tc>
          <w:tcPr>
            <w:tcW w:w="5812" w:type="dxa"/>
            <w:shd w:val="clear" w:color="auto" w:fill="auto"/>
          </w:tcPr>
          <w:p w14:paraId="2EC7514A">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lang w:val="en-US" w:eastAsia="zh-CN"/>
              </w:rPr>
              <w:t>公司</w:t>
            </w:r>
            <w:r>
              <w:rPr>
                <w:rFonts w:hint="default" w:ascii="Times New Roman" w:hAnsi="Times New Roman" w:eastAsia="宋体" w:cs="Times New Roman"/>
                <w:bCs/>
                <w:iCs/>
                <w:sz w:val="24"/>
                <w:szCs w:val="24"/>
              </w:rPr>
              <w:t>会议室</w:t>
            </w:r>
          </w:p>
        </w:tc>
      </w:tr>
      <w:tr w14:paraId="2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4FC65DE2">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上市公司接待人员姓名</w:t>
            </w:r>
          </w:p>
        </w:tc>
        <w:tc>
          <w:tcPr>
            <w:tcW w:w="5812" w:type="dxa"/>
            <w:shd w:val="clear" w:color="auto" w:fill="auto"/>
          </w:tcPr>
          <w:p w14:paraId="3F8EA36A">
            <w:pPr>
              <w:spacing w:line="360" w:lineRule="auto"/>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联席董事长、总经理：李敬祖；</w:t>
            </w:r>
          </w:p>
          <w:p w14:paraId="1E7F0F0A">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sz w:val="24"/>
                <w:szCs w:val="24"/>
                <w:lang w:val="en-US" w:eastAsia="zh-CN" w:bidi="ar"/>
              </w:rPr>
              <w:t>董事会秘书：纵菲</w:t>
            </w:r>
            <w:r>
              <w:rPr>
                <w:rFonts w:hint="default" w:ascii="Times New Roman" w:hAnsi="Times New Roman" w:eastAsia="宋体" w:cs="Times New Roman"/>
                <w:bCs/>
                <w:iCs/>
                <w:sz w:val="24"/>
                <w:szCs w:val="24"/>
              </w:rPr>
              <w:t xml:space="preserve"> </w:t>
            </w:r>
          </w:p>
        </w:tc>
      </w:tr>
      <w:tr w14:paraId="3E5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14:paraId="76C5DE08">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投资者关系活动主要内容介绍</w:t>
            </w:r>
          </w:p>
        </w:tc>
        <w:tc>
          <w:tcPr>
            <w:tcW w:w="5812" w:type="dxa"/>
            <w:shd w:val="clear" w:color="auto" w:fill="auto"/>
          </w:tcPr>
          <w:p w14:paraId="7D8947A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一、调研过程</w:t>
            </w:r>
          </w:p>
          <w:p w14:paraId="118B946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董事会秘书纵菲向调研人员介绍公司基本情况，调研人员进一步了解调研内容，联席董事长、总经理李敬祖、董事会秘书纵菲与调研人员沟通说明。</w:t>
            </w:r>
          </w:p>
          <w:p w14:paraId="0B411E5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二、调研方式采取调研人员问询，联席董事长、总经理李敬祖、董事会秘书纵菲按相关规定回答的方式进行，并根据调研内容进行了整理。</w:t>
            </w:r>
          </w:p>
          <w:p w14:paraId="2C4E2DF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1、调研问题1：2026年至今，公司主营业务的发展情况如何？</w:t>
            </w:r>
          </w:p>
          <w:p w14:paraId="760A41A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公司的主营业务集成吊顶与顶墙集成主要应用于住宅装修领域，与房地产市场存在密切关联，所以我们传统业务受</w:t>
            </w:r>
            <w:r>
              <w:rPr>
                <w:rFonts w:hint="eastAsia" w:ascii="Times New Roman" w:hAnsi="Times New Roman" w:eastAsia="宋体" w:cs="Times New Roman"/>
                <w:b w:val="0"/>
                <w:bCs/>
                <w:iCs/>
                <w:sz w:val="24"/>
                <w:szCs w:val="24"/>
                <w:lang w:val="en-US" w:eastAsia="zh-CN"/>
              </w:rPr>
              <w:t>房</w:t>
            </w:r>
            <w:bookmarkStart w:id="0" w:name="_GoBack"/>
            <w:bookmarkEnd w:id="0"/>
            <w:r>
              <w:rPr>
                <w:rFonts w:hint="default" w:ascii="Times New Roman" w:hAnsi="Times New Roman" w:eastAsia="宋体" w:cs="Times New Roman"/>
                <w:b w:val="0"/>
                <w:bCs/>
                <w:iCs/>
                <w:sz w:val="24"/>
                <w:szCs w:val="24"/>
              </w:rPr>
              <w:t>地产市场波动的影响比较明显。从多年的行业发展规律来看，居民购房交房时间和二次装修的需求一般集中在下半年，所以每年的一季度属于行业淡季，三四季度属于行业旺季。</w:t>
            </w:r>
          </w:p>
          <w:p w14:paraId="4876D1D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面对行业存量竞争与消费升级趋势，今年年初，针对主营业务，公司制定了明确的战略目标，聚焦高端顶墙定制赛道、聚焦区域市场深度运营、聚焦数字化服务生态构建，通过数据化市场洞察与差异化资源投入助力经销商在变局中抢占制高点。</w:t>
            </w:r>
          </w:p>
          <w:p w14:paraId="00660C4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2、调研问题2：行业竞争在加剧，公司计划如何应对竞争？</w:t>
            </w:r>
          </w:p>
          <w:p w14:paraId="6FDBFCF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面对行业的竞争，公司及时调整战略，主动推进“深耕零售、技术驱动、提质增效”，通过稳住核心业务的同时，加大抗周期性产品的开发；同时在市场上通过新媒体直播等方式</w:t>
            </w:r>
            <w:r>
              <w:rPr>
                <w:rFonts w:hint="eastAsia" w:ascii="Times New Roman" w:hAnsi="Times New Roman" w:eastAsia="宋体" w:cs="Times New Roman"/>
                <w:b w:val="0"/>
                <w:bCs/>
                <w:iCs/>
                <w:sz w:val="24"/>
                <w:szCs w:val="24"/>
                <w:lang w:val="en-US" w:eastAsia="zh-CN"/>
              </w:rPr>
              <w:t>提升</w:t>
            </w:r>
            <w:r>
              <w:rPr>
                <w:rFonts w:hint="default" w:ascii="Times New Roman" w:hAnsi="Times New Roman" w:eastAsia="宋体" w:cs="Times New Roman"/>
                <w:b w:val="0"/>
                <w:bCs/>
                <w:iCs/>
                <w:sz w:val="24"/>
                <w:szCs w:val="24"/>
              </w:rPr>
              <w:t>集成墙面类产品和集成吊顶高端产品的销售份额。</w:t>
            </w:r>
          </w:p>
          <w:p w14:paraId="6541515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公司凭借多年行业深耕积累了良好的品牌口碑，在2025年招商建店获得了很好的效果，全年招商145家，建店145家，在招商建店的同时，原有经销商门店的形象也在不断优化，全年共推动经销商店面升级212家，经销商数量和质量的提升，确保零售板块成为公司稳定发展的坚实后盾。</w:t>
            </w:r>
          </w:p>
          <w:p w14:paraId="7C19C77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3、调研问题3：公司新业务发展情况如何？</w:t>
            </w:r>
          </w:p>
          <w:p w14:paraId="08399E6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新业务方面，公司将把握国家“人工智能+”和“东数西算”的战略机遇，紧扣工信部“国家算力互联互通节点建设”和“毫秒用算”等相关产业政策，积极配套并服务于市场化的用户需求。</w:t>
            </w:r>
          </w:p>
          <w:p w14:paraId="1E383CF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公司设立了全资子公司北宸星穹（北京）科技有限责任公司，作为公司业务转型和新业务发展的全新平台。在人工智能时代的背景之下，公司将以ICT产业作为新业务转型发展的战略方向；立足信息与通讯技术，服务于AI智算行业。公司新业务专注于满足客户高效、安全、稳定的算力调度、存算协同以及推理响应需求。</w:t>
            </w:r>
          </w:p>
          <w:p w14:paraId="7A1B3FF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截至目前，全域超链接算力调度平台业务仍处于建设推进阶段，由公司控股子公司天枢星通（北京）科技有限责任公司负责实施，目前尚未产生营业收入和利润。</w:t>
            </w:r>
          </w:p>
          <w:p w14:paraId="2A81FF9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4、调研问题4：天枢星通的全域超链接算力调度平台是否涉及备案和其他相关业务资质？</w:t>
            </w:r>
          </w:p>
          <w:p w14:paraId="22DAC3A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ascii="Times New Roman" w:hAnsi="Times New Roman" w:eastAsia="宋体" w:cs="Times New Roman"/>
                <w:b w:val="0"/>
                <w:bCs/>
                <w:iCs/>
                <w:sz w:val="24"/>
                <w:szCs w:val="24"/>
              </w:rPr>
            </w:pPr>
            <w:r>
              <w:rPr>
                <w:rFonts w:hint="default" w:ascii="Times New Roman" w:hAnsi="Times New Roman" w:eastAsia="宋体" w:cs="Times New Roman"/>
                <w:b w:val="0"/>
                <w:bCs/>
                <w:iCs/>
                <w:sz w:val="24"/>
                <w:szCs w:val="24"/>
              </w:rPr>
              <w:t>全域超链接算力调度项目已取得主管部门的备案批复。其他资质方面，天枢星通（北京）科技有限责任公司已取得第一类增值电信业务许可和第二类基础电信业务许可。</w:t>
            </w:r>
          </w:p>
          <w:p w14:paraId="7D5200C8">
            <w:pPr>
              <w:spacing w:line="360" w:lineRule="auto"/>
              <w:rPr>
                <w:rFonts w:hint="default" w:ascii="Times New Roman" w:hAnsi="Times New Roman" w:eastAsia="宋体" w:cs="Times New Roman"/>
                <w:iCs/>
                <w:sz w:val="24"/>
                <w:szCs w:val="24"/>
              </w:rPr>
            </w:pPr>
          </w:p>
        </w:tc>
      </w:tr>
      <w:tr w14:paraId="55B0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19AE73D3">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附件清单（如有）</w:t>
            </w:r>
          </w:p>
        </w:tc>
        <w:tc>
          <w:tcPr>
            <w:tcW w:w="5812" w:type="dxa"/>
            <w:shd w:val="clear" w:color="auto" w:fill="auto"/>
          </w:tcPr>
          <w:p w14:paraId="25025B05">
            <w:pPr>
              <w:spacing w:line="360" w:lineRule="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lang w:val="en-US" w:eastAsia="zh-CN"/>
              </w:rPr>
              <w:t>无</w:t>
            </w:r>
          </w:p>
        </w:tc>
      </w:tr>
      <w:tr w14:paraId="796D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69421386">
            <w:pPr>
              <w:spacing w:line="360" w:lineRule="auto"/>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日期</w:t>
            </w:r>
          </w:p>
        </w:tc>
        <w:tc>
          <w:tcPr>
            <w:tcW w:w="5812" w:type="dxa"/>
            <w:shd w:val="clear" w:color="auto" w:fill="auto"/>
            <w:vAlign w:val="center"/>
          </w:tcPr>
          <w:p w14:paraId="650F9871">
            <w:pPr>
              <w:spacing w:line="360" w:lineRule="auto"/>
              <w:rPr>
                <w:rFonts w:hint="default" w:ascii="Times New Roman" w:hAnsi="Times New Roman" w:eastAsia="宋体" w:cs="Times New Roman"/>
                <w:iCs/>
                <w:sz w:val="24"/>
                <w:szCs w:val="24"/>
                <w:lang w:val="en-US" w:eastAsia="zh-CN"/>
              </w:rPr>
            </w:pPr>
            <w:r>
              <w:rPr>
                <w:rFonts w:hint="default" w:ascii="Times New Roman" w:hAnsi="Times New Roman" w:eastAsia="宋体" w:cs="Times New Roman"/>
                <w:iCs/>
                <w:sz w:val="24"/>
                <w:szCs w:val="24"/>
                <w:lang w:val="en-US" w:eastAsia="zh-CN"/>
              </w:rPr>
              <w:t>2026年6月4日</w:t>
            </w:r>
          </w:p>
        </w:tc>
      </w:tr>
    </w:tbl>
    <w:p w14:paraId="585D4932">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D523C70"/>
    <w:rsid w:val="0DA67F7F"/>
    <w:rsid w:val="12282CC2"/>
    <w:rsid w:val="15152076"/>
    <w:rsid w:val="2C277CA0"/>
    <w:rsid w:val="2D614E83"/>
    <w:rsid w:val="2F064DB0"/>
    <w:rsid w:val="32242D99"/>
    <w:rsid w:val="32E95D13"/>
    <w:rsid w:val="467F0394"/>
    <w:rsid w:val="4CF7225E"/>
    <w:rsid w:val="5E151E13"/>
    <w:rsid w:val="685428D3"/>
    <w:rsid w:val="761A513F"/>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paragraph" w:styleId="13">
    <w:name w:val="List Paragraph"/>
    <w:basedOn w:val="1"/>
    <w:uiPriority w:val="99"/>
    <w:pPr>
      <w:ind w:firstLine="420" w:firstLineChars="200"/>
    </w:pPr>
  </w:style>
  <w:style w:type="character" w:customStyle="1" w:styleId="14">
    <w:name w:val="批注文字 Char"/>
    <w:basedOn w:val="9"/>
    <w:link w:val="2"/>
    <w:semiHidden/>
    <w:uiPriority w:val="99"/>
    <w:rPr>
      <w:kern w:val="2"/>
      <w:sz w:val="21"/>
      <w:szCs w:val="22"/>
    </w:rPr>
  </w:style>
  <w:style w:type="character" w:customStyle="1" w:styleId="15">
    <w:name w:val="批注主题 Char"/>
    <w:basedOn w:val="14"/>
    <w:link w:val="6"/>
    <w:semiHidden/>
    <w:uiPriority w:val="99"/>
    <w:rPr>
      <w:b/>
      <w:bCs/>
      <w:kern w:val="2"/>
      <w:sz w:val="21"/>
      <w:szCs w:val="22"/>
    </w:rPr>
  </w:style>
  <w:style w:type="character" w:customStyle="1" w:styleId="16">
    <w:name w:val="批注框文本 Char"/>
    <w:basedOn w:val="9"/>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datastoreItem>
</file>

<file path=docProps/app.xml><?xml version="1.0" encoding="utf-8"?>
<Properties xmlns="http://schemas.openxmlformats.org/officeDocument/2006/extended-properties" xmlns:vt="http://schemas.openxmlformats.org/officeDocument/2006/docPropsVTypes">
  <Template>Normal</Template>
  <Pages>3</Pages>
  <Words>1311</Words>
  <Characters>1342</Characters>
  <Lines>2</Lines>
  <Paragraphs>1</Paragraphs>
  <TotalTime>1</TotalTime>
  <ScaleCrop>false</ScaleCrop>
  <LinksUpToDate>false</LinksUpToDate>
  <CharactersWithSpaces>1418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2020-08-17T08:25:00Z</dcterms:created>
  <dc:creator>Li Xiang</dc:creator>
  <cp:lastModifiedBy>卫</cp:lastModifiedBy>
  <dcterms:modified xsi:type="dcterms:W3CDTF">2026-06-05T08:58:34Z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eyJoZGlkIjoiNWYwNWFhNzRhMGNiOWQwYjhkNjg0MzUwOGUzOGNjNzQiLCJ1c2VySWQiOiI1MjUwNzk3MjgifQ==</vt:lpwstr>
  </property>
  <property fmtid="{D5CDD505-2E9C-101B-9397-08002B2CF9AE}" pid="4" name="ICV">
    <vt:lpwstr>A0BB1058E38F4BE78ABDF638BB7CFBFA_13</vt:lpwstr>
  </property>
</Properties>
</file>