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04</w:t>
      </w:r>
    </w:p>
    <w:tbl>
      <w:tblPr>
        <w:tblStyle w:val="17"/>
        <w:tblW w:w="602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3761"/>
        <w:gridCol w:w="4515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8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8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8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8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8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现场参观</w:t>
            </w:r>
          </w:p>
          <w:p w14:paraId="6F694929">
            <w:pPr>
              <w:pStyle w:val="18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9" w:type="pct"/>
            <w:tcBorders>
              <w:left w:val="nil"/>
            </w:tcBorders>
          </w:tcPr>
          <w:p w14:paraId="35288B01">
            <w:pPr>
              <w:pStyle w:val="18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8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8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8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8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13B222B7">
            <w:pPr>
              <w:pStyle w:val="18"/>
              <w:spacing w:before="116" w:line="313" w:lineRule="auto"/>
              <w:ind w:left="119" w:right="11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泰康基金、平安养老、阳光保险、华夏基金、宝盈基金、融通基金、大成基金、广发基金、HAO Capital、Invesco、Dymon Asia、Citadel、China Alpha、Allianz Global、HSBC Capital、Point 72、Nature Capital、Fidelity、海富通基金、新华资产、易方达基金、嘉实基金、阳光资产、华泰资产、中信自营、昆仑保险、兴全基金、国泰基金、国富人寿、建信基金、财信证券、开思基金、民生加银基金、华安基金、浦银安盛基金、源乐晟资产、长安基金、兴业基金、众安财险、长盛基金、招商基金、银华基金、鹏华基金、中信证券、银河证券、天风证券、中金公司、中信建投、华泰证券、国联民生证券、西部证券、国盛证券、中泰证券、财通证券、兴业证券、中泰证券、广发证券、长江证券等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8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8"/>
              <w:spacing w:before="116" w:line="313" w:lineRule="auto"/>
              <w:ind w:left="119" w:right="11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2026年5月1日至2026年5月30日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8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8"/>
              <w:spacing w:before="116" w:line="313" w:lineRule="auto"/>
              <w:ind w:left="119" w:right="11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公司会议室、电话会议等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8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69D2DD0F">
            <w:pPr>
              <w:pStyle w:val="18"/>
              <w:spacing w:before="116" w:line="313" w:lineRule="auto"/>
              <w:ind w:left="119" w:right="11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董事会秘书  范    潇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8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5AA19F6B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近期发布了多款3C产品，在布局该赛道有什么优势？</w:t>
            </w:r>
          </w:p>
          <w:p w14:paraId="0D130FB9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5月8日，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公司举办了首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场</w:t>
            </w:r>
            <w:r>
              <w:rPr>
                <w:rFonts w:ascii="宋体" w:hAnsi="宋体" w:eastAsia="宋体" w:cs="宋体"/>
                <w:sz w:val="24"/>
                <w:szCs w:val="24"/>
              </w:rPr>
              <w:t>“无电视”的新品发布会，是公司在夯实显示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核心优势的基础上，主动向“全场景智能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硬件生态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战略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。公司深耕显示产业五十余年，积淀全链条自研技术与规模化智能制造配套能力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  <w:p w14:paraId="560C0BE6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spacing w:val="0"/>
                <w:sz w:val="24"/>
                <w:szCs w:val="24"/>
              </w:rPr>
              <w:t>依托长期显示技术研发储备，公司将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RGB-Mini LED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spacing w:val="0"/>
                <w:sz w:val="24"/>
                <w:szCs w:val="24"/>
              </w:rPr>
              <w:t>、三色激光、画质芯片等技术无缝赋能各类智能硬件，实现技术的自然外溢。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本次发布会多款新品实现技术首发突破，可快速把前沿显示能力复用至显示器、投影、智能穿戴等跨品类硬件。</w:t>
            </w:r>
          </w:p>
          <w:p w14:paraId="773AB157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本次发布会推出投影、专业显示器、闺蜜机、画框音响、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AI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眼镜、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便携充电宝等六大3C产品，覆盖桌面创作、居家陪伴、户外娱乐、移动办公全细分场景，持续打造“万物皆屏”的长效生态，推动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3C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行业显示智能化升级，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依托新赛道开拓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第二增长曲线。</w:t>
            </w:r>
          </w:p>
          <w:p w14:paraId="559162C8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海信电视在今年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618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表现如何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？</w:t>
            </w:r>
          </w:p>
          <w:p w14:paraId="595F5115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得益于公司持续推进显示技术创新和产品结构升级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截至2026年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5月30日，海信电视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拿下主流电商平台多项销量榜首。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在京东、天猫两大平台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海信电视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一举拿下竞速榜冠军，海信小墨E5S Pro延续“RGB-Mini LED爆款王”态势，高居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京东和天猫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双平台单品电视热销额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榜首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。</w:t>
            </w:r>
          </w:p>
          <w:p w14:paraId="37F29C5F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依托RGB-Mini LED技术创新优势，海信持续打造高品质爆款产品，产品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上市时间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领先国外品牌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一年以上。目前，公司已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形成涵盖时代旗舰UX2026款、影游旗舰E8S Pro、影像旗舰U7S Pro、旗舰电视E7S Pro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爆款王E5S Pro等系列的产品矩阵，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覆盖不同消费层级和应用场景需求，持续巩固公司在高端显示市场的领先优势。</w:t>
            </w:r>
          </w:p>
          <w:p w14:paraId="7C6E3734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近年来激光显示产业持续发展，家庭影院市场关注度不断提升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请问公司相关业务发展情况如何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？</w:t>
            </w:r>
          </w:p>
          <w:p w14:paraId="6ED2B50E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公司持续深耕激光显示领域，依托自主创新不断推动产品升级和场景拓展。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5月20日，海信激光电视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举办以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“客厅影院·新答案”为主题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线上新品发布会，正式推出年度旗舰力作探索X1 Pro。作为探索X1系列的迭代升级产品，新品延从画质、声音、护眼、内容、安装五大维度实现系统性突破，将电影院同源技术与非遗声学灵感深度融合，破解传统家庭影院改造复杂、布线繁琐、体验落差大等行业痛点，推动旗舰级客厅影院体验从高端专业市场向更广泛消费群体普及。</w:t>
            </w:r>
          </w:p>
          <w:p w14:paraId="11D201B6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根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据Omdia数据，2025年海信激光电视全球出货量份额70.3%，连续7年全球第一。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随着消费电子行业加速向智能化、高端化、普惠化转型，海信激光电视以核心技术创新为支撑，推动“全民客厅影院”从愿景走向现实，有望进一步巩固其在激光电视领域的领先地位，带动行业整体技术升级与市场扩容。</w:t>
            </w:r>
          </w:p>
          <w:p w14:paraId="680B4C4C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海信集团与印尼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东帝汶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达成战略合作，公司在这些市场表现如何，有哪些布局？</w:t>
            </w:r>
          </w:p>
          <w:p w14:paraId="4ACA564F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答：东盟是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海信视像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全球化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布局的重要市场，也是近年来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增长最快的核心区域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之一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依托品牌、技术、产品和本土化运营优势，公司持续深化东盟市场布局，市场规模和品牌影响力不断提升。2025年，海信激光电视在东盟市场销量同比增长超过280%，并在东盟多个国家高端产品销量跃居榜首。2026年一季度，海信电视在东盟市场规模同比增长超40%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74D8709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在产业布局方面，公司持续推进本地化制造和供应链建设。公司越南电视机智能工厂于近日成功入选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工信部首批海外智能工厂，为中国制造业标准出海提供了可复制、可推广的案例。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该工厂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年产能高达450万台，产品辐射东南亚、欧洲及美洲等全球市场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，搭建柔性敏捷智能生产单元，上线智能中控系统，自适应控制与多设备协同调度，实现多品类、多型号产品的“一键换产”与“智能节拍管控”，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构建全尺寸段、高中低端多元化产品矩阵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可快速响应区域订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单、优化供应链成本、提升交付效率。公司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将持续推进海外研产销一体化和品牌升级战略，以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领先的RGB-Mini LED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激光显示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等前沿技术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加速全球化发展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。</w:t>
            </w:r>
          </w:p>
          <w:p w14:paraId="7EFA767C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2026美加墨世界杯即将开赛，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对公司会产生哪些积极影响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  <w:t>？</w:t>
            </w:r>
          </w:p>
          <w:p w14:paraId="35844217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答：海信是2026美加墨世界杯官方赞助商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，同时也是本届世界杯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VAR（视频助理裁判）显示技术官方合作伙伴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本次合作不仅延续了公司在国际顶级体育赛事领域的品牌布局，更实现了从传统赛事赞助向核心显示技术合作的进一步升级，有助于提升全球消费者对公司品牌及显示技术实力的认知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和认可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2B14DA3B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本届世界杯公司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合作将自研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RGB-Mini LED</w:t>
            </w:r>
            <w:r>
              <w:rPr>
                <w:rFonts w:ascii="宋体" w:hAnsi="宋体" w:eastAsia="宋体" w:cs="宋体"/>
                <w:sz w:val="24"/>
                <w:szCs w:val="24"/>
              </w:rPr>
              <w:t>高端显示技术落地赛事专业应用场景，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借助国际足联的权威平台和专业赛事验证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，夯实中国高端显示技术的全球专业认可度。</w:t>
            </w:r>
          </w:p>
          <w:p w14:paraId="492E689B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在市场拓展方面，公司围绕世界杯观赛需求持续完善产品布局，推出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推出RGB-Mini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LED电视、激光电视、Micro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LED无界巨幕等定制化观赛产品矩阵，叠加全球主题营销、终端体验活动与渠道联动，加速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提升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美加墨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欧洲等核心市场高端品牌认知、高端产品渗透率。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持续收获全球高规格品牌曝光，提升海外市场的知名度和品牌效应，加速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全球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市场拓展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和渠道建设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4F88FD9F">
            <w:pPr>
              <w:pStyle w:val="18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伴随赛事周期内全球性高频品牌曝光，有助于持续强化公司在美加墨等重点海外区域的品牌影响力，加速海外市场拓客与渠道下沉，为公司全球化业务稳健增长提供支撑。</w:t>
            </w:r>
          </w:p>
        </w:tc>
      </w:tr>
    </w:tbl>
    <w:p w14:paraId="04E46689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107D9"/>
    <w:multiLevelType w:val="singleLevel"/>
    <w:tmpl w:val="8D9107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6DBB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203B3A"/>
    <w:rsid w:val="0261487E"/>
    <w:rsid w:val="02CC7B09"/>
    <w:rsid w:val="03035935"/>
    <w:rsid w:val="036A7762"/>
    <w:rsid w:val="037C716B"/>
    <w:rsid w:val="038720C2"/>
    <w:rsid w:val="03930A79"/>
    <w:rsid w:val="03CA2248"/>
    <w:rsid w:val="03E219EE"/>
    <w:rsid w:val="04137DFA"/>
    <w:rsid w:val="047343F5"/>
    <w:rsid w:val="04C609C8"/>
    <w:rsid w:val="056A57F8"/>
    <w:rsid w:val="05F652DD"/>
    <w:rsid w:val="061439B5"/>
    <w:rsid w:val="066C1739"/>
    <w:rsid w:val="076C7F34"/>
    <w:rsid w:val="07F1509C"/>
    <w:rsid w:val="080261BB"/>
    <w:rsid w:val="08A70B11"/>
    <w:rsid w:val="091A424A"/>
    <w:rsid w:val="091E40AA"/>
    <w:rsid w:val="09671F72"/>
    <w:rsid w:val="0972111F"/>
    <w:rsid w:val="09BC05EC"/>
    <w:rsid w:val="09DD72C1"/>
    <w:rsid w:val="09E10052"/>
    <w:rsid w:val="09FB7366"/>
    <w:rsid w:val="0A675A94"/>
    <w:rsid w:val="0A6D7B38"/>
    <w:rsid w:val="0A7B4003"/>
    <w:rsid w:val="0B15662E"/>
    <w:rsid w:val="0BA6296F"/>
    <w:rsid w:val="0BE80A87"/>
    <w:rsid w:val="0CC65882"/>
    <w:rsid w:val="0CDA7707"/>
    <w:rsid w:val="0DB24763"/>
    <w:rsid w:val="0E9E4764"/>
    <w:rsid w:val="0EB9334C"/>
    <w:rsid w:val="0EFD5E97"/>
    <w:rsid w:val="0F8B28D2"/>
    <w:rsid w:val="0FA0760F"/>
    <w:rsid w:val="0FBF79A8"/>
    <w:rsid w:val="10030B85"/>
    <w:rsid w:val="101051ED"/>
    <w:rsid w:val="10190546"/>
    <w:rsid w:val="12527D3F"/>
    <w:rsid w:val="12AA1929"/>
    <w:rsid w:val="12AB2A46"/>
    <w:rsid w:val="13170AE0"/>
    <w:rsid w:val="138403CC"/>
    <w:rsid w:val="1384217A"/>
    <w:rsid w:val="14245C02"/>
    <w:rsid w:val="14E629C1"/>
    <w:rsid w:val="150D0E85"/>
    <w:rsid w:val="155D48B9"/>
    <w:rsid w:val="160E6673"/>
    <w:rsid w:val="1708666A"/>
    <w:rsid w:val="17D42FA4"/>
    <w:rsid w:val="19037FE5"/>
    <w:rsid w:val="19900A12"/>
    <w:rsid w:val="19C24C2F"/>
    <w:rsid w:val="19F33BB6"/>
    <w:rsid w:val="1A310B82"/>
    <w:rsid w:val="1A8D7508"/>
    <w:rsid w:val="1AC437A4"/>
    <w:rsid w:val="1B5A59F0"/>
    <w:rsid w:val="1BC21FF4"/>
    <w:rsid w:val="1BF105C9"/>
    <w:rsid w:val="1CB11B06"/>
    <w:rsid w:val="1CDD1FCF"/>
    <w:rsid w:val="1CFA16FF"/>
    <w:rsid w:val="1D2422D8"/>
    <w:rsid w:val="1D3E5A30"/>
    <w:rsid w:val="1D5202A2"/>
    <w:rsid w:val="1D532BBD"/>
    <w:rsid w:val="1DA13AFA"/>
    <w:rsid w:val="1E000793"/>
    <w:rsid w:val="1E370533"/>
    <w:rsid w:val="1EE95587"/>
    <w:rsid w:val="1F182311"/>
    <w:rsid w:val="1F503520"/>
    <w:rsid w:val="1F5844BB"/>
    <w:rsid w:val="1F69491A"/>
    <w:rsid w:val="1F980D5B"/>
    <w:rsid w:val="1FA3063F"/>
    <w:rsid w:val="1FAD3F88"/>
    <w:rsid w:val="20897AC0"/>
    <w:rsid w:val="208D2876"/>
    <w:rsid w:val="20F46465"/>
    <w:rsid w:val="210B63F6"/>
    <w:rsid w:val="211D3DA7"/>
    <w:rsid w:val="2129610F"/>
    <w:rsid w:val="21747CD2"/>
    <w:rsid w:val="21FB3F4F"/>
    <w:rsid w:val="220821C8"/>
    <w:rsid w:val="22291FCF"/>
    <w:rsid w:val="22AB6B3F"/>
    <w:rsid w:val="23937AC8"/>
    <w:rsid w:val="23E00F22"/>
    <w:rsid w:val="23E634F2"/>
    <w:rsid w:val="24B0361B"/>
    <w:rsid w:val="25203CCD"/>
    <w:rsid w:val="252D7F94"/>
    <w:rsid w:val="25675458"/>
    <w:rsid w:val="25FD42CD"/>
    <w:rsid w:val="26154EB4"/>
    <w:rsid w:val="26661BB3"/>
    <w:rsid w:val="26696E6A"/>
    <w:rsid w:val="267F67D1"/>
    <w:rsid w:val="26C012C4"/>
    <w:rsid w:val="28420146"/>
    <w:rsid w:val="299B7DC6"/>
    <w:rsid w:val="2A4E308A"/>
    <w:rsid w:val="2B6A7A50"/>
    <w:rsid w:val="2B822FEC"/>
    <w:rsid w:val="2BDA654F"/>
    <w:rsid w:val="2CA15303"/>
    <w:rsid w:val="2D8C63A3"/>
    <w:rsid w:val="2E7B3D35"/>
    <w:rsid w:val="2EA927A9"/>
    <w:rsid w:val="2EAB0AAB"/>
    <w:rsid w:val="2F274D9B"/>
    <w:rsid w:val="2F6649D2"/>
    <w:rsid w:val="2F991CA5"/>
    <w:rsid w:val="30DD2A72"/>
    <w:rsid w:val="315076E8"/>
    <w:rsid w:val="3227669B"/>
    <w:rsid w:val="32854830"/>
    <w:rsid w:val="34930017"/>
    <w:rsid w:val="35244AF8"/>
    <w:rsid w:val="358D0FE4"/>
    <w:rsid w:val="35D7578A"/>
    <w:rsid w:val="35DC59EE"/>
    <w:rsid w:val="35E674FA"/>
    <w:rsid w:val="36405F7D"/>
    <w:rsid w:val="3652180C"/>
    <w:rsid w:val="36A007CA"/>
    <w:rsid w:val="378659C1"/>
    <w:rsid w:val="37922808"/>
    <w:rsid w:val="37EB1F18"/>
    <w:rsid w:val="38363929"/>
    <w:rsid w:val="38BD1B07"/>
    <w:rsid w:val="38F60B75"/>
    <w:rsid w:val="39380748"/>
    <w:rsid w:val="39FE4185"/>
    <w:rsid w:val="3A2B2AA0"/>
    <w:rsid w:val="3A396F6B"/>
    <w:rsid w:val="3AC67785"/>
    <w:rsid w:val="3AD55680"/>
    <w:rsid w:val="3B874CE3"/>
    <w:rsid w:val="3BE63813"/>
    <w:rsid w:val="3C3519B4"/>
    <w:rsid w:val="3DC6320C"/>
    <w:rsid w:val="3EFB0C93"/>
    <w:rsid w:val="3F196A3A"/>
    <w:rsid w:val="3F5D7BA0"/>
    <w:rsid w:val="3F7B000C"/>
    <w:rsid w:val="3FBDE036"/>
    <w:rsid w:val="3FF3309B"/>
    <w:rsid w:val="3FF54374"/>
    <w:rsid w:val="403D52DB"/>
    <w:rsid w:val="404B6D6F"/>
    <w:rsid w:val="41B45A71"/>
    <w:rsid w:val="421B33FA"/>
    <w:rsid w:val="42E514F0"/>
    <w:rsid w:val="432205D2"/>
    <w:rsid w:val="436A63E7"/>
    <w:rsid w:val="437E6337"/>
    <w:rsid w:val="44537B7B"/>
    <w:rsid w:val="44B32884"/>
    <w:rsid w:val="44E879B5"/>
    <w:rsid w:val="45B846D6"/>
    <w:rsid w:val="46813FDD"/>
    <w:rsid w:val="46F3437B"/>
    <w:rsid w:val="47617B01"/>
    <w:rsid w:val="47F008D6"/>
    <w:rsid w:val="484F02A2"/>
    <w:rsid w:val="488C4C47"/>
    <w:rsid w:val="48A44149"/>
    <w:rsid w:val="48A9177E"/>
    <w:rsid w:val="48C46704"/>
    <w:rsid w:val="492D2391"/>
    <w:rsid w:val="49D62A28"/>
    <w:rsid w:val="49E8450A"/>
    <w:rsid w:val="4A4A0D21"/>
    <w:rsid w:val="4A6E0CD3"/>
    <w:rsid w:val="4AD60806"/>
    <w:rsid w:val="4B683F6F"/>
    <w:rsid w:val="4BF74ED8"/>
    <w:rsid w:val="4BFC429C"/>
    <w:rsid w:val="4C013FBC"/>
    <w:rsid w:val="4C5FC75B"/>
    <w:rsid w:val="4C7402D7"/>
    <w:rsid w:val="4C8B22A5"/>
    <w:rsid w:val="4F0F2539"/>
    <w:rsid w:val="4F1B7FA7"/>
    <w:rsid w:val="4F55619D"/>
    <w:rsid w:val="4F7C497F"/>
    <w:rsid w:val="4FA7451F"/>
    <w:rsid w:val="4FE039D8"/>
    <w:rsid w:val="50264753"/>
    <w:rsid w:val="503A176D"/>
    <w:rsid w:val="50DF4CBB"/>
    <w:rsid w:val="51581605"/>
    <w:rsid w:val="51C26265"/>
    <w:rsid w:val="51FD48CA"/>
    <w:rsid w:val="528A2602"/>
    <w:rsid w:val="529A036B"/>
    <w:rsid w:val="529B7BC9"/>
    <w:rsid w:val="53255590"/>
    <w:rsid w:val="53853260"/>
    <w:rsid w:val="53AE40CE"/>
    <w:rsid w:val="53D77AC9"/>
    <w:rsid w:val="53E06252"/>
    <w:rsid w:val="55F10BEA"/>
    <w:rsid w:val="57415259"/>
    <w:rsid w:val="57995095"/>
    <w:rsid w:val="58D05804"/>
    <w:rsid w:val="5A335695"/>
    <w:rsid w:val="5AB77ABD"/>
    <w:rsid w:val="5B0847CE"/>
    <w:rsid w:val="5B2F36C3"/>
    <w:rsid w:val="5C2B2A4F"/>
    <w:rsid w:val="5C8637AF"/>
    <w:rsid w:val="5CC63083"/>
    <w:rsid w:val="5CC83CEB"/>
    <w:rsid w:val="5CEB76B4"/>
    <w:rsid w:val="5D212727"/>
    <w:rsid w:val="5D464BE3"/>
    <w:rsid w:val="5DE03A1E"/>
    <w:rsid w:val="5DE30E18"/>
    <w:rsid w:val="5F3D2D8C"/>
    <w:rsid w:val="5F7F2DC3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671D6D"/>
    <w:rsid w:val="64CA0FF6"/>
    <w:rsid w:val="64F102BF"/>
    <w:rsid w:val="64F551FD"/>
    <w:rsid w:val="654F5217"/>
    <w:rsid w:val="657F3B1C"/>
    <w:rsid w:val="660D1128"/>
    <w:rsid w:val="66553BDD"/>
    <w:rsid w:val="665925BF"/>
    <w:rsid w:val="67281F92"/>
    <w:rsid w:val="67397F49"/>
    <w:rsid w:val="67670D0C"/>
    <w:rsid w:val="677671A1"/>
    <w:rsid w:val="67F65BEC"/>
    <w:rsid w:val="691A4E3E"/>
    <w:rsid w:val="691C78D4"/>
    <w:rsid w:val="69F24095"/>
    <w:rsid w:val="6A3A6264"/>
    <w:rsid w:val="6A4315BC"/>
    <w:rsid w:val="6A57468A"/>
    <w:rsid w:val="6A8F27B0"/>
    <w:rsid w:val="6AB875E3"/>
    <w:rsid w:val="6ACA6966"/>
    <w:rsid w:val="6AF6662F"/>
    <w:rsid w:val="6B596BBE"/>
    <w:rsid w:val="6C651125"/>
    <w:rsid w:val="6CD429A0"/>
    <w:rsid w:val="6D120AFE"/>
    <w:rsid w:val="6E2D7E8C"/>
    <w:rsid w:val="6E712470"/>
    <w:rsid w:val="6E7B6E4B"/>
    <w:rsid w:val="6E9A5523"/>
    <w:rsid w:val="6EC60143"/>
    <w:rsid w:val="6F024E2E"/>
    <w:rsid w:val="6F293585"/>
    <w:rsid w:val="6F2A4AF9"/>
    <w:rsid w:val="6FA348AB"/>
    <w:rsid w:val="6FD06242"/>
    <w:rsid w:val="701513F0"/>
    <w:rsid w:val="7060279C"/>
    <w:rsid w:val="70BF74C3"/>
    <w:rsid w:val="71C34D91"/>
    <w:rsid w:val="722B4B4E"/>
    <w:rsid w:val="722E0038"/>
    <w:rsid w:val="72E5624E"/>
    <w:rsid w:val="72EE0006"/>
    <w:rsid w:val="73987733"/>
    <w:rsid w:val="73B452D9"/>
    <w:rsid w:val="743C0E2B"/>
    <w:rsid w:val="74BC04A6"/>
    <w:rsid w:val="752244C4"/>
    <w:rsid w:val="75285696"/>
    <w:rsid w:val="75287D2D"/>
    <w:rsid w:val="75822CF1"/>
    <w:rsid w:val="760D0CD1"/>
    <w:rsid w:val="76781F92"/>
    <w:rsid w:val="770045CD"/>
    <w:rsid w:val="77170059"/>
    <w:rsid w:val="77212C85"/>
    <w:rsid w:val="77534E09"/>
    <w:rsid w:val="775F515F"/>
    <w:rsid w:val="779C230C"/>
    <w:rsid w:val="796B2DFE"/>
    <w:rsid w:val="7AB67B89"/>
    <w:rsid w:val="7B547650"/>
    <w:rsid w:val="7BCF4F8B"/>
    <w:rsid w:val="7CE26037"/>
    <w:rsid w:val="7D605990"/>
    <w:rsid w:val="7D8C038C"/>
    <w:rsid w:val="7DAE00ED"/>
    <w:rsid w:val="7DD16A88"/>
    <w:rsid w:val="7DD30D3F"/>
    <w:rsid w:val="7DD40A53"/>
    <w:rsid w:val="7E1153D8"/>
    <w:rsid w:val="7E6B7C1A"/>
    <w:rsid w:val="7EAB7A4E"/>
    <w:rsid w:val="7F02218E"/>
    <w:rsid w:val="7F2A1125"/>
    <w:rsid w:val="7F4F4108"/>
    <w:rsid w:val="7F5576EC"/>
    <w:rsid w:val="7F6851CA"/>
    <w:rsid w:val="7FA2808B"/>
    <w:rsid w:val="9CC9CD80"/>
    <w:rsid w:val="BC3C0B44"/>
    <w:rsid w:val="BF7F01BF"/>
    <w:rsid w:val="CFFA9BEF"/>
    <w:rsid w:val="DFDBE67B"/>
    <w:rsid w:val="DFFF6725"/>
    <w:rsid w:val="EFF9420B"/>
    <w:rsid w:val="F557AB4B"/>
    <w:rsid w:val="F5A7D12F"/>
    <w:rsid w:val="F9F5FAF0"/>
    <w:rsid w:val="F9F9F6EE"/>
    <w:rsid w:val="FFBF3D5D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8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2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1">
    <w:name w:val="页脚 字符"/>
    <w:basedOn w:val="12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3">
    <w:name w:val="批注文字 字符"/>
    <w:basedOn w:val="12"/>
    <w:link w:val="3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4">
    <w:name w:val="批注主题 字符"/>
    <w:basedOn w:val="23"/>
    <w:link w:val="9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5">
    <w:name w:val="批注框文本 字符"/>
    <w:basedOn w:val="12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6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7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8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9">
    <w:name w:val="10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2325</Words>
  <Characters>2557</Characters>
  <Lines>17</Lines>
  <Paragraphs>5</Paragraphs>
  <TotalTime>1185</TotalTime>
  <ScaleCrop>false</ScaleCrop>
  <LinksUpToDate>false</LinksUpToDate>
  <CharactersWithSpaces>2654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2025-05-02T07:42:00Z</dcterms:created>
  <dc:creator>Data</dc:creator>
  <cp:lastModifiedBy>王璐</cp:lastModifiedBy>
  <dcterms:modified xsi:type="dcterms:W3CDTF">2026-06-05T07:15:18Z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2052-12.1.0.26375</vt:lpwstr>
  </property>
  <property fmtid="{D5CDD505-2E9C-101B-9397-08002B2CF9AE}" pid="5" name="ICV">
    <vt:lpwstr>0C15C927CB3046AA9ADDE08A9BAE584A_13</vt:lpwstr>
  </property>
  <property fmtid="{D5CDD505-2E9C-101B-9397-08002B2CF9AE}" pid="6" name="KSOTemplateDocerSaveRecord">
    <vt:lpwstr>eyJoZGlkIjoiN2IzMzA0YWE2NGEzMTM1MzNkM2QyYjVkMzViNTRjMjEiLCJ1c2VySWQiOiIxMjA2NjU3OTI1In0=</vt:lpwstr>
  </property>
</Properties>
</file>